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CESI小标宋-GB13000" w:hAnsi="CESI小标宋-GB13000" w:eastAsia="CESI小标宋-GB13000" w:cs="CESI小标宋-GB13000"/>
          <w:i w:val="0"/>
          <w:caps w:val="0"/>
          <w:color w:val="333333"/>
          <w:spacing w:val="0"/>
          <w:sz w:val="44"/>
          <w:szCs w:val="44"/>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CESI小标宋-GB13000" w:hAnsi="CESI小标宋-GB13000" w:eastAsia="CESI小标宋-GB13000" w:cs="CESI小标宋-GB13000"/>
          <w:i w:val="0"/>
          <w:caps w:val="0"/>
          <w:color w:val="333333"/>
          <w:spacing w:val="0"/>
          <w:sz w:val="44"/>
          <w:szCs w:val="44"/>
        </w:rPr>
      </w:pPr>
      <w:r>
        <w:rPr>
          <w:rFonts w:hint="eastAsia" w:ascii="CESI小标宋-GB13000" w:hAnsi="CESI小标宋-GB13000" w:eastAsia="CESI小标宋-GB13000" w:cs="CESI小标宋-GB13000"/>
          <w:i w:val="0"/>
          <w:caps w:val="0"/>
          <w:color w:val="333333"/>
          <w:spacing w:val="0"/>
          <w:sz w:val="44"/>
          <w:szCs w:val="44"/>
          <w:lang w:eastAsia="zh-CN"/>
        </w:rPr>
        <w:t>《安阳市人民政府办公室关于加快发展保障性租赁住房的实施意见》政策解读</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25" w:afterAutospacing="0" w:line="240" w:lineRule="auto"/>
        <w:ind w:left="0" w:right="0" w:firstLine="645"/>
        <w:jc w:val="both"/>
        <w:textAlignment w:val="auto"/>
        <w:rPr>
          <w:rFonts w:hint="eastAsia" w:ascii="CESI仿宋-GB13000" w:hAnsi="CESI仿宋-GB13000" w:eastAsia="CESI仿宋-GB13000" w:cs="CESI仿宋-GB13000"/>
          <w:i w:val="0"/>
          <w:caps w:val="0"/>
          <w:color w:val="333333"/>
          <w:spacing w:val="0"/>
          <w:sz w:val="32"/>
          <w:szCs w:val="32"/>
          <w:shd w:val="clear" w:color="auto" w:fill="FFFFFF"/>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CESI黑体-GB13000" w:hAnsi="CESI黑体-GB13000" w:eastAsia="CESI黑体-GB13000" w:cs="CESI黑体-GB13000"/>
          <w:kern w:val="2"/>
          <w:sz w:val="32"/>
          <w:szCs w:val="32"/>
          <w:lang w:val="en-US" w:eastAsia="zh-CN"/>
        </w:rPr>
      </w:pPr>
      <w:r>
        <w:rPr>
          <w:rFonts w:hint="eastAsia" w:ascii="仿宋" w:hAnsi="仿宋" w:eastAsia="仿宋" w:cs="仿宋"/>
          <w:kern w:val="2"/>
          <w:sz w:val="32"/>
          <w:szCs w:val="32"/>
          <w:lang w:val="en-US" w:eastAsia="zh-CN"/>
        </w:rPr>
        <w:t>为贯彻落实《国</w:t>
      </w:r>
      <w:bookmarkStart w:id="0" w:name="_GoBack"/>
      <w:bookmarkEnd w:id="0"/>
      <w:r>
        <w:rPr>
          <w:rFonts w:hint="eastAsia" w:ascii="仿宋" w:hAnsi="仿宋" w:eastAsia="仿宋" w:cs="仿宋"/>
          <w:kern w:val="2"/>
          <w:sz w:val="32"/>
          <w:szCs w:val="32"/>
          <w:lang w:val="en-US" w:eastAsia="zh-CN"/>
        </w:rPr>
        <w:t>务院办公厅关于加快发展保障性租赁住房的意见》（国办发〔2021〕22号）和《河南省人民政府办公厅关于加快发展保障性租赁住房的实施意见》（豫政办〔2022〕6号）文件精神，进一步健全完善我市住房保障体系，加快发展保障性租赁住房，着力缓解新市民、青年人等群体住房困难问题，我市发布了《安阳市人民政府办公室关于加快发展保障性租赁住房的实施意见》（安政办〔2023〕7号）（以下简称《实施意见》）。现将有关内容解读如下：</w:t>
      </w:r>
      <w:r>
        <w:rPr>
          <w:rFonts w:hint="eastAsia" w:ascii="仿宋" w:hAnsi="仿宋" w:eastAsia="仿宋" w:cs="仿宋"/>
          <w:kern w:val="2"/>
          <w:sz w:val="32"/>
          <w:szCs w:val="32"/>
          <w:lang w:val="en-US" w:eastAsia="zh-CN"/>
        </w:rPr>
        <w:br w:type="textWrapping"/>
      </w:r>
      <w:r>
        <w:rPr>
          <w:rFonts w:hint="eastAsia" w:ascii="仿宋" w:hAnsi="仿宋" w:eastAsia="仿宋" w:cs="仿宋"/>
          <w:kern w:val="2"/>
          <w:sz w:val="32"/>
          <w:szCs w:val="32"/>
          <w:lang w:val="en-US" w:eastAsia="zh-CN"/>
        </w:rPr>
        <w:t>　　</w:t>
      </w:r>
      <w:r>
        <w:rPr>
          <w:rFonts w:hint="eastAsia" w:ascii="CESI黑体-GB13000" w:hAnsi="CESI黑体-GB13000" w:eastAsia="CESI黑体-GB13000" w:cs="CESI黑体-GB13000"/>
          <w:kern w:val="2"/>
          <w:sz w:val="32"/>
          <w:szCs w:val="32"/>
          <w:lang w:val="en-US" w:eastAsia="zh-CN"/>
        </w:rPr>
        <w:t>一、起草背景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党的十九届五中全会提出：要扩大保障性租赁住房供给。2020年中央经济工作会议明确：要解决好大城市住房突出问题，高度重视保障性租赁房建设。2021年4月30日中央政治局会议强调：要增加保障性租赁住房供给。6月24日国务院办公厅印发《关于加快发展保障性租赁住房的意见》，明确了发展保障性租赁住房的土地支持政策、税费支持政策和金融支持政策。7月22日国务院召开电视电话会议，全面部署保障性租赁住房工作。2022年1月10日河南省人民政府办公厅印发《关于加快发展保障性租赁住房的实施意见》，明确了发展保障性租赁住房的指导思想、主要任务、支持政策和保障措施，同时要求城市政府出台具体操作办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CESI黑体-GB13000" w:hAnsi="CESI黑体-GB13000" w:eastAsia="CESI黑体-GB13000" w:cs="CESI黑体-GB13000"/>
          <w:lang w:eastAsia="zh-CN"/>
        </w:rPr>
      </w:pPr>
      <w:r>
        <w:rPr>
          <w:rFonts w:hint="eastAsia" w:ascii="CESI黑体-GB13000" w:hAnsi="CESI黑体-GB13000" w:eastAsia="CESI黑体-GB13000" w:cs="CESI黑体-GB13000"/>
          <w:lang w:eastAsia="zh-CN"/>
        </w:rPr>
        <w:t>二、起草依据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kern w:val="2"/>
          <w:sz w:val="32"/>
          <w:szCs w:val="32"/>
          <w:lang w:val="en-US" w:eastAsia="zh-CN"/>
        </w:rPr>
      </w:pPr>
      <w:r>
        <w:rPr>
          <w:rFonts w:hint="eastAsia"/>
          <w:lang w:eastAsia="zh-CN"/>
        </w:rPr>
        <w:t>我市</w:t>
      </w:r>
      <w:r>
        <w:rPr>
          <w:rFonts w:hint="eastAsia"/>
        </w:rPr>
        <w:t>《</w:t>
      </w:r>
      <w:r>
        <w:rPr>
          <w:rFonts w:hint="eastAsia"/>
          <w:lang w:eastAsia="zh-CN"/>
        </w:rPr>
        <w:t>实施</w:t>
      </w:r>
      <w:r>
        <w:rPr>
          <w:rFonts w:hint="eastAsia"/>
        </w:rPr>
        <w:t>意见》</w:t>
      </w:r>
      <w:r>
        <w:rPr>
          <w:rFonts w:hint="eastAsia"/>
          <w:lang w:eastAsia="zh-CN"/>
        </w:rPr>
        <w:t>主要依据</w:t>
      </w:r>
      <w:r>
        <w:rPr>
          <w:rFonts w:hint="eastAsia"/>
        </w:rPr>
        <w:t>国务院办公厅《关于加快发展保障性租赁住房的意见》（国办发〔2021〕22号）</w:t>
      </w:r>
      <w:r>
        <w:rPr>
          <w:rFonts w:hint="eastAsia"/>
          <w:lang w:eastAsia="zh-CN"/>
        </w:rPr>
        <w:t>、《河南省人民政府办公厅关于加快发展保障性租赁住房的实施意见》（豫政办</w:t>
      </w:r>
      <w:r>
        <w:rPr>
          <w:rFonts w:hint="eastAsia"/>
        </w:rPr>
        <w:t>〔202</w:t>
      </w:r>
      <w:r>
        <w:rPr>
          <w:rFonts w:hint="eastAsia"/>
          <w:lang w:val="en-US" w:eastAsia="zh-CN"/>
        </w:rPr>
        <w:t>2</w:t>
      </w:r>
      <w:r>
        <w:rPr>
          <w:rFonts w:hint="eastAsia"/>
        </w:rPr>
        <w:t>〕</w:t>
      </w:r>
      <w:r>
        <w:rPr>
          <w:rFonts w:hint="eastAsia"/>
          <w:lang w:val="en-US" w:eastAsia="zh-CN"/>
        </w:rPr>
        <w:t>6</w:t>
      </w:r>
      <w:r>
        <w:rPr>
          <w:rFonts w:hint="eastAsia"/>
        </w:rPr>
        <w:t>号</w:t>
      </w:r>
      <w:r>
        <w:rPr>
          <w:rFonts w:hint="eastAsia"/>
          <w:lang w:eastAsia="zh-CN"/>
        </w:rPr>
        <w:t>）</w:t>
      </w:r>
      <w:r>
        <w:rPr>
          <w:rFonts w:hint="eastAsia"/>
        </w:rPr>
        <w:t>，</w:t>
      </w:r>
      <w:r>
        <w:rPr>
          <w:rFonts w:hint="eastAsia"/>
          <w:lang w:eastAsia="zh-CN"/>
        </w:rPr>
        <w:t>结合我市实际，</w:t>
      </w:r>
      <w:r>
        <w:rPr>
          <w:rFonts w:hint="eastAsia"/>
        </w:rPr>
        <w:t>参考</w:t>
      </w:r>
      <w:r>
        <w:rPr>
          <w:rFonts w:hint="eastAsia"/>
          <w:lang w:eastAsia="zh-CN"/>
        </w:rPr>
        <w:t>、</w:t>
      </w:r>
      <w:r>
        <w:rPr>
          <w:rFonts w:hint="eastAsia"/>
        </w:rPr>
        <w:t>借鉴</w:t>
      </w:r>
      <w:r>
        <w:rPr>
          <w:rFonts w:hint="eastAsia"/>
          <w:lang w:eastAsia="zh-CN"/>
        </w:rPr>
        <w:t>郑州</w:t>
      </w:r>
      <w:r>
        <w:rPr>
          <w:rFonts w:hint="eastAsia"/>
        </w:rPr>
        <w:t>市</w:t>
      </w:r>
      <w:r>
        <w:rPr>
          <w:rFonts w:hint="eastAsia"/>
          <w:lang w:eastAsia="zh-CN"/>
        </w:rPr>
        <w:t>、洛阳</w:t>
      </w:r>
      <w:r>
        <w:rPr>
          <w:rFonts w:hint="eastAsia"/>
        </w:rPr>
        <w:t>市</w:t>
      </w:r>
      <w:r>
        <w:rPr>
          <w:rFonts w:hint="eastAsia"/>
          <w:lang w:eastAsia="zh-CN"/>
        </w:rPr>
        <w:t>出台相关</w:t>
      </w:r>
      <w:r>
        <w:rPr>
          <w:rFonts w:hint="eastAsia"/>
        </w:rPr>
        <w:t>政策</w:t>
      </w:r>
      <w:r>
        <w:rPr>
          <w:rFonts w:hint="eastAsia"/>
          <w:lang w:eastAsia="zh-CN"/>
        </w:rPr>
        <w:t>的</w:t>
      </w:r>
      <w:r>
        <w:rPr>
          <w:rFonts w:hint="eastAsia"/>
        </w:rPr>
        <w:t>有关经验起草的。</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CESI黑体-GB13000" w:hAnsi="CESI黑体-GB13000" w:eastAsia="CESI黑体-GB13000" w:cs="CESI黑体-GB13000"/>
          <w:lang w:eastAsia="zh-CN"/>
        </w:rPr>
      </w:pPr>
      <w:r>
        <w:rPr>
          <w:rFonts w:hint="eastAsia" w:ascii="CESI黑体-GB13000" w:hAnsi="CESI黑体-GB13000" w:eastAsia="CESI黑体-GB13000" w:cs="CESI黑体-GB13000"/>
          <w:lang w:eastAsia="zh-CN"/>
        </w:rPr>
        <w:t>三、主要内容</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eastAsia="zh-CN"/>
        </w:rPr>
        <w:t>《实施意见》是我市发展保障性租赁住房的指导性文件，主要包括指导思想、基本原则、保障标准、支持政策、保障措施五部分主要内容和一个附件（</w:t>
      </w:r>
      <w:r>
        <w:rPr>
          <w:rFonts w:hint="eastAsia"/>
          <w:lang w:val="en-US" w:eastAsia="zh-CN"/>
        </w:rPr>
        <w:t>安阳市保障性租赁住房工作领导小组组成人员名单</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ascii="CESI楷体-GB18030" w:hAnsi="CESI楷体-GB18030" w:eastAsia="CESI楷体-GB18030" w:cs="CESI楷体-GB18030"/>
          <w:b w:val="0"/>
          <w:bCs w:val="0"/>
          <w:lang w:val="en-US" w:eastAsia="zh-CN"/>
        </w:rPr>
        <w:t>（一）指导思想。</w:t>
      </w:r>
      <w:r>
        <w:t>以习近平新时代中国特色社会主义思想为指导，</w:t>
      </w:r>
      <w:r>
        <w:rPr>
          <w:rFonts w:hint="eastAsia"/>
        </w:rPr>
        <w:t>坚持以人民为中心，坚持房子是用来住的、不是用来炒的定位，扩大保障性租赁住房供给，缓解新市民、青年人等群体住房困难问题，</w:t>
      </w:r>
      <w:r>
        <w:rPr>
          <w:rFonts w:hint="eastAsia"/>
          <w:lang w:val="en-US" w:eastAsia="zh-CN"/>
        </w:rPr>
        <w:t>促进实现全体人民住有所居</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ascii="CESI楷体-GB18030" w:hAnsi="CESI楷体-GB18030" w:eastAsia="CESI楷体-GB18030" w:cs="CESI楷体-GB18030"/>
          <w:b w:val="0"/>
          <w:bCs w:val="0"/>
          <w:lang w:val="en-US" w:eastAsia="zh-CN"/>
        </w:rPr>
        <w:t>（二）基本原则。</w:t>
      </w:r>
      <w:r>
        <w:rPr>
          <w:rFonts w:hint="eastAsia" w:ascii="Times New Roman" w:hAnsi="Times New Roman" w:eastAsia="仿宋_GB2312"/>
          <w:sz w:val="32"/>
          <w:szCs w:val="32"/>
          <w:lang w:val="en-US" w:eastAsia="zh-CN"/>
        </w:rPr>
        <w:t>坚持供需匹配、职住平衡，从实际出发，科学确定建设目标。坚持“谁投资、谁所有”，采取新建、改建、改造和将政府闲置住房、富余安置房、市场</w:t>
      </w:r>
      <w:r>
        <w:rPr>
          <w:rFonts w:hint="eastAsia"/>
          <w:lang w:val="en-US" w:eastAsia="zh-CN"/>
        </w:rPr>
        <w:t>房源转化为保障性租赁住房。</w:t>
      </w:r>
      <w:r>
        <w:rPr>
          <w:rFonts w:hint="default"/>
          <w:lang w:val="en-US" w:eastAsia="zh-CN"/>
        </w:rPr>
        <w:t>通过改建、改造及既有住房认定等方式筹集的保障性租赁住房项目租赁运营期限不得低于5年</w:t>
      </w:r>
      <w:r>
        <w:rPr>
          <w:rFonts w:hint="eastAsia"/>
          <w:lang w:val="en-US" w:eastAsia="zh-CN"/>
        </w:rPr>
        <w:t>，5年后可申请退出</w:t>
      </w:r>
      <w:r>
        <w:rPr>
          <w:rFonts w:hint="eastAsia" w:ascii="Times New Roman" w:hAnsi="Times New Roman" w:eastAsia="仿宋_GB2312"/>
          <w:sz w:val="32"/>
          <w:szCs w:val="32"/>
          <w:lang w:val="en-US" w:eastAsia="zh-CN"/>
        </w:rPr>
        <w:t>保障性租赁住房管理。坚持小户型、低租金，按照政府保基本、租金可承受、经营可持续的原则分类确定对象标准。</w:t>
      </w:r>
    </w:p>
    <w:p>
      <w:pPr>
        <w:pStyle w:val="7"/>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textAlignment w:val="auto"/>
        <w:rPr>
          <w:rFonts w:hint="default" w:ascii="CESI仿宋-GB13000" w:hAnsi="CESI仿宋-GB13000" w:eastAsia="CESI仿宋-GB13000" w:cs="Times New Roman"/>
          <w:kern w:val="2"/>
          <w:sz w:val="32"/>
          <w:szCs w:val="32"/>
          <w:lang w:val="en-US" w:eastAsia="zh-CN" w:bidi="ar-SA"/>
        </w:rPr>
      </w:pPr>
      <w:r>
        <w:rPr>
          <w:rFonts w:hint="eastAsia" w:ascii="CESI楷体-GB18030" w:hAnsi="CESI楷体-GB18030" w:eastAsia="CESI楷体-GB18030" w:cs="CESI楷体-GB18030"/>
          <w:b w:val="0"/>
          <w:bCs w:val="0"/>
          <w:kern w:val="2"/>
          <w:sz w:val="32"/>
          <w:szCs w:val="24"/>
          <w:lang w:val="en-US" w:eastAsia="zh-CN" w:bidi="ar-SA"/>
        </w:rPr>
        <w:t>（三）保障标准。</w:t>
      </w:r>
      <w:r>
        <w:rPr>
          <w:rFonts w:hint="eastAsia" w:ascii="Times New Roman" w:hAnsi="Times New Roman" w:eastAsia="仿宋_GB2312"/>
          <w:sz w:val="32"/>
          <w:szCs w:val="32"/>
          <w:lang w:val="en-US" w:eastAsia="zh-CN"/>
        </w:rPr>
        <w:t>分别明确了</w:t>
      </w:r>
      <w:r>
        <w:rPr>
          <w:rFonts w:hint="eastAsia" w:ascii="Times New Roman" w:hAnsi="Times New Roman" w:eastAsia="仿宋_GB2312"/>
          <w:b/>
          <w:bCs/>
          <w:sz w:val="32"/>
          <w:szCs w:val="32"/>
          <w:lang w:val="en-US" w:eastAsia="zh-CN"/>
        </w:rPr>
        <w:t>保障对象：</w:t>
      </w:r>
      <w:r>
        <w:rPr>
          <w:rFonts w:hint="eastAsia" w:ascii="Times New Roman" w:hAnsi="Times New Roman" w:eastAsia="仿宋_GB2312" w:cs="Times New Roman"/>
          <w:kern w:val="2"/>
          <w:sz w:val="32"/>
          <w:szCs w:val="32"/>
          <w:lang w:val="en-US" w:eastAsia="zh-CN" w:bidi="ar-SA"/>
        </w:rPr>
        <w:t>在本市区内无自有住房或人均住房面积低</w:t>
      </w:r>
      <w:r>
        <w:rPr>
          <w:rFonts w:hint="eastAsia" w:ascii="CESI仿宋-GB13000" w:hAnsi="CESI仿宋-GB13000" w:eastAsia="CESI仿宋-GB13000" w:cs="Times New Roman"/>
          <w:kern w:val="2"/>
          <w:sz w:val="32"/>
          <w:szCs w:val="24"/>
          <w:lang w:val="en-US" w:eastAsia="zh-CN" w:bidi="ar-SA"/>
        </w:rPr>
        <w:t>于15㎡的，</w:t>
      </w:r>
      <w:r>
        <w:rPr>
          <w:rFonts w:hint="eastAsia" w:ascii="Times New Roman" w:hAnsi="Times New Roman" w:eastAsia="仿宋_GB2312" w:cs="Times New Roman"/>
          <w:kern w:val="2"/>
          <w:sz w:val="32"/>
          <w:szCs w:val="32"/>
          <w:lang w:val="en-US" w:eastAsia="zh-CN" w:bidi="ar-SA"/>
        </w:rPr>
        <w:t>均可申请保障性租赁住房。优先保障无自有住房的新市民、青年人。产业园区、用人单位配套建设的保障性租赁住房，坚持“谁投资、谁所有”，优先或定向供应</w:t>
      </w:r>
      <w:r>
        <w:rPr>
          <w:rFonts w:hint="default" w:ascii="Times New Roman" w:hAnsi="Times New Roman" w:eastAsia="仿宋_GB2312" w:cs="Times New Roman"/>
          <w:kern w:val="2"/>
          <w:sz w:val="32"/>
          <w:szCs w:val="32"/>
          <w:lang w:val="en-US" w:eastAsia="zh-CN" w:bidi="ar-SA"/>
        </w:rPr>
        <w:t>本园区、本单位、本系统</w:t>
      </w:r>
      <w:r>
        <w:rPr>
          <w:rFonts w:hint="eastAsia" w:ascii="Times New Roman" w:hAnsi="Times New Roman" w:eastAsia="仿宋_GB2312" w:cs="Times New Roman"/>
          <w:kern w:val="2"/>
          <w:sz w:val="32"/>
          <w:szCs w:val="32"/>
          <w:lang w:val="en-US" w:eastAsia="zh-CN" w:bidi="ar-SA"/>
        </w:rPr>
        <w:t>符合条件的职工；人才公寓等纳入管理的保障性租赁住房由原主管单位按有关规定实施配租和项目管理。</w:t>
      </w:r>
      <w:r>
        <w:rPr>
          <w:rFonts w:hint="eastAsia" w:ascii="CESI仿宋-GB13000" w:hAnsi="CESI仿宋-GB13000" w:eastAsia="CESI仿宋-GB13000" w:cs="Times New Roman"/>
          <w:b/>
          <w:bCs/>
          <w:kern w:val="2"/>
          <w:sz w:val="32"/>
          <w:szCs w:val="24"/>
          <w:lang w:val="en-US" w:eastAsia="zh-CN" w:bidi="ar-SA"/>
        </w:rPr>
        <w:t>户型面积：</w:t>
      </w:r>
      <w:r>
        <w:rPr>
          <w:rFonts w:hint="eastAsia" w:ascii="CESI仿宋-GB13000" w:hAnsi="CESI仿宋-GB13000" w:eastAsia="CESI仿宋-GB13000" w:cs="Times New Roman"/>
          <w:kern w:val="2"/>
          <w:sz w:val="32"/>
          <w:szCs w:val="32"/>
          <w:lang w:val="en-US" w:eastAsia="zh-CN" w:bidi="ar-SA"/>
        </w:rPr>
        <w:t>保障性租赁住房建筑面积以不超过70平方米的小户型为主（原则上70平方米以下的户型不低于70%）。已经开工建设或通过存量房屋改造的，可适当放宽建筑面积标准。保障性租赁住房</w:t>
      </w:r>
      <w:r>
        <w:rPr>
          <w:rFonts w:hint="default" w:ascii="CESI仿宋-GB13000" w:hAnsi="CESI仿宋-GB13000" w:eastAsia="CESI仿宋-GB13000" w:cs="Times New Roman"/>
          <w:kern w:val="2"/>
          <w:sz w:val="32"/>
          <w:szCs w:val="32"/>
          <w:lang w:val="en-US" w:eastAsia="zh-CN" w:bidi="ar-SA"/>
        </w:rPr>
        <w:t>实行全装修，并结合新市民、青年人需求特点，配置必要的配套设施，提升居住品质。</w:t>
      </w:r>
      <w:r>
        <w:rPr>
          <w:rFonts w:hint="eastAsia" w:ascii="CESI仿宋-GB13000" w:hAnsi="CESI仿宋-GB13000" w:eastAsia="CESI仿宋-GB13000" w:cs="Times New Roman"/>
          <w:b/>
          <w:bCs/>
          <w:kern w:val="2"/>
          <w:sz w:val="32"/>
          <w:szCs w:val="24"/>
          <w:lang w:val="en-US" w:eastAsia="zh-CN" w:bidi="ar-SA"/>
        </w:rPr>
        <w:t>租金标准：</w:t>
      </w:r>
      <w:r>
        <w:rPr>
          <w:rFonts w:hint="eastAsia" w:ascii="CESI仿宋-GB13000" w:hAnsi="CESI仿宋-GB13000" w:eastAsia="CESI仿宋-GB13000" w:cs="Times New Roman"/>
          <w:kern w:val="2"/>
          <w:sz w:val="32"/>
          <w:szCs w:val="32"/>
          <w:lang w:val="en-US" w:eastAsia="zh-CN" w:bidi="ar-SA"/>
        </w:rPr>
        <w:t>保障性租赁住房租金应低于同地</w:t>
      </w:r>
      <w:r>
        <w:rPr>
          <w:rFonts w:hint="default" w:ascii="CESI仿宋-GB13000" w:hAnsi="CESI仿宋-GB13000" w:eastAsia="CESI仿宋-GB13000" w:cs="Times New Roman"/>
          <w:kern w:val="2"/>
          <w:sz w:val="32"/>
          <w:szCs w:val="32"/>
          <w:lang w:val="en-US" w:eastAsia="zh-CN" w:bidi="ar-SA"/>
        </w:rPr>
        <w:t>段同品质市场租赁住房租金。保障性租赁住房租金价格由投资主体或运营机构确定，需报</w:t>
      </w:r>
      <w:r>
        <w:rPr>
          <w:rFonts w:hint="eastAsia" w:ascii="CESI仿宋-GB13000" w:hAnsi="CESI仿宋-GB13000" w:eastAsia="CESI仿宋-GB13000" w:cs="Times New Roman"/>
          <w:kern w:val="2"/>
          <w:sz w:val="32"/>
          <w:szCs w:val="32"/>
          <w:lang w:val="en-US" w:eastAsia="zh-CN" w:bidi="ar-SA"/>
        </w:rPr>
        <w:t>市保障性租赁住房领导小组</w:t>
      </w:r>
      <w:r>
        <w:rPr>
          <w:rFonts w:hint="default" w:ascii="CESI仿宋-GB13000" w:hAnsi="CESI仿宋-GB13000" w:eastAsia="CESI仿宋-GB13000" w:cs="Times New Roman"/>
          <w:kern w:val="2"/>
          <w:sz w:val="32"/>
          <w:szCs w:val="32"/>
          <w:lang w:val="en-US" w:eastAsia="zh-CN" w:bidi="ar-SA"/>
        </w:rPr>
        <w:t xml:space="preserve">备案。 </w:t>
      </w:r>
    </w:p>
    <w:p>
      <w:pPr>
        <w:pStyle w:val="7"/>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textAlignment w:val="auto"/>
        <w:rPr>
          <w:rFonts w:ascii="仿宋" w:hAnsi="仿宋" w:eastAsia="仿宋"/>
          <w:sz w:val="32"/>
          <w:szCs w:val="32"/>
        </w:rPr>
      </w:pPr>
      <w:r>
        <w:rPr>
          <w:rFonts w:hint="eastAsia" w:ascii="CESI楷体-GB18030" w:hAnsi="CESI楷体-GB18030" w:eastAsia="CESI楷体-GB18030" w:cs="CESI楷体-GB18030"/>
          <w:b w:val="0"/>
          <w:bCs w:val="0"/>
          <w:kern w:val="2"/>
          <w:sz w:val="32"/>
          <w:szCs w:val="24"/>
          <w:lang w:val="en-US" w:eastAsia="zh-CN" w:bidi="ar-SA"/>
        </w:rPr>
        <w:t>（四）支持政策。</w:t>
      </w:r>
      <w:r>
        <w:rPr>
          <w:rFonts w:hint="eastAsia" w:ascii="CESI仿宋-GB13000" w:hAnsi="CESI仿宋-GB13000" w:eastAsia="CESI仿宋-GB13000" w:cs="Times New Roman"/>
          <w:b/>
          <w:bCs/>
          <w:kern w:val="2"/>
          <w:sz w:val="32"/>
          <w:szCs w:val="32"/>
          <w:lang w:val="en-US" w:eastAsia="zh-CN" w:bidi="ar-SA"/>
        </w:rPr>
        <w:t>土地支持政策方面：</w:t>
      </w:r>
      <w:r>
        <w:rPr>
          <w:rFonts w:hint="eastAsia" w:ascii="CESI仿宋-GB13000" w:hAnsi="CESI仿宋-GB13000" w:eastAsia="CESI仿宋-GB13000" w:cs="Times New Roman"/>
          <w:kern w:val="2"/>
          <w:sz w:val="32"/>
          <w:szCs w:val="32"/>
          <w:lang w:val="en-US" w:eastAsia="zh-CN" w:bidi="ar-SA"/>
        </w:rPr>
        <w:t>一是探索利用集体经营性建设用地建设；二是</w:t>
      </w:r>
      <w:r>
        <w:rPr>
          <w:rFonts w:hint="default" w:ascii="CESI仿宋-GB13000" w:hAnsi="CESI仿宋-GB13000" w:eastAsia="CESI仿宋-GB13000" w:cs="Times New Roman"/>
          <w:kern w:val="2"/>
          <w:sz w:val="32"/>
          <w:szCs w:val="32"/>
          <w:lang w:val="en-US" w:eastAsia="zh-CN" w:bidi="ar-SA"/>
        </w:rPr>
        <w:t>支持企事业单位利用自有土地建设保障性租赁住房</w:t>
      </w:r>
      <w:r>
        <w:rPr>
          <w:rFonts w:hint="eastAsia" w:ascii="CESI仿宋-GB13000" w:hAnsi="CESI仿宋-GB13000" w:eastAsia="CESI仿宋-GB13000" w:cs="Times New Roman"/>
          <w:kern w:val="2"/>
          <w:sz w:val="32"/>
          <w:szCs w:val="32"/>
          <w:lang w:val="en-US" w:eastAsia="zh-CN" w:bidi="ar-SA"/>
        </w:rPr>
        <w:t>；三是</w:t>
      </w:r>
      <w:r>
        <w:rPr>
          <w:rFonts w:hint="default" w:ascii="CESI仿宋-GB13000" w:hAnsi="CESI仿宋-GB13000" w:eastAsia="CESI仿宋-GB13000" w:cs="Times New Roman"/>
          <w:kern w:val="2"/>
          <w:sz w:val="32"/>
          <w:szCs w:val="32"/>
          <w:lang w:val="en-US" w:eastAsia="zh-CN" w:bidi="ar-SA"/>
        </w:rPr>
        <w:t>支持产业园区配建保障性租赁住房</w:t>
      </w:r>
      <w:r>
        <w:rPr>
          <w:rFonts w:hint="eastAsia" w:ascii="CESI仿宋-GB13000" w:hAnsi="CESI仿宋-GB13000" w:eastAsia="CESI仿宋-GB13000" w:cs="Times New Roman"/>
          <w:kern w:val="2"/>
          <w:sz w:val="32"/>
          <w:szCs w:val="32"/>
          <w:lang w:val="en-US" w:eastAsia="zh-CN" w:bidi="ar-SA"/>
        </w:rPr>
        <w:t>；四是</w:t>
      </w:r>
      <w:r>
        <w:rPr>
          <w:rFonts w:hint="default" w:ascii="CESI仿宋-GB13000" w:hAnsi="CESI仿宋-GB13000" w:eastAsia="CESI仿宋-GB13000" w:cs="Times New Roman"/>
          <w:kern w:val="2"/>
          <w:sz w:val="32"/>
          <w:szCs w:val="32"/>
          <w:lang w:val="en-US" w:eastAsia="zh-CN" w:bidi="ar-SA"/>
        </w:rPr>
        <w:t>支持非居住存量房屋改建保障性租赁住房</w:t>
      </w:r>
      <w:r>
        <w:rPr>
          <w:rFonts w:hint="eastAsia" w:ascii="CESI仿宋-GB13000" w:hAnsi="CESI仿宋-GB13000" w:eastAsia="CESI仿宋-GB13000" w:cs="Times New Roman"/>
          <w:kern w:val="2"/>
          <w:sz w:val="32"/>
          <w:szCs w:val="32"/>
          <w:lang w:val="en-US" w:eastAsia="zh-CN" w:bidi="ar-SA"/>
        </w:rPr>
        <w:t>；五是按照职住平衡原则，提高住宅用地中保障性租赁住房用地供应比例，单列租赁住房用地计划、优先安排、应保尽保。</w:t>
      </w:r>
      <w:r>
        <w:rPr>
          <w:rFonts w:hint="eastAsia" w:ascii="CESI仿宋-GB13000" w:hAnsi="CESI仿宋-GB13000" w:eastAsia="CESI仿宋-GB13000" w:cs="Times New Roman"/>
          <w:b/>
          <w:bCs/>
          <w:kern w:val="2"/>
          <w:sz w:val="32"/>
          <w:szCs w:val="32"/>
          <w:lang w:val="en-US" w:eastAsia="zh-CN" w:bidi="ar-SA"/>
        </w:rPr>
        <w:t>财政支持和税收减免政策方面：</w:t>
      </w:r>
      <w:r>
        <w:rPr>
          <w:rFonts w:hint="eastAsia" w:ascii="CESI仿宋-GB13000" w:hAnsi="CESI仿宋-GB13000" w:eastAsia="CESI仿宋-GB13000" w:cs="Times New Roman"/>
          <w:kern w:val="2"/>
          <w:sz w:val="32"/>
          <w:szCs w:val="32"/>
          <w:lang w:val="en-US" w:eastAsia="zh-CN" w:bidi="ar-SA"/>
        </w:rPr>
        <w:t>一是用好中央财政奖补资金支持；二是免收城市基础设施配套费；三是比照适用住房租赁增值税、房产税等税收优惠政策；四是执行水、电、气、暖民用标准。</w:t>
      </w:r>
      <w:r>
        <w:rPr>
          <w:rFonts w:hint="eastAsia" w:ascii="CESI仿宋-GB13000" w:hAnsi="CESI仿宋-GB13000" w:eastAsia="CESI仿宋-GB13000" w:cs="Times New Roman"/>
          <w:b/>
          <w:bCs/>
          <w:kern w:val="2"/>
          <w:sz w:val="32"/>
          <w:szCs w:val="32"/>
          <w:lang w:val="en-US" w:eastAsia="zh-CN" w:bidi="ar-SA"/>
        </w:rPr>
        <w:t>金融支持政策方：</w:t>
      </w:r>
      <w:r>
        <w:rPr>
          <w:rFonts w:hint="eastAsia" w:ascii="CESI仿宋-GB13000" w:hAnsi="CESI仿宋-GB13000" w:eastAsia="CESI仿宋-GB13000" w:cs="Times New Roman"/>
          <w:kern w:val="2"/>
          <w:sz w:val="32"/>
          <w:szCs w:val="32"/>
          <w:lang w:val="en-US" w:eastAsia="zh-CN" w:bidi="ar-SA"/>
        </w:rPr>
        <w:t>落实国家金融支持政策。</w:t>
      </w:r>
      <w:r>
        <w:rPr>
          <w:rFonts w:hint="eastAsia" w:ascii="CESI仿宋-GB13000" w:hAnsi="CESI仿宋-GB13000" w:eastAsia="CESI仿宋-GB13000" w:cs="Times New Roman"/>
          <w:b/>
          <w:bCs/>
          <w:kern w:val="2"/>
          <w:sz w:val="32"/>
          <w:szCs w:val="32"/>
          <w:lang w:val="en-US" w:eastAsia="zh-CN" w:bidi="ar-SA"/>
        </w:rPr>
        <w:t>公共服务政策方面：</w:t>
      </w:r>
      <w:r>
        <w:rPr>
          <w:rFonts w:hint="eastAsia" w:ascii="CESI仿宋-GB13000" w:hAnsi="CESI仿宋-GB13000" w:eastAsia="CESI仿宋-GB13000" w:cs="Times New Roman"/>
          <w:kern w:val="2"/>
          <w:sz w:val="32"/>
          <w:szCs w:val="32"/>
          <w:lang w:val="en-US" w:eastAsia="zh-CN" w:bidi="ar-SA"/>
        </w:rPr>
        <w:t>落实承租人</w:t>
      </w:r>
      <w:r>
        <w:rPr>
          <w:rFonts w:hint="default" w:ascii="CESI仿宋-GB13000" w:hAnsi="CESI仿宋-GB13000" w:eastAsia="CESI仿宋-GB13000" w:cs="Times New Roman"/>
          <w:kern w:val="2"/>
          <w:sz w:val="32"/>
          <w:szCs w:val="32"/>
          <w:lang w:val="en-US" w:eastAsia="zh-CN" w:bidi="ar-SA"/>
        </w:rPr>
        <w:t>按规定享受义务</w:t>
      </w:r>
      <w:r>
        <w:rPr>
          <w:rFonts w:hint="default" w:ascii="仿宋_GB2312" w:hAnsi="仿宋_GB2312" w:eastAsia="仿宋_GB2312" w:cs="仿宋_GB2312"/>
          <w:kern w:val="2"/>
          <w:sz w:val="32"/>
          <w:szCs w:val="32"/>
          <w:lang w:val="en-US" w:eastAsia="zh-CN" w:bidi="ar-SA"/>
        </w:rPr>
        <w:t xml:space="preserve">教育、医疗卫生等基本公共服务。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color w:val="000000"/>
          <w:sz w:val="32"/>
          <w:szCs w:val="32"/>
          <w:lang w:eastAsia="zh-CN"/>
        </w:rPr>
      </w:pPr>
      <w:r>
        <w:rPr>
          <w:rFonts w:hint="eastAsia" w:ascii="CESI楷体-GB18030" w:hAnsi="CESI楷体-GB18030" w:eastAsia="CESI楷体-GB18030" w:cs="CESI楷体-GB18030"/>
          <w:b w:val="0"/>
          <w:bCs w:val="0"/>
          <w:kern w:val="2"/>
          <w:sz w:val="32"/>
          <w:szCs w:val="24"/>
          <w:lang w:val="en-US" w:eastAsia="zh-CN" w:bidi="ar-SA"/>
        </w:rPr>
        <w:t>（五）保障措施。</w:t>
      </w:r>
      <w:r>
        <w:rPr>
          <w:rFonts w:hint="eastAsia" w:ascii="仿宋" w:hAnsi="仿宋" w:eastAsia="仿宋"/>
          <w:sz w:val="32"/>
          <w:szCs w:val="32"/>
          <w:lang w:val="en-US" w:eastAsia="zh-CN"/>
        </w:rPr>
        <w:t>明确了5项保障措施：</w:t>
      </w:r>
      <w:r>
        <w:rPr>
          <w:rFonts w:hint="eastAsia" w:ascii="仿宋" w:hAnsi="仿宋" w:eastAsia="仿宋"/>
          <w:b/>
          <w:bCs/>
          <w:sz w:val="32"/>
          <w:szCs w:val="32"/>
          <w:lang w:val="en-US" w:eastAsia="zh-CN"/>
        </w:rPr>
        <w:t>一是加强组织领导。</w:t>
      </w:r>
      <w:r>
        <w:t>成立</w:t>
      </w:r>
      <w:r>
        <w:rPr>
          <w:rFonts w:hint="eastAsia"/>
          <w:lang w:val="en-US" w:eastAsia="zh-CN"/>
        </w:rPr>
        <w:t>安阳</w:t>
      </w:r>
      <w:r>
        <w:t>市保障性租赁住房工作领导小组, 统筹协调推进全市保障性租赁住房相关工作</w:t>
      </w:r>
      <w:r>
        <w:rPr>
          <w:rFonts w:hint="eastAsia"/>
          <w:lang w:eastAsia="zh-CN"/>
        </w:rPr>
        <w:t>。</w:t>
      </w:r>
      <w:r>
        <w:rPr>
          <w:rFonts w:hint="eastAsia" w:ascii="仿宋" w:hAnsi="仿宋" w:eastAsia="仿宋"/>
          <w:b/>
          <w:bCs/>
          <w:sz w:val="32"/>
          <w:szCs w:val="32"/>
          <w:lang w:val="en-US" w:eastAsia="zh-CN"/>
        </w:rPr>
        <w:t>二是落实主体责任。</w:t>
      </w:r>
      <w:r>
        <w:t>各</w:t>
      </w:r>
      <w:r>
        <w:rPr>
          <w:rFonts w:hint="eastAsia"/>
          <w:lang w:val="en-US" w:eastAsia="zh-CN"/>
        </w:rPr>
        <w:t>县（市、区）</w:t>
      </w:r>
      <w:r>
        <w:t>人民政府是保障性租赁住房工作的责任主体，负责做好辖区内保障性租赁住房筹集、建设、配租、使用及监督管理等工作，实现可持续运营。</w:t>
      </w:r>
      <w:r>
        <w:rPr>
          <w:rFonts w:hint="eastAsia" w:ascii="仿宋" w:hAnsi="仿宋" w:eastAsia="仿宋"/>
          <w:b/>
          <w:bCs/>
          <w:sz w:val="32"/>
          <w:szCs w:val="32"/>
          <w:lang w:val="en-US" w:eastAsia="zh-CN"/>
        </w:rPr>
        <w:t>三是加强监督管理。</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保障性租赁住房</w:t>
      </w:r>
      <w:r>
        <w:rPr>
          <w:rFonts w:hint="eastAsia" w:ascii="仿宋_GB2312" w:hAnsi="仿宋_GB2312" w:eastAsia="仿宋_GB2312" w:cs="仿宋_GB2312"/>
          <w:sz w:val="32"/>
          <w:szCs w:val="32"/>
          <w:lang w:val="en-US" w:eastAsia="zh-CN"/>
        </w:rPr>
        <w:t>只租不售，</w:t>
      </w:r>
      <w:r>
        <w:rPr>
          <w:rFonts w:hint="eastAsia" w:ascii="仿宋_GB2312" w:hAnsi="仿宋_GB2312" w:eastAsia="仿宋_GB2312" w:cs="仿宋_GB2312"/>
          <w:sz w:val="32"/>
          <w:szCs w:val="32"/>
        </w:rPr>
        <w:t>不得分割登记、分割转让、分割抵押，不得上市销售或变相销售，严禁以保障性租赁住房</w:t>
      </w:r>
      <w:r>
        <w:rPr>
          <w:rFonts w:hint="eastAsia" w:ascii="仿宋_GB2312" w:hAnsi="仿宋_GB2312" w:eastAsia="仿宋_GB2312" w:cs="仿宋_GB2312"/>
          <w:sz w:val="32"/>
          <w:szCs w:val="32"/>
          <w:lang w:val="en-US" w:eastAsia="zh-CN"/>
        </w:rPr>
        <w:t>名义集资建房和进行“小产权房”、商品房开发，</w:t>
      </w:r>
      <w:r>
        <w:rPr>
          <w:rFonts w:hint="eastAsia" w:ascii="仿宋_GB2312" w:hAnsi="仿宋_GB2312" w:eastAsia="仿宋_GB2312" w:cs="仿宋_GB2312"/>
          <w:sz w:val="32"/>
          <w:szCs w:val="32"/>
        </w:rPr>
        <w:t>违规经营或骗取优惠政策。</w:t>
      </w:r>
      <w:r>
        <w:rPr>
          <w:rFonts w:hint="eastAsia" w:ascii="仿宋" w:hAnsi="仿宋" w:eastAsia="仿宋"/>
          <w:b/>
          <w:bCs/>
          <w:sz w:val="32"/>
          <w:szCs w:val="32"/>
          <w:lang w:val="en-US" w:eastAsia="zh-CN"/>
        </w:rPr>
        <w:t>四是强化部门协作。</w:t>
      </w:r>
      <w:r>
        <w:rPr>
          <w:rFonts w:hint="eastAsia" w:ascii="仿宋_GB2312" w:hAnsi="仿宋_GB2312" w:eastAsia="仿宋_GB2312" w:cs="仿宋_GB2312"/>
          <w:sz w:val="32"/>
          <w:szCs w:val="32"/>
          <w:lang w:val="en-US" w:eastAsia="zh-CN"/>
        </w:rPr>
        <w:t>明确政府各部门的工作职责。</w:t>
      </w:r>
      <w:r>
        <w:rPr>
          <w:rFonts w:hint="eastAsia" w:ascii="仿宋" w:hAnsi="仿宋" w:eastAsia="仿宋"/>
          <w:b/>
          <w:bCs/>
          <w:sz w:val="32"/>
          <w:szCs w:val="32"/>
          <w:lang w:val="en-US" w:eastAsia="zh-CN"/>
        </w:rPr>
        <w:t>五是严格目标考核。</w:t>
      </w:r>
      <w:r>
        <w:rPr>
          <w:rFonts w:hint="eastAsia" w:ascii="仿宋_GB2312" w:hAnsi="仿宋_GB2312" w:eastAsia="仿宋_GB2312" w:cs="仿宋_GB2312"/>
          <w:sz w:val="32"/>
          <w:szCs w:val="32"/>
          <w:lang w:eastAsia="zh-CN"/>
        </w:rPr>
        <w:t>明确将</w:t>
      </w:r>
      <w:r>
        <w:rPr>
          <w:rFonts w:hint="eastAsia" w:ascii="仿宋" w:hAnsi="仿宋" w:eastAsia="仿宋" w:cs="仿宋"/>
          <w:color w:val="000000"/>
          <w:sz w:val="32"/>
          <w:szCs w:val="32"/>
        </w:rPr>
        <w:t>发展保障性租赁住房工作纳入市政府对各区人民政府的年度目标管理绩效</w:t>
      </w:r>
      <w:r>
        <w:rPr>
          <w:rFonts w:hint="eastAsia" w:ascii="仿宋" w:hAnsi="仿宋" w:eastAsia="仿宋" w:cs="仿宋"/>
          <w:color w:val="000000"/>
          <w:sz w:val="32"/>
          <w:szCs w:val="32"/>
          <w:lang w:val="en-US" w:eastAsia="zh-CN"/>
        </w:rPr>
        <w:t>考核</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ascii="CESI楷体-GB18030" w:hAnsi="CESI楷体-GB18030" w:eastAsia="CESI楷体-GB18030" w:cs="CESI楷体-GB18030"/>
          <w:b w:val="0"/>
          <w:bCs w:val="0"/>
          <w:kern w:val="2"/>
          <w:sz w:val="32"/>
          <w:szCs w:val="24"/>
          <w:lang w:val="en-US" w:eastAsia="zh-CN" w:bidi="ar-SA"/>
        </w:rPr>
        <w:t>（六）附件。</w:t>
      </w:r>
      <w:r>
        <w:rPr>
          <w:rFonts w:hint="eastAsia" w:ascii="仿宋" w:hAnsi="仿宋" w:eastAsia="仿宋" w:cs="仿宋"/>
          <w:color w:val="000000"/>
          <w:sz w:val="32"/>
          <w:szCs w:val="32"/>
          <w:lang w:val="en-US" w:eastAsia="zh-CN"/>
        </w:rPr>
        <w:t>明确了</w:t>
      </w:r>
      <w:r>
        <w:rPr>
          <w:rFonts w:hint="eastAsia"/>
          <w:lang w:val="en-US" w:eastAsia="zh-CN"/>
        </w:rPr>
        <w:t>安阳市保障性租赁住房工作领导小组组成人员名单。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default" w:ascii="仿宋" w:hAnsi="仿宋" w:eastAsia="仿宋" w:cs="仿宋"/>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仿宋_GB2312"/>
          <w:sz w:val="32"/>
          <w:szCs w:val="32"/>
          <w:lang w:val="en-US" w:eastAsia="zh-CN"/>
        </w:rPr>
      </w:pPr>
    </w:p>
    <w:sectPr>
      <w:footerReference r:id="rId3" w:type="default"/>
      <w:pgSz w:w="11906" w:h="16838"/>
      <w:pgMar w:top="2098" w:right="1474" w:bottom="1984" w:left="1587" w:header="851" w:footer="992"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13000">
    <w:panose1 w:val="02000500000000000000"/>
    <w:charset w:val="86"/>
    <w:family w:val="auto"/>
    <w:pitch w:val="default"/>
    <w:sig w:usb0="800002BF" w:usb1="18CF7CF8" w:usb2="00000016" w:usb3="00000000" w:csb0="0004000F" w:csb1="00000000"/>
  </w:font>
  <w:font w:name="CESI宋体-GB18030">
    <w:panose1 w:val="02000500000000000000"/>
    <w:charset w:val="86"/>
    <w:family w:val="auto"/>
    <w:pitch w:val="default"/>
    <w:sig w:usb0="A00002BF" w:usb1="38C77CFA" w:usb2="00000016" w:usb3="00000000" w:csb0="0004000F" w:csb1="00000000"/>
  </w:font>
  <w:font w:name="CESI小标宋-GB13000">
    <w:panose1 w:val="02000500000000000000"/>
    <w:charset w:val="86"/>
    <w:family w:val="auto"/>
    <w:pitch w:val="default"/>
    <w:sig w:usb0="800002BF" w:usb1="18CF7CF8" w:usb2="00000016" w:usb3="00000000" w:csb0="0004000F" w:csb1="00000000"/>
  </w:font>
  <w:font w:name="仿宋">
    <w:altName w:val="方正仿宋_GBK"/>
    <w:panose1 w:val="02010609060101010101"/>
    <w:charset w:val="00"/>
    <w:family w:val="auto"/>
    <w:pitch w:val="default"/>
    <w:sig w:usb0="800002BF" w:usb1="38CF7CFA"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CESI楷体-GB18030">
    <w:panose1 w:val="02000500000000000000"/>
    <w:charset w:val="86"/>
    <w:family w:val="auto"/>
    <w:pitch w:val="default"/>
    <w:sig w:usb0="A00002BF" w:usb1="38CF7CFA"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5014595</wp:posOffset>
              </wp:positionH>
              <wp:positionV relativeFrom="paragraph">
                <wp:posOffset>-261620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ascii="CESI宋体-GB18030" w:hAnsi="CESI宋体-GB18030" w:eastAsia="CESI宋体-GB18030" w:cs="CESI宋体-GB18030"/>
                              <w:sz w:val="28"/>
                              <w:szCs w:val="28"/>
                              <w:lang w:eastAsia="zh-CN"/>
                            </w:rPr>
                            <w:t>—</w:t>
                          </w: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 PAGE  \* MERGEFORMAT </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rPr>
                            <w:t>1</w:t>
                          </w:r>
                          <w:r>
                            <w:rPr>
                              <w:rFonts w:hint="eastAsia" w:ascii="CESI宋体-GB18030" w:hAnsi="CESI宋体-GB18030" w:eastAsia="CESI宋体-GB18030" w:cs="CESI宋体-GB18030"/>
                              <w:sz w:val="28"/>
                              <w:szCs w:val="28"/>
                            </w:rPr>
                            <w:fldChar w:fldCharType="end"/>
                          </w:r>
                          <w:r>
                            <w:rPr>
                              <w:rFonts w:hint="eastAsia" w:ascii="CESI宋体-GB18030" w:hAnsi="CESI宋体-GB18030" w:eastAsia="CESI宋体-GB18030" w:cs="CESI宋体-GB18030"/>
                              <w:sz w:val="28"/>
                              <w:szCs w:val="28"/>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394.85pt;margin-top:-20.6pt;height:144pt;width:144pt;mso-position-horizontal-relative:margin;mso-wrap-style:none;z-index:251658240;mso-width-relative:page;mso-height-relative:page;" filled="f" stroked="f" coordsize="21600,21600" o:gfxdata="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k7mh19gAAAAMAQAADwAA&#10;AAAAAAABACAAAAA4AAAAZHJzL2Rvd25yZXYueG1sUEsBAhQAFAAAAAgAh07iQBCr8CPHAQAAewMA&#10;AA4AAAAAAAAAAQAgAAAAPQEAAGRycy9lMm9Eb2MueG1sUEsFBgAAAAAGAAYAWQEAAHYFAAAAAA==&#10;">
              <v:fill on="f" focussize="0,0"/>
              <v:stroke on="f"/>
              <v:imagedata o:title=""/>
              <o:lock v:ext="edit" aspectratio="f"/>
              <v:textbox inset="0mm,0mm,0mm,0mm" style="mso-fit-shape-to-text:t;">
                <w:txbxContent>
                  <w:p>
                    <w:pPr>
                      <w:pStyle w:val="5"/>
                    </w:pPr>
                    <w:r>
                      <w:rPr>
                        <w:rFonts w:hint="eastAsia" w:ascii="CESI宋体-GB18030" w:hAnsi="CESI宋体-GB18030" w:eastAsia="CESI宋体-GB18030" w:cs="CESI宋体-GB18030"/>
                        <w:sz w:val="28"/>
                        <w:szCs w:val="28"/>
                        <w:lang w:eastAsia="zh-CN"/>
                      </w:rPr>
                      <w:t>—</w:t>
                    </w: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 PAGE  \* MERGEFORMAT </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rPr>
                      <w:t>1</w:t>
                    </w:r>
                    <w:r>
                      <w:rPr>
                        <w:rFonts w:hint="eastAsia" w:ascii="CESI宋体-GB18030" w:hAnsi="CESI宋体-GB18030" w:eastAsia="CESI宋体-GB18030" w:cs="CESI宋体-GB18030"/>
                        <w:sz w:val="28"/>
                        <w:szCs w:val="28"/>
                      </w:rPr>
                      <w:fldChar w:fldCharType="end"/>
                    </w:r>
                    <w:r>
                      <w:rPr>
                        <w:rFonts w:hint="eastAsia" w:ascii="CESI宋体-GB18030" w:hAnsi="CESI宋体-GB18030" w:eastAsia="CESI宋体-GB18030" w:cs="CESI宋体-GB1803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jBiNzlkMWFkYThhODc3MmVlMzI3YjBlNzFmYTkifQ=="/>
  </w:docVars>
  <w:rsids>
    <w:rsidRoot w:val="DF7BD084"/>
    <w:rsid w:val="022D66A7"/>
    <w:rsid w:val="0932673B"/>
    <w:rsid w:val="0F7FF6C1"/>
    <w:rsid w:val="1E5758F6"/>
    <w:rsid w:val="1E9D470F"/>
    <w:rsid w:val="1F173237"/>
    <w:rsid w:val="29F60E45"/>
    <w:rsid w:val="37CF09A2"/>
    <w:rsid w:val="37EF6AD2"/>
    <w:rsid w:val="37F7C78E"/>
    <w:rsid w:val="3BB51E8D"/>
    <w:rsid w:val="3EEE6CED"/>
    <w:rsid w:val="4EFDA2BE"/>
    <w:rsid w:val="4FBDD835"/>
    <w:rsid w:val="53BBBA2C"/>
    <w:rsid w:val="5A8ACE60"/>
    <w:rsid w:val="5A943A15"/>
    <w:rsid w:val="5D9D40D8"/>
    <w:rsid w:val="5F6E9207"/>
    <w:rsid w:val="5FF7BF43"/>
    <w:rsid w:val="663DDBF7"/>
    <w:rsid w:val="6BE7A0AF"/>
    <w:rsid w:val="6E775063"/>
    <w:rsid w:val="727FFD13"/>
    <w:rsid w:val="775E3421"/>
    <w:rsid w:val="779CA070"/>
    <w:rsid w:val="77F008AA"/>
    <w:rsid w:val="78CFFF86"/>
    <w:rsid w:val="7BAF7D02"/>
    <w:rsid w:val="7E046E5D"/>
    <w:rsid w:val="7E1FDCF6"/>
    <w:rsid w:val="7EEF62CB"/>
    <w:rsid w:val="7FFBFB6B"/>
    <w:rsid w:val="8D357A9E"/>
    <w:rsid w:val="9DBBEC57"/>
    <w:rsid w:val="9FFF0818"/>
    <w:rsid w:val="AFEAADB3"/>
    <w:rsid w:val="BC3FFDA8"/>
    <w:rsid w:val="BDFFF2EB"/>
    <w:rsid w:val="CFFF1A4A"/>
    <w:rsid w:val="DB96D707"/>
    <w:rsid w:val="DBF09076"/>
    <w:rsid w:val="DF7BD084"/>
    <w:rsid w:val="DF7F6C51"/>
    <w:rsid w:val="DF9FC271"/>
    <w:rsid w:val="DFEE26B9"/>
    <w:rsid w:val="DFFF49AA"/>
    <w:rsid w:val="E7FFB6E9"/>
    <w:rsid w:val="EDBF10C7"/>
    <w:rsid w:val="F3F7394A"/>
    <w:rsid w:val="F6F69099"/>
    <w:rsid w:val="F73F3075"/>
    <w:rsid w:val="F7EFF05B"/>
    <w:rsid w:val="F7FB1106"/>
    <w:rsid w:val="F7FB92C9"/>
    <w:rsid w:val="F9F74BB4"/>
    <w:rsid w:val="F9FF32F6"/>
    <w:rsid w:val="FAF78DD9"/>
    <w:rsid w:val="FBAFFCFA"/>
    <w:rsid w:val="FBE10610"/>
    <w:rsid w:val="FBFBA41F"/>
    <w:rsid w:val="FCEBBE80"/>
    <w:rsid w:val="FDDFD87F"/>
    <w:rsid w:val="FDFF1ED5"/>
    <w:rsid w:val="FEE48EF8"/>
    <w:rsid w:val="FF0FBD4F"/>
    <w:rsid w:val="FFFF1CD3"/>
    <w:rsid w:val="FFFFA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ESI仿宋-GB13000" w:hAnsi="CESI仿宋-GB13000" w:eastAsia="CESI仿宋-GB13000" w:cs="Times New Roman"/>
      <w:kern w:val="2"/>
      <w:sz w:val="32"/>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2645</Words>
  <Characters>2680</Characters>
  <Lines>0</Lines>
  <Paragraphs>0</Paragraphs>
  <TotalTime>28.3333333333333</TotalTime>
  <ScaleCrop>false</ScaleCrop>
  <LinksUpToDate>false</LinksUpToDate>
  <CharactersWithSpaces>2685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2022-06-29T09:24:00Z</dcterms:created>
  <dc:creator>sugon</dc:creator>
  <cp:lastModifiedBy>sugon</cp:lastModifiedBy>
  <cp:lastPrinted>2022-11-24T08:35:59Z</cp:lastPrinted>
  <dcterms:modified xsi:type="dcterms:W3CDTF">2023-03-02T17:16:19Z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D03A9E47FB42415A8A5836EE76F92DB1</vt:lpwstr>
  </property>
</Properties>
</file>