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ind w:right="0" w:rightChars="0"/>
        <w:contextualSpacing/>
        <w:jc w:val="both"/>
        <w:textAlignment w:val="auto"/>
        <w:outlineLvl w:val="9"/>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kern w:val="2"/>
          <w:sz w:val="40"/>
          <w:szCs w:val="40"/>
          <w:lang w:val="en-US" w:eastAsia="zh-CN" w:bidi="ar-SA"/>
        </w:rPr>
      </w:pPr>
      <w:bookmarkStart w:id="0" w:name="_GoBack"/>
      <w:r>
        <w:rPr>
          <w:rFonts w:hint="eastAsia" w:ascii="方正小标宋简体" w:hAnsi="方正小标宋简体" w:eastAsia="方正小标宋简体" w:cs="方正小标宋简体"/>
          <w:color w:val="auto"/>
          <w:kern w:val="2"/>
          <w:sz w:val="40"/>
          <w:szCs w:val="40"/>
          <w:lang w:val="en-US" w:eastAsia="zh-CN" w:bidi="ar-SA"/>
        </w:rPr>
        <w:t>重点项目服务专员联系卡</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一、区项目办联系方式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1.项目办主任  李  军 15038192200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2.项目办综合协调科负责人  赵玉山 13939033956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3.项目办投资推进科负责人  孟建华 18638552216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4.项目办督查督办科负责人  熊迪虎 17803833122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二、帮办代办联系方式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1.总协调人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苏超锋13849049000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2.企业开办、开工手续办理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联系人：甄一</w:t>
      </w:r>
      <w:r>
        <w:rPr>
          <w:rFonts w:hint="eastAsia" w:ascii="仿宋_GB2312" w:hAnsi="仿宋_GB2312" w:eastAsia="仿宋_GB2312" w:cs="仿宋_GB2312"/>
          <w:i w:val="0"/>
          <w:caps w:val="0"/>
          <w:color w:val="auto"/>
          <w:spacing w:val="0"/>
          <w:kern w:val="0"/>
          <w:sz w:val="32"/>
          <w:szCs w:val="32"/>
          <w:shd w:val="clear" w:fill="FFFFFF"/>
          <w:lang w:val="en-US" w:eastAsia="zh-CN" w:bidi="ar"/>
        </w:rPr>
        <w:t>明17319785253  0371-</w:t>
      </w:r>
      <w:r>
        <w:rPr>
          <w:rFonts w:hint="eastAsia" w:ascii="仿宋_GB2312" w:hAnsi="仿宋_GB2312" w:eastAsia="仿宋_GB2312" w:cs="仿宋_GB2312"/>
          <w:i w:val="0"/>
          <w:iCs w:val="0"/>
          <w:color w:val="auto"/>
          <w:sz w:val="32"/>
          <w:szCs w:val="32"/>
          <w:lang w:val="en-US" w:eastAsia="zh-CN"/>
        </w:rPr>
        <w:t>60890007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3.土地交付环节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联系人：熊迪虎17803833122  0371-60890106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4.土地供应环节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联系人：马  旺15038280783  0371-60890007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caps w:val="0"/>
          <w:color w:val="333333"/>
          <w:spacing w:val="0"/>
          <w:kern w:val="0"/>
          <w:sz w:val="32"/>
          <w:szCs w:val="32"/>
          <w:shd w:val="clear" w:fill="FFFFFF"/>
          <w:lang w:val="en-US" w:eastAsia="zh-CN" w:bidi="ar"/>
        </w:rPr>
        <w:t>5.竣工验收环节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联系人：赵玉山13939033956  0371-60890234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9" w:beforeLines="50" w:beforeAutospacing="0" w:after="0" w:afterAutospacing="0" w:line="560" w:lineRule="exact"/>
        <w:ind w:left="0" w:right="0" w:firstLine="643" w:firstLineChars="200"/>
        <w:jc w:val="both"/>
        <w:textAlignment w:val="auto"/>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办公地址</w:t>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郑州航空港区新港大道与赠之路交叉口西北角政务服务中心中楼四楼409房间</w:t>
      </w:r>
    </w:p>
    <w:sectPr>
      <w:footerReference r:id="rId3" w:type="default"/>
      <w:pgSz w:w="11906" w:h="16838"/>
      <w:pgMar w:top="2098" w:right="1474" w:bottom="1985"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DZjODVjMTIxZjM1MTM1OGEyYWIwZDFmY2NkYjMifQ=="/>
  </w:docVars>
  <w:rsids>
    <w:rsidRoot w:val="00000000"/>
    <w:rsid w:val="02D90413"/>
    <w:rsid w:val="08E71037"/>
    <w:rsid w:val="498237F9"/>
    <w:rsid w:val="57F64943"/>
    <w:rsid w:val="69B11C53"/>
    <w:rsid w:val="70A532C6"/>
    <w:rsid w:val="722A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1203</Words>
  <Characters>1380</Characters>
  <Lines>0</Lines>
  <Paragraphs>0</Paragraphs>
  <TotalTime>15</TotalTime>
  <ScaleCrop>false</ScaleCrop>
  <LinksUpToDate>false</LinksUpToDate>
  <CharactersWithSpaces>1477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2023-05-29T11:18:00Z</dcterms:created>
  <dc:creator>Administrator</dc:creator>
  <cp:lastModifiedBy>RMT01</cp:lastModifiedBy>
  <cp:lastPrinted>2023-05-30T09:57:00Z</cp:lastPrinted>
  <dcterms:modified xsi:type="dcterms:W3CDTF">2023-06-01T01:35:47Z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3EA77BBF389C4E0D8B536A336F945B50_13</vt:lpwstr>
  </property>
</Properties>
</file>