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240" w:afterAutospacing="0" w:line="600" w:lineRule="exact"/>
        <w:jc w:val="center"/>
        <w:textAlignment w:val="auto"/>
      </w:pPr>
      <w:r>
        <w:rPr>
          <w:rFonts w:ascii="宋体" w:hAnsi="宋体" w:eastAsia="宋体" w:cs="宋体"/>
          <w:kern w:val="0"/>
          <w:sz w:val="24"/>
          <w:szCs w:val="24"/>
          <w:lang w:val="en-US" w:eastAsia="zh-CN" w:bidi="ar"/>
        </w:rPr>
        <w:br w:type="textWrapping"/>
      </w:r>
      <w:r>
        <w:rPr>
          <w:rStyle w:val="6"/>
          <w:rFonts w:hint="eastAsia" w:ascii="方正小标宋_GBK" w:hAnsi="方正小标宋_GBK" w:eastAsia="方正小标宋_GBK" w:cs="方正小标宋_GBK"/>
          <w:b w:val="0"/>
          <w:bCs/>
          <w:kern w:val="0"/>
          <w:sz w:val="44"/>
          <w:szCs w:val="44"/>
          <w:lang w:val="en-US" w:eastAsia="zh-CN" w:bidi="ar"/>
        </w:rPr>
        <w:t>殷都区2023年市区初中招生工作解读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一、今年市区小升初是怎么组织的？</w:t>
      </w:r>
      <w:bookmarkStart w:id="1" w:name="_GoBack"/>
      <w:bookmarkEnd w:id="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2023年，在市教育局的领导和统筹下，区教育局具体负责全区小学升初中招生入学工作，各中小学校分工负责报名资料审验、志愿选报、招生政策咨询等工作。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二、市区初中学校招生的对象有哪些？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具有学区内市区小学学籍的毕业生；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具有学区内户籍，不具有市区小学学籍的毕业生（即返市生）；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不具有市区小学学籍的学区内随迁子女中的毕业生；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符合安政〔2015〕22号和安政〔2016〕12号文件要求的学区内购房者子女中的小学毕业生。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三、分配生政策是怎么设置的？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配生政策是推动义务教育均衡发展的一项惠民政策，从2022级学生开始，市教育局进一步扩大了省级示范性高中分配生比例，2025年初中升高中时，分配生比例将达到70%。依据《安阳市教育局关于落实〈安阳市教育局关于调整市区普通中学招生政策有关问题的通知〉的实施意见》（安教基〔2010〕228 号）精神，享受分配生待遇的学生必须同时具备以下三个必要条件：①学生必须到教育局政策性招生录取的学校上学，没有进行择校；②学生必须在招生录取学校学籍连续保留三年，且学籍在主管教育行政部门注册；③学生本人必须在学籍注册学校连续上学三年（正常休学后复学的除外）。择校生和转学生不享受分配生待遇。</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textAlignment w:val="auto"/>
        <w:rPr>
          <w:rFonts w:hint="eastAsia" w:ascii="黑体" w:hAnsi="宋体" w:eastAsia="黑体" w:cs="黑体"/>
          <w:color w:val="000000"/>
          <w:sz w:val="27"/>
          <w:szCs w:val="27"/>
        </w:rPr>
      </w:pPr>
      <w:r>
        <w:rPr>
          <w:rStyle w:val="6"/>
          <w:rFonts w:hint="eastAsia" w:ascii="黑体" w:hAnsi="黑体" w:eastAsia="黑体" w:cs="黑体"/>
          <w:b w:val="0"/>
          <w:bCs/>
          <w:sz w:val="32"/>
          <w:szCs w:val="32"/>
          <w:lang w:val="en-US" w:eastAsia="zh-CN"/>
        </w:rPr>
        <w:t>四、中招改革会对选择初中有哪些影响？</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招考试增加了更多的过程性评价内容，主要变化有两个方面：一是体育分数由原来的70分变为100分，采取“15+15+70”模式组织，即七、八年级过程性评价各占15分，中招体育考试占70分；二是在八年级组织地理、生物两门课程考评，考评结果与中招考试相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五、返市生申请参加电脑派位都需要审验什么材料？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返市生是指具有学区内户籍、但不具有市区小学学籍的应届毕业生。</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参加电脑派位需要审验的材料包括：①《返市生报名登记表》（自行下载）；②户口簿（入学子女与父母户口不在一个户口簿上登记的，还应提供出生证明或其它能够证明监护关系的材料）；③自有房产证明（不动产权证书或房屋所有权证，无以上证明的，提供已备案的《商品房预（销）售合同》、购房发票和契税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六、进城务工随迁子女都需要审验什么材料？入学后怎么安排？</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验材料为：①《随迁子女小升初报名登记表》（自行下载）；②户口簿（入学子女与父母不在一个户口簿上的还应提供出生证明或其它能够证明监护关系的材料）；③父母务工一方在学区内的居住证；④父母务工一方在劳动保障部门办理的劳动用工备案手续或市场监督管理部门颁发的营业执照。</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进城务工随迁子女入校后，与辖区内学生统一管理、统一编班、统一教学、统一安排活动，由初中学校按照“人籍一致”的原则及时办理新生的学籍接续，学校不得收取规定以外的任何费用。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七、市政府关于(安政〔2015〕22号)购房上学政策如何规定的？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安阳市人民政府关于促进房地产市场持续健康发展的若干意见（试行）》（安政〔2015〕22号）和《安阳市教育局关于印发〈安阳市人民政府促进房地产市场持续健康发展的若干意见（试行）〉相关政策的实施细则》的通知（安教基一〔2015〕346号），在2015年8月29日—12月31日期间，凡购买新建商品房（别墅除外）并获得2万元财政补贴的购房者，且系非安阳市城市户籍人口子女，如确需到我市就读者，与购房所在辖区内市区户籍适龄儿童入学享受同等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八、市政府关于(安政〔2016〕12号）购房上学政策如何规定的？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安阳市人民政府关于支持农民进城购房促进住房消费的实施意见》（安政〔2016〕12号），凡在2016年3月25日—12月31日期间在我市市区购买新建商品房（别墅除外），已获得1万元购房补贴，且已取得居住证的农民购房者申请子女入学，不参加电脑派位，经市教育局认定后直接安排到电脑派位未满的初中就读。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九、 房产证、不动产证、房屋预（销）售合同编号怎么填写？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drawing>
          <wp:anchor distT="0" distB="0" distL="114300" distR="114300" simplePos="0" relativeHeight="251659264" behindDoc="1" locked="0" layoutInCell="1" allowOverlap="1">
            <wp:simplePos x="0" y="0"/>
            <wp:positionH relativeFrom="column">
              <wp:posOffset>-159385</wp:posOffset>
            </wp:positionH>
            <wp:positionV relativeFrom="paragraph">
              <wp:posOffset>187325</wp:posOffset>
            </wp:positionV>
            <wp:extent cx="5857875" cy="2619375"/>
            <wp:effectExtent l="0" t="0" r="9525" b="9525"/>
            <wp:wrapTight wrapText="bothSides">
              <wp:wrapPolygon>
                <wp:start x="0" y="0"/>
                <wp:lineTo x="0" y="21521"/>
                <wp:lineTo x="7165" y="21521"/>
                <wp:lineTo x="14330" y="21521"/>
                <wp:lineTo x="21565" y="21521"/>
                <wp:lineTo x="21565"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57875" cy="2619375"/>
                    </a:xfrm>
                    <a:prstGeom prst="rect">
                      <a:avLst/>
                    </a:prstGeom>
                    <a:noFill/>
                    <a:ln w="9525">
                      <a:noFill/>
                    </a:ln>
                  </pic:spPr>
                </pic:pic>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sz w:val="32"/>
          <w:szCs w:val="32"/>
        </w:rPr>
      </w:pPr>
      <w:r>
        <w:rPr>
          <w:rStyle w:val="6"/>
          <w:rFonts w:hint="eastAsia" w:ascii="黑体" w:hAnsi="黑体" w:eastAsia="黑体" w:cs="黑体"/>
          <w:b w:val="0"/>
          <w:bCs/>
          <w:sz w:val="32"/>
          <w:szCs w:val="32"/>
          <w:lang w:val="en-US" w:eastAsia="zh-CN"/>
        </w:rPr>
        <w:t>十、什么是双(多)胞胎绑定？怎么办理的？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方便家长和学生，双（多）胞胎小学毕业生可自愿申请以一名学生身份选报志愿并参加派位，录取学校全部接收双（多）胞胎学生入学。在学区内小学就读的小学毕业生由家长向学校提出申请，其它小学毕业生在确认志愿时现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十一、电脑派位（摇号）志愿是怎么设置的？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义务教育免试就近入学原则，今年继续实行电脑派位方式录取学生。学生一次完成选报两个批次志愿，分别是第一批次志愿和第二批次志愿。第一批次志愿共设置2个志愿，学生和家长按顺序选报学校，电脑派位按照第一、第二志愿的顺序进行。一经录取将不再参加第二批次电脑派位。第二批次志愿共设置4个志愿，按顺序选报四所学校，分别作为第一、第二、第三、第四志愿，不得空缺、不得重复。电脑派位按照第一、第二、第三、第四志愿的顺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Style w:val="6"/>
          <w:rFonts w:hint="eastAsia" w:ascii="黑体" w:hAnsi="黑体" w:eastAsia="黑体" w:cs="黑体"/>
          <w:b w:val="0"/>
          <w:bCs/>
          <w:sz w:val="32"/>
          <w:szCs w:val="32"/>
          <w:lang w:val="en-US" w:eastAsia="zh-CN"/>
        </w:rPr>
      </w:pPr>
      <w:r>
        <w:rPr>
          <w:rStyle w:val="6"/>
          <w:rFonts w:hint="eastAsia" w:ascii="黑体" w:hAnsi="黑体" w:eastAsia="黑体" w:cs="黑体"/>
          <w:b w:val="0"/>
          <w:bCs/>
          <w:sz w:val="32"/>
          <w:szCs w:val="32"/>
          <w:lang w:val="en-US" w:eastAsia="zh-CN"/>
        </w:rPr>
        <w:t>十二、电脑派位（摇号）志愿是怎么选报（填报）的？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符合电脑派位政策的市区小学毕业生按以下程序进行志愿填报：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①模拟选报志愿：6月25日8:00--6月26日12:00（注意：正式选报志愿前，模拟志愿将全部清空）；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②正式选报志愿：7月3日--7月4日（重要提醒：7月4日中午12时志愿填报截止，截止后任何信息不得更改）。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毕业小学、毕业班班主任要认真组织家长会，校对学生信息，为家长提供客观准确的招生信息，家长要根据实际情况选准志愿，志愿提交后不得更改。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十三、电脑派位（摇号）的时间安排是什么？怎么查询？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20日第一批次志愿电脑派位，8月6日第二批次电脑派位。电脑派位结果在当天派位结束后可通过安馨办、市教育局官方（政务）网站（http://jyj.anyang.gov.cn/）查看，也可以通过市、区两级教育局微信公众号设置的端口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十四、电脑派位摇号摇空了怎么办？</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电脑派位未被录取的学生，由区教育局组织征集志愿或按相对就近的原则，统一调配到电脑派位招生计划未满的初中。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十五、什么是“三变”改革，试点村子女在市区上学具体政策是什么？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pPr>
      <w:r>
        <w:rPr>
          <w:rFonts w:hint="eastAsia" w:ascii="仿宋_GB2312" w:hAnsi="仿宋_GB2312" w:eastAsia="仿宋_GB2312" w:cs="仿宋_GB2312"/>
          <w:sz w:val="32"/>
          <w:szCs w:val="32"/>
        </w:rPr>
        <w:t>2022年12月，中共安阳市委办公室 安阳市人民政府办公室印发了《关于支持“三变”改革试点工作促进农业转移人口市民化若干措施的通知》（安办〔2022〕20号），明确“三变”试点村农业转移人口在市区或县城购房的，子女就读义务教育阶段学校不限户籍，与购房所在城镇居民享受同等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Style w:val="6"/>
          <w:rFonts w:hint="eastAsia" w:ascii="黑体" w:hAnsi="黑体" w:eastAsia="黑体" w:cs="黑体"/>
          <w:b w:val="0"/>
          <w:bCs/>
          <w:sz w:val="32"/>
          <w:szCs w:val="32"/>
          <w:lang w:val="en-US" w:eastAsia="zh-CN"/>
        </w:rPr>
      </w:pPr>
      <w:r>
        <w:rPr>
          <w:rStyle w:val="6"/>
          <w:rFonts w:hint="eastAsia" w:ascii="黑体" w:hAnsi="黑体" w:eastAsia="黑体" w:cs="黑体"/>
          <w:b w:val="0"/>
          <w:bCs/>
          <w:sz w:val="32"/>
          <w:szCs w:val="32"/>
          <w:lang w:val="en-US" w:eastAsia="zh-CN"/>
        </w:rPr>
        <w:t>十六、市五中、八中举办的航空特色教育实验班今年怎么招生？</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ascii="仿宋_GB2312" w:hAnsi="宋体" w:eastAsia="仿宋_GB2312" w:cs="仿宋_GB2312"/>
          <w:color w:val="000000"/>
          <w:sz w:val="27"/>
          <w:szCs w:val="27"/>
        </w:rPr>
      </w:pPr>
      <w:r>
        <w:rPr>
          <w:rFonts w:hint="eastAsia" w:ascii="仿宋_GB2312" w:hAnsi="仿宋_GB2312" w:eastAsia="仿宋_GB2312" w:cs="仿宋_GB2312"/>
          <w:sz w:val="32"/>
          <w:szCs w:val="32"/>
        </w:rPr>
        <w:t>安阳市第八中学2023年继续举办空军青少年航空特色教育实验班，计划招生50人。根据空军招飞工作局济南选拔中心与安阳市第五中学合作举办空军青少年航空特色学校的函，安阳市第五中学2023年招收热爱国防、志在蓝天的学员50人。学校招生工作结束后，由学校按照相关政策要求从本校已录取的学生中自行组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Style w:val="6"/>
          <w:rFonts w:hint="eastAsia" w:ascii="黑体" w:hAnsi="黑体" w:eastAsia="黑体" w:cs="黑体"/>
          <w:b w:val="0"/>
          <w:bCs/>
          <w:sz w:val="32"/>
          <w:szCs w:val="32"/>
          <w:lang w:val="en-US" w:eastAsia="zh-CN"/>
        </w:rPr>
      </w:pPr>
      <w:r>
        <w:rPr>
          <w:rStyle w:val="6"/>
          <w:rFonts w:hint="eastAsia" w:ascii="黑体" w:hAnsi="黑体" w:eastAsia="黑体" w:cs="黑体"/>
          <w:b w:val="0"/>
          <w:bCs/>
          <w:sz w:val="32"/>
          <w:szCs w:val="32"/>
          <w:lang w:val="en-US" w:eastAsia="zh-CN"/>
        </w:rPr>
        <w:t>十七、足球优秀队员怎么招收？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根据《安阳市教育局关于印发〈安阳市校园足球优秀队员直升绿色通道细则（试行）〉的通知》（安教体卫艺〔2019〕281号）精神，鼓励国家级校园足球特色学校按规定的招生流程招收足球优秀队员小学毕业生。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Style w:val="6"/>
          <w:rFonts w:hint="eastAsia" w:ascii="黑体" w:hAnsi="黑体" w:eastAsia="黑体" w:cs="黑体"/>
          <w:b w:val="0"/>
          <w:bCs/>
          <w:sz w:val="32"/>
          <w:szCs w:val="32"/>
          <w:lang w:val="en-US" w:eastAsia="zh-CN"/>
        </w:rPr>
      </w:pPr>
      <w:r>
        <w:rPr>
          <w:rStyle w:val="6"/>
          <w:rFonts w:hint="eastAsia" w:ascii="黑体" w:hAnsi="黑体" w:eastAsia="黑体" w:cs="黑体"/>
          <w:b w:val="0"/>
          <w:bCs/>
          <w:sz w:val="32"/>
          <w:szCs w:val="32"/>
          <w:lang w:val="en-US" w:eastAsia="zh-CN"/>
        </w:rPr>
        <w:t>十八、市五中今年能不能住校？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为更好地满足家长的需求，安阳市第五中学新七年级学生需要住宿的可提出申请，床位不足部分，学校开放功能教室供学生午休，并安排生活老师看护。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Style w:val="6"/>
          <w:rFonts w:hint="default" w:ascii="黑体" w:hAnsi="黑体" w:eastAsia="黑体" w:cs="黑体"/>
          <w:b w:val="0"/>
          <w:bCs/>
          <w:sz w:val="32"/>
          <w:szCs w:val="32"/>
          <w:lang w:val="en-US" w:eastAsia="zh-CN"/>
        </w:rPr>
      </w:pPr>
      <w:r>
        <w:rPr>
          <w:rStyle w:val="6"/>
          <w:rFonts w:hint="eastAsia" w:ascii="黑体" w:hAnsi="黑体" w:eastAsia="黑体" w:cs="黑体"/>
          <w:b w:val="0"/>
          <w:bCs/>
          <w:sz w:val="32"/>
          <w:szCs w:val="32"/>
          <w:lang w:val="en-US" w:eastAsia="zh-CN"/>
        </w:rPr>
        <w:t>十九、市21中如何招生？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为扩充优质教育资源覆盖面，2023年继续扩大二十一中招生规模，面向殷都区招生810人，七年级学生均在二十一中本校就读。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二十、市二十五中（25中）如何招生？</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6"/>
          <w:rFonts w:hint="eastAsia"/>
          <w:lang w:eastAsia="zh-CN"/>
        </w:rPr>
      </w:pPr>
      <w:bookmarkStart w:id="0" w:name="_Hlk137395677"/>
      <w:r>
        <w:rPr>
          <w:rFonts w:hint="eastAsia" w:ascii="仿宋_GB2312" w:hAnsi="仿宋_GB2312" w:eastAsia="仿宋_GB2312" w:cs="仿宋_GB2312"/>
          <w:kern w:val="0"/>
          <w:sz w:val="32"/>
          <w:szCs w:val="32"/>
          <w:lang w:val="en-US" w:eastAsia="zh-CN" w:bidi="ar"/>
        </w:rPr>
        <w:t>安阳市第二十五中学为寄宿制公办初中,学生可根据自身情况选择寄宿或走读。</w:t>
      </w:r>
      <w:bookmarkEnd w:id="0"/>
      <w:r>
        <w:rPr>
          <w:rFonts w:hint="eastAsia" w:ascii="仿宋_GB2312" w:hAnsi="仿宋_GB2312" w:eastAsia="仿宋_GB2312" w:cs="仿宋_GB2312"/>
          <w:kern w:val="0"/>
          <w:sz w:val="32"/>
          <w:szCs w:val="32"/>
          <w:lang w:val="en-US" w:eastAsia="zh-CN" w:bidi="ar"/>
        </w:rPr>
        <w:t>今年面向各区共招生330人。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二十一、市六十三中学（原梅园中学）如何招生？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Pr>
      </w:pPr>
      <w:r>
        <w:rPr>
          <w:rFonts w:hint="eastAsia" w:ascii="仿宋_GB2312" w:hAnsi="仿宋_GB2312" w:eastAsia="仿宋_GB2312" w:cs="仿宋_GB2312"/>
          <w:sz w:val="32"/>
          <w:szCs w:val="32"/>
        </w:rPr>
        <w:t>市第六十三中学从填报其定向志愿的市钢城小学、钢二路小学、钢三路小学的毕业生中录取160名学生，面向殷都区招收500名学生。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二十二、市虹桥中学要迁回原址办学吗？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殷都区不断加强基础教育设施建设，去年新组建了21中中州校区，今年新建虹桥中学项目已经完工，安阳市虹桥中学将于今年秋季学期迁回位于原址的新建校区办学（地址：文峰大道与铁西路交叉口南150米路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Style w:val="6"/>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二十三、安阳市龙安实验中学的学生可以寄宿吗？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6"/>
        </w:rPr>
      </w:pPr>
      <w:r>
        <w:rPr>
          <w:rFonts w:hint="eastAsia" w:ascii="仿宋_GB2312" w:hAnsi="仿宋_GB2312" w:eastAsia="仿宋_GB2312" w:cs="仿宋_GB2312"/>
          <w:sz w:val="32"/>
          <w:szCs w:val="32"/>
        </w:rPr>
        <w:t>安阳市龙安实验中学是一所寄宿制公办初中，学校可满足全部学生住宿及就餐需求，2023级新生全部实行寄宿制管理。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Style w:val="6"/>
          <w:rFonts w:hint="eastAsia" w:ascii="黑体" w:hAnsi="黑体" w:eastAsia="黑体" w:cs="黑体"/>
          <w:b w:val="0"/>
          <w:bCs/>
          <w:sz w:val="32"/>
          <w:szCs w:val="32"/>
          <w:lang w:val="en-US" w:eastAsia="zh-CN"/>
        </w:rPr>
        <w:t>二十四、残疾儿童怎么入学？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县级教育行政部门要会同当地残联，认真摸清区域内适龄残疾儿童少年底数，落实“一人一案”，实施分类安置，确保应入尽入。</w:t>
      </w: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ZTU2N2MwMzY5OTgyNDNkZjA0OThiMzA3NjQwYTYifQ=="/>
  </w:docVars>
  <w:rsids>
    <w:rsidRoot w:val="75EE186F"/>
    <w:rsid w:val="536E5EE4"/>
    <w:rsid w:val="75EE1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3234</Words>
  <Characters>3388</Characters>
  <Lines>0</Lines>
  <Paragraphs>0</Paragraphs>
  <TotalTime>3</TotalTime>
  <ScaleCrop>false</ScaleCrop>
  <LinksUpToDate>false</LinksUpToDate>
  <CharactersWithSpaces>3392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2023-06-15T02:15:00Z</dcterms:created>
  <dc:creator>Administrator</dc:creator>
  <cp:lastModifiedBy>假装有个昵称</cp:lastModifiedBy>
  <dcterms:modified xsi:type="dcterms:W3CDTF">2023-06-15T03:16:51Z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2F37D3A49119499EA10A238AA99FC279_12</vt:lpwstr>
  </property>
</Properties>
</file>