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rPr>
          <w:rFonts w:hint="eastAsia" w:ascii="文星标宋" w:hAnsi="文星标宋" w:eastAsia="文星标宋" w:cs="文鼎大标宋简"/>
          <w:b/>
          <w:bCs w:val="0"/>
          <w:color w:val="auto"/>
          <w:kern w:val="2"/>
          <w:sz w:val="44"/>
          <w:szCs w:val="44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河南省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  <w:lang w:eastAsia="zh-CN"/>
        </w:rPr>
        <w:t>机关事务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推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荐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审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批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52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rPr>
          <w:rFonts w:hint="eastAsia" w:ascii="宋体" w:hAnsi="宋体" w:eastAsia="仿宋" w:cs="仿宋_GB2312"/>
          <w:bCs w:val="0"/>
          <w:color w:val="auto"/>
          <w:kern w:val="2"/>
          <w:sz w:val="44"/>
          <w:szCs w:val="44"/>
        </w:rPr>
      </w:pPr>
    </w:p>
    <w:p>
      <w:pPr>
        <w:rPr>
          <w:rFonts w:ascii="Times New Roman" w:hAnsi="Times New Roman" w:eastAsia="方正小标宋简体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rPr>
          <w:rFonts w:ascii="Times New Roman" w:hAnsi="Times New Roman" w:cstheme="minorBidi"/>
          <w:bCs w:val="0"/>
          <w:color w:val="auto"/>
          <w:kern w:val="2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240" w:lineRule="auto"/>
        <w:jc w:val="left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</w:pPr>
      <w:r>
        <w:rPr>
          <w:rFonts w:ascii="Times New Roman" w:hAnsi="Times New Roman" w:eastAsia="楷体_GB2312" w:cstheme="minorBidi"/>
          <w:bCs w:val="0"/>
          <w:color w:val="auto"/>
          <w:kern w:val="2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姓    名：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240" w:lineRule="auto"/>
        <w:ind w:firstLine="1760" w:firstLineChars="550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工作单位：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240" w:lineRule="auto"/>
        <w:ind w:firstLine="1760" w:firstLineChars="550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推荐单位：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240" w:lineRule="auto"/>
        <w:ind w:firstLine="1760" w:firstLineChars="550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表彰层次：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single"/>
          <w:lang w:eastAsia="zh-CN"/>
        </w:rPr>
        <w:t>市厅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single"/>
        </w:rPr>
        <w:t xml:space="preserve">级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填报时间：   年   月   日</w:t>
      </w:r>
    </w:p>
    <w:p>
      <w:pPr>
        <w:rPr>
          <w:rFonts w:ascii="Times New Roman" w:hAnsi="Times New Roman" w:eastAsia="楷体_GB2312" w:cstheme="minorBidi"/>
          <w:bCs w:val="0"/>
          <w:color w:val="auto"/>
          <w:kern w:val="2"/>
          <w:sz w:val="32"/>
          <w:szCs w:val="32"/>
        </w:rPr>
      </w:pPr>
    </w:p>
    <w:p>
      <w:pPr>
        <w:rPr>
          <w:rFonts w:ascii="Times New Roman" w:hAnsi="Times New Roman" w:eastAsia="楷体_GB2312"/>
          <w:color w:val="auto"/>
          <w:sz w:val="32"/>
          <w:szCs w:val="32"/>
        </w:rPr>
        <w:sectPr>
          <w:footerReference r:id="rId3" w:type="default"/>
          <w:pgSz w:w="11906" w:h="16838"/>
          <w:pgMar w:top="1871" w:right="1247" w:bottom="1587" w:left="1531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36"/>
          <w:szCs w:val="36"/>
        </w:rPr>
      </w:pP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36"/>
          <w:szCs w:val="36"/>
        </w:rPr>
        <w:t>填 表 说 明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一、本表是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全省机关事务工作先进个人推荐审批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用表，须由推荐对象所在单位组织人事部门如实填写，不得作假，违者取消评选资格；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二、本表打印填写，统一使用仿宋小四号字体，数字统一使用阿拉伯数字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；涉及时间的一律使用“</w:t>
      </w:r>
      <w:r>
        <w:rPr>
          <w:rFonts w:hint="eastAsia" w:ascii="汉仪细圆B5" w:hAnsi="汉仪细圆B5" w:eastAsia="汉仪细圆B5" w:cs="汉仪细圆B5"/>
          <w:bCs w:val="0"/>
          <w:color w:val="auto"/>
          <w:kern w:val="2"/>
          <w:sz w:val="32"/>
          <w:szCs w:val="32"/>
          <w:lang w:val="en-US" w:eastAsia="zh-CN"/>
        </w:rPr>
        <w:t>XXXX.XX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”格式，如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val="en-US" w:eastAsia="zh-CN"/>
        </w:rPr>
        <w:t>2023.05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三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、推荐单位为各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省辖市、济源示范区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人力资源社会保障部门、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机关事务管理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部门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，省辖市驻郑办，省机关事务管理局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、工作单位填写全称；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、职务、职称等按照国家有关规定详细填写，兼任职务较多的可在简历中具体填写；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何时何地受过何种奖励指曾获得的地市级以上奖励；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简历从参加工作开始填起，精确到月，不得断档；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、主要事迹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以第三人称表述，要求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内容翔实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、事迹突出，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字数1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00字左右；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、本表中盖章栏均须相关负责人签字确认并加盖公章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、本表所有栏目不得空白，无相关情况的栏目请填写“无”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、本表一式3份上报，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不得随意改变表格样式，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规格为A4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eastAsia="zh-CN"/>
        </w:rPr>
        <w:t>纸，双面打印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</w:pPr>
    </w:p>
    <w:p>
      <w:pPr>
        <w:jc w:val="center"/>
        <w:rPr>
          <w:rFonts w:eastAsia="仿宋_GB2312"/>
          <w:color w:val="auto"/>
          <w:sz w:val="28"/>
          <w:szCs w:val="28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50"/>
        <w:gridCol w:w="1440"/>
        <w:gridCol w:w="200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性  别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</w:rPr>
              <w:t>（近期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</w:rPr>
              <w:t>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机关事务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职务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（职级、职称）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何时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何地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受过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何种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奖励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1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何时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何地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受过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何种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处分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历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6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迹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8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826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所在单位职工（代表）会议意见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5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出席会议   人，</w:t>
            </w:r>
          </w:p>
          <w:p>
            <w:pPr>
              <w:pStyle w:val="2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其中同意    人，反对    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pStyle w:val="2"/>
              <w:rPr>
                <w:rFonts w:hint="default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日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right="0" w:rightChars="0" w:firstLine="1120" w:firstLineChars="4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年    月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县级审核意见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人力资源社会保障部门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机关事务部门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省辖市级审核意见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人力资源社会保障部门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机关事务部门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省人力资源社会保障厅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、省事管局审批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省人力资源社会保障厅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eastAsia="zh-CN"/>
              </w:rPr>
              <w:t>省机关事务管理局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871" w:right="1247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宋体" w:hAnsi="宋体" w:eastAsiaTheme="minorEastAsia" w:cstheme="minorBidi"/>
        <w:b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仿宋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ViOWQwNGM2YzgxMTQ2MmY4ZDAxMzFhMjk1NGYifQ=="/>
  </w:docVars>
  <w:rsids>
    <w:rsidRoot w:val="76FFB070"/>
    <w:rsid w:val="008411C3"/>
    <w:rsid w:val="0AED9976"/>
    <w:rsid w:val="1C8054A9"/>
    <w:rsid w:val="1E0B5246"/>
    <w:rsid w:val="22B941F6"/>
    <w:rsid w:val="376C68FE"/>
    <w:rsid w:val="3ACC97FD"/>
    <w:rsid w:val="3FBB0C21"/>
    <w:rsid w:val="4F0A0A7E"/>
    <w:rsid w:val="59B241EC"/>
    <w:rsid w:val="5ADF1011"/>
    <w:rsid w:val="5C101C6A"/>
    <w:rsid w:val="6AC00E5F"/>
    <w:rsid w:val="71EC3636"/>
    <w:rsid w:val="76FFB070"/>
    <w:rsid w:val="780659D7"/>
    <w:rsid w:val="7BDE4502"/>
    <w:rsid w:val="7BEFFAAC"/>
    <w:rsid w:val="7EFCD934"/>
    <w:rsid w:val="DBF71398"/>
    <w:rsid w:val="DF6F9671"/>
    <w:rsid w:val="F6FE00EB"/>
    <w:rsid w:val="FB9F5E58"/>
    <w:rsid w:val="FFE776FC"/>
    <w:rsid w:val="FFFE333C"/>
    <w:rsid w:val="FFFEC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3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740</Words>
  <Characters>756</Characters>
  <Lines>0</Lines>
  <Paragraphs>0</Paragraphs>
  <TotalTime>6</TotalTime>
  <ScaleCrop>false</ScaleCrop>
  <LinksUpToDate>false</LinksUpToDate>
  <CharactersWithSpaces>1072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2023-05-29T00:49:00Z</dcterms:created>
  <dc:creator>huanghe</dc:creator>
  <cp:lastModifiedBy>huanghe</cp:lastModifiedBy>
  <dcterms:modified xsi:type="dcterms:W3CDTF">2023-07-14T18:57:32Z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FD2E68EA9BD14388AD6823EF5EDFE73B_12</vt:lpwstr>
  </property>
</Properties>
</file>