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napToGrid w:val="0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/>
          <w:snapToGrid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highlight w:val="none"/>
          <w:lang w:val="en-US" w:eastAsia="zh-CN"/>
        </w:rPr>
        <w:t>国网沁阳市供电公司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highlight w:val="none"/>
          <w:lang w:val="en-US" w:eastAsia="zh-CN"/>
        </w:rPr>
        <w:t>2023年第一批10千伏及以下电网项目招标方案核准意见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781"/>
        <w:gridCol w:w="853"/>
        <w:gridCol w:w="852"/>
        <w:gridCol w:w="853"/>
        <w:gridCol w:w="852"/>
        <w:gridCol w:w="853"/>
        <w:gridCol w:w="852"/>
        <w:gridCol w:w="1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27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分项</w:t>
            </w:r>
          </w:p>
        </w:tc>
        <w:tc>
          <w:tcPr>
            <w:tcW w:w="16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招标范围</w:t>
            </w:r>
          </w:p>
        </w:tc>
        <w:tc>
          <w:tcPr>
            <w:tcW w:w="170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招标组织形式</w:t>
            </w:r>
          </w:p>
        </w:tc>
        <w:tc>
          <w:tcPr>
            <w:tcW w:w="170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招标方式</w:t>
            </w:r>
          </w:p>
        </w:tc>
        <w:tc>
          <w:tcPr>
            <w:tcW w:w="852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不采用招标方式</w:t>
            </w:r>
          </w:p>
        </w:tc>
        <w:tc>
          <w:tcPr>
            <w:tcW w:w="1263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  <w:t>预计金额</w:t>
            </w:r>
          </w:p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全部招标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部分招标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委托招标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自行招标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公开招标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邀请招标</w:t>
            </w:r>
          </w:p>
        </w:tc>
        <w:tc>
          <w:tcPr>
            <w:tcW w:w="85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勘察设计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施工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474.16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监理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设备及装置性材料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核准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1163.17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其他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招标公告发布媒介</w:t>
            </w:r>
          </w:p>
        </w:tc>
        <w:tc>
          <w:tcPr>
            <w:tcW w:w="4673" w:type="dxa"/>
            <w:gridSpan w:val="5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  <w:t>中国采购与招标网，河南招标采购综合网或河南日报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  <w:t>招标代理机构名称（委托招标方式）</w:t>
            </w:r>
          </w:p>
        </w:tc>
        <w:tc>
          <w:tcPr>
            <w:tcW w:w="4673" w:type="dxa"/>
            <w:gridSpan w:val="5"/>
            <w:noWrap w:val="0"/>
            <w:vAlign w:val="center"/>
          </w:tcPr>
          <w:p>
            <w:pPr>
              <w:spacing w:before="120" w:after="120" w:line="520" w:lineRule="exact"/>
              <w:ind w:firstLine="0" w:firstLineChars="0"/>
              <w:jc w:val="center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  <w:t>河南电力物资公司、河南九域博大实业有限公司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8438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firstLine="494"/>
              <w:jc w:val="left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  <w:t>需要说明的问题：其他项包括赔青、施工临时建筑、四通一平等。</w:t>
            </w:r>
          </w:p>
          <w:p>
            <w:pPr>
              <w:spacing w:line="520" w:lineRule="exact"/>
              <w:ind w:firstLine="494"/>
              <w:jc w:val="left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520" w:lineRule="exact"/>
              <w:ind w:firstLine="494"/>
              <w:jc w:val="right"/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20</w:t>
            </w: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年</w:t>
            </w: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月</w:t>
            </w: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napToGrid/>
                <w:color w:val="auto"/>
                <w:kern w:val="0"/>
                <w:sz w:val="24"/>
                <w:szCs w:val="24"/>
                <w:highlight w:val="none"/>
                <w:lang w:eastAsia="en-US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DBkNDNmYjc1YTZhYWZkOTA2ZGViODI3OTc0ZDgifQ=="/>
  </w:docVars>
  <w:rsids>
    <w:rsidRoot w:val="430C0893"/>
    <w:rsid w:val="01F274CD"/>
    <w:rsid w:val="3A2D2C0C"/>
    <w:rsid w:val="430C0893"/>
    <w:rsid w:val="52710A16"/>
    <w:rsid w:val="5BE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napToGrid w:val="0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6"/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报告正文"/>
    <w:basedOn w:val="1"/>
    <w:qFormat/>
    <w:uiPriority w:val="99"/>
    <w:pPr>
      <w:spacing w:line="360" w:lineRule="auto"/>
      <w:ind w:firstLine="560"/>
    </w:pPr>
    <w:rPr>
      <w:rFonts w:eastAsia="仿宋"/>
      <w:snapToGrid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269</Characters>
  <Lines>0</Lines>
  <Paragraphs>0</Paragraphs>
  <TotalTime>2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2023-07-12T02:27:00Z</dcterms:created>
  <dc:creator>Administrator</dc:creator>
  <cp:lastModifiedBy>Administrator</cp:lastModifiedBy>
  <dcterms:modified xsi:type="dcterms:W3CDTF">2023-07-26T09:36:02Z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906B187FFEEE46199EC9CDC5CC2A8D78_11</vt:lpwstr>
  </property>
</Properties>
</file>