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20</w:t>
      </w:r>
      <w:r>
        <w:rPr>
          <w:rFonts w:ascii="黑体" w:hAnsi="黑体" w:eastAsia="黑体" w:cs="黑体"/>
          <w:sz w:val="52"/>
          <w:szCs w:val="52"/>
        </w:rPr>
        <w:t>21</w:t>
      </w:r>
      <w:r>
        <w:rPr>
          <w:rFonts w:hint="eastAsia" w:ascii="黑体" w:hAnsi="黑体" w:eastAsia="黑体" w:cs="黑体"/>
          <w:sz w:val="52"/>
          <w:szCs w:val="52"/>
        </w:rPr>
        <w:t>年度</w:t>
      </w:r>
    </w:p>
    <w:p>
      <w:pPr>
        <w:jc w:val="center"/>
        <w:rPr>
          <w:rFonts w:ascii="黑体" w:hAnsi="黑体" w:eastAsia="黑体" w:cs="黑体"/>
          <w:sz w:val="52"/>
          <w:szCs w:val="52"/>
        </w:rPr>
      </w:pPr>
      <w:r>
        <w:rPr>
          <w:rFonts w:hint="eastAsia" w:ascii="黑体" w:hAnsi="黑体" w:eastAsia="黑体" w:cs="黑体"/>
          <w:sz w:val="52"/>
          <w:szCs w:val="52"/>
        </w:rPr>
        <w:t>息县公用事业服务中心部门决算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二〇二二年十月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息县公用事业服务中心概况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2021年度部门决算表</w:t>
      </w:r>
    </w:p>
    <w:p>
      <w:pPr>
        <w:ind w:firstLine="640" w:firstLineChars="200"/>
        <w:jc w:val="left"/>
        <w:rPr>
          <w:rFonts w:ascii="宋体" w:hAnsi="宋体" w:cs="黑体"/>
          <w:sz w:val="32"/>
          <w:szCs w:val="32"/>
        </w:rPr>
      </w:pPr>
      <w:r>
        <w:rPr>
          <w:rFonts w:hint="eastAsia" w:ascii="宋体" w:hAnsi="宋体" w:cs="黑体"/>
          <w:sz w:val="32"/>
          <w:szCs w:val="32"/>
        </w:rPr>
        <w:t>一、收入支出决算总表</w:t>
      </w:r>
    </w:p>
    <w:p>
      <w:pPr>
        <w:ind w:firstLine="640" w:firstLineChars="200"/>
        <w:jc w:val="left"/>
        <w:rPr>
          <w:rFonts w:ascii="宋体" w:hAnsi="宋体" w:cs="黑体"/>
          <w:sz w:val="32"/>
          <w:szCs w:val="32"/>
        </w:rPr>
      </w:pPr>
      <w:r>
        <w:rPr>
          <w:rFonts w:hint="eastAsia" w:ascii="宋体" w:hAnsi="宋体" w:cs="黑体"/>
          <w:sz w:val="32"/>
          <w:szCs w:val="32"/>
        </w:rPr>
        <w:t>二、收入决算表</w:t>
      </w:r>
    </w:p>
    <w:p>
      <w:pPr>
        <w:ind w:firstLine="640" w:firstLineChars="200"/>
        <w:jc w:val="left"/>
        <w:rPr>
          <w:rFonts w:ascii="宋体" w:hAnsi="宋体" w:cs="黑体"/>
          <w:sz w:val="32"/>
          <w:szCs w:val="32"/>
        </w:rPr>
      </w:pPr>
      <w:r>
        <w:rPr>
          <w:rFonts w:hint="eastAsia" w:ascii="宋体" w:hAnsi="宋体" w:cs="黑体"/>
          <w:sz w:val="32"/>
          <w:szCs w:val="32"/>
        </w:rPr>
        <w:t>三、支出决算表</w:t>
      </w:r>
    </w:p>
    <w:p>
      <w:pPr>
        <w:ind w:firstLine="640" w:firstLineChars="200"/>
        <w:jc w:val="left"/>
        <w:rPr>
          <w:rFonts w:ascii="宋体" w:hAnsi="宋体" w:cs="黑体"/>
          <w:sz w:val="32"/>
          <w:szCs w:val="32"/>
        </w:rPr>
      </w:pPr>
      <w:r>
        <w:rPr>
          <w:rFonts w:hint="eastAsia" w:ascii="宋体" w:hAnsi="宋体" w:cs="黑体"/>
          <w:sz w:val="32"/>
          <w:szCs w:val="32"/>
        </w:rPr>
        <w:t>四、财政拨款收入支出决算总表</w:t>
      </w:r>
    </w:p>
    <w:p>
      <w:pPr>
        <w:ind w:firstLine="640" w:firstLineChars="200"/>
        <w:jc w:val="left"/>
        <w:rPr>
          <w:rFonts w:ascii="宋体" w:hAnsi="宋体" w:cs="黑体"/>
          <w:sz w:val="32"/>
          <w:szCs w:val="32"/>
        </w:rPr>
      </w:pPr>
      <w:r>
        <w:rPr>
          <w:rFonts w:hint="eastAsia" w:ascii="宋体" w:hAnsi="宋体" w:cs="黑体"/>
          <w:sz w:val="32"/>
          <w:szCs w:val="32"/>
        </w:rPr>
        <w:t>五、一般公共预算财政拨款支出决算表</w:t>
      </w:r>
    </w:p>
    <w:p>
      <w:pPr>
        <w:ind w:firstLine="640" w:firstLineChars="200"/>
        <w:jc w:val="left"/>
        <w:rPr>
          <w:rFonts w:ascii="宋体" w:hAnsi="宋体" w:cs="黑体"/>
          <w:sz w:val="32"/>
          <w:szCs w:val="32"/>
        </w:rPr>
      </w:pPr>
      <w:r>
        <w:rPr>
          <w:rFonts w:hint="eastAsia" w:ascii="宋体" w:hAnsi="宋体" w:cs="黑体"/>
          <w:sz w:val="32"/>
          <w:szCs w:val="32"/>
        </w:rPr>
        <w:t>六、一般公共预算财政拨款基本支出决算明细表</w:t>
      </w:r>
    </w:p>
    <w:p>
      <w:pPr>
        <w:ind w:firstLine="640" w:firstLineChars="200"/>
        <w:jc w:val="left"/>
        <w:rPr>
          <w:rFonts w:ascii="宋体" w:hAnsi="宋体" w:cs="黑体"/>
          <w:sz w:val="32"/>
          <w:szCs w:val="32"/>
        </w:rPr>
      </w:pPr>
      <w:r>
        <w:rPr>
          <w:rFonts w:hint="eastAsia" w:ascii="宋体" w:hAnsi="宋体" w:cs="黑体"/>
          <w:sz w:val="32"/>
          <w:szCs w:val="32"/>
        </w:rPr>
        <w:t>七、一般公共预算财政拨款“三公”经费支出决算表</w:t>
      </w:r>
    </w:p>
    <w:p>
      <w:pPr>
        <w:ind w:firstLine="640" w:firstLineChars="200"/>
        <w:jc w:val="left"/>
        <w:rPr>
          <w:rFonts w:ascii="宋体" w:hAnsi="宋体" w:cs="黑体"/>
          <w:sz w:val="32"/>
          <w:szCs w:val="32"/>
        </w:rPr>
      </w:pPr>
      <w:r>
        <w:rPr>
          <w:rFonts w:hint="eastAsia" w:ascii="宋体" w:hAnsi="宋体" w:cs="黑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ascii="黑体" w:hAnsi="黑体" w:eastAsia="黑体" w:cs="黑体"/>
          <w:sz w:val="32"/>
          <w:szCs w:val="32"/>
        </w:rPr>
        <w:t>2021</w:t>
      </w:r>
      <w:r>
        <w:rPr>
          <w:rFonts w:hint="eastAsia" w:ascii="黑体" w:hAnsi="黑体" w:eastAsia="黑体" w:cs="黑体"/>
          <w:sz w:val="32"/>
          <w:szCs w:val="32"/>
        </w:rPr>
        <w:t>年度</w:t>
      </w:r>
      <w:r>
        <w:rPr>
          <w:rFonts w:ascii="黑体" w:hAnsi="黑体" w:eastAsia="黑体" w:cs="黑体"/>
          <w:sz w:val="32"/>
          <w:szCs w:val="32"/>
        </w:rPr>
        <w:t>部门</w:t>
      </w:r>
      <w:r>
        <w:rPr>
          <w:rFonts w:hint="eastAsia" w:ascii="黑体" w:hAnsi="黑体" w:eastAsia="黑体" w:cs="黑体"/>
          <w:sz w:val="32"/>
          <w:szCs w:val="32"/>
        </w:rPr>
        <w:t>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九、机关运行经费支出情况说明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十一、国有资产占用情况说明</w:t>
      </w:r>
    </w:p>
    <w:p>
      <w:pPr>
        <w:ind w:firstLine="640" w:firstLineChars="200"/>
        <w:jc w:val="left"/>
        <w:rPr>
          <w:rFonts w:ascii="宋体" w:hAnsi="宋体" w:cs="宋体"/>
          <w:sz w:val="32"/>
          <w:szCs w:val="32"/>
        </w:rPr>
      </w:pPr>
      <w:r>
        <w:rPr>
          <w:rFonts w:hint="eastAsia" w:ascii="宋体" w:hAnsi="宋体" w:cs="宋体"/>
          <w:sz w:val="32"/>
          <w:szCs w:val="32"/>
        </w:rPr>
        <w:t>十二、预算绩效情况说明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黑体" w:hAnsi="宋体" w:eastAsia="黑体" w:cs="宋体"/>
          <w:kern w:val="0"/>
          <w:sz w:val="28"/>
          <w:szCs w:val="28"/>
        </w:rPr>
      </w:pPr>
      <w:r>
        <w:rPr>
          <w:rFonts w:hint="eastAsia" w:ascii="黑体" w:hAnsi="黑体" w:eastAsia="黑体" w:cs="黑体"/>
          <w:sz w:val="48"/>
          <w:szCs w:val="48"/>
        </w:rPr>
        <w:t>第一部分  息县公用事业服务中心概况</w:t>
      </w:r>
    </w:p>
    <w:p>
      <w:pPr>
        <w:widowControl/>
        <w:ind w:firstLine="640" w:firstLineChars="200"/>
        <w:jc w:val="left"/>
        <w:outlineLvl w:val="1"/>
        <w:rPr>
          <w:rFonts w:ascii="仿宋" w:hAnsi="仿宋" w:eastAsia="仿宋" w:cs="黑体"/>
          <w:kern w:val="0"/>
          <w:sz w:val="32"/>
          <w:szCs w:val="32"/>
        </w:rPr>
      </w:pPr>
    </w:p>
    <w:p>
      <w:pPr>
        <w:widowControl/>
        <w:ind w:firstLine="643" w:firstLineChars="200"/>
        <w:jc w:val="left"/>
        <w:outlineLvl w:val="1"/>
        <w:rPr>
          <w:rFonts w:ascii="仿宋" w:hAnsi="仿宋" w:eastAsia="仿宋" w:cs="黑体"/>
          <w:b/>
          <w:kern w:val="0"/>
          <w:sz w:val="32"/>
          <w:szCs w:val="32"/>
        </w:rPr>
      </w:pPr>
      <w:r>
        <w:rPr>
          <w:rFonts w:hint="eastAsia" w:ascii="仿宋" w:hAnsi="仿宋" w:eastAsia="仿宋" w:cs="黑体"/>
          <w:b/>
          <w:kern w:val="0"/>
          <w:sz w:val="32"/>
          <w:szCs w:val="32"/>
        </w:rPr>
        <w:t>一、部门</w:t>
      </w:r>
      <w:r>
        <w:rPr>
          <w:rFonts w:hint="eastAsia" w:ascii="仿宋" w:hAnsi="仿宋" w:eastAsia="仿宋" w:cs="黑体"/>
          <w:b/>
          <w:bCs/>
          <w:sz w:val="32"/>
          <w:szCs w:val="32"/>
        </w:rPr>
        <w:t>职责</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贯彻执行国家、省、市、县有关城市管理行政执法工作的方针政策、法律、法规、规章，起草有关具体实施办法，并组织实施和监督检查；在县政府授权下行使城市管理综合执法权。</w:t>
      </w:r>
    </w:p>
    <w:p>
      <w:pPr>
        <w:spacing w:line="600" w:lineRule="exact"/>
        <w:rPr>
          <w:rFonts w:ascii="仿宋" w:hAnsi="仿宋" w:eastAsia="仿宋" w:cs="宋体"/>
          <w:kern w:val="0"/>
          <w:sz w:val="32"/>
          <w:szCs w:val="32"/>
        </w:rPr>
      </w:pPr>
      <w:r>
        <w:rPr>
          <w:rFonts w:hint="eastAsia" w:ascii="仿宋" w:hAnsi="仿宋" w:eastAsia="仿宋" w:cs="宋体"/>
          <w:kern w:val="0"/>
          <w:sz w:val="32"/>
          <w:szCs w:val="32"/>
        </w:rPr>
        <w:t xml:space="preserve">  1、责城市规划区道路、供水、雨水、污水、路灯亮化、垃圾处理等市政基础设施的建设、管理和维护；负责城市规划区桥梁、排涝泵站的建设、管理和维护；负责审核城市规划区新建单位（小区）配套市政公用设施规划并监督实施。 </w:t>
      </w:r>
    </w:p>
    <w:p>
      <w:pPr>
        <w:spacing w:line="600" w:lineRule="exact"/>
        <w:rPr>
          <w:rFonts w:ascii="仿宋" w:hAnsi="仿宋" w:eastAsia="仿宋" w:cs="宋体"/>
          <w:kern w:val="0"/>
          <w:sz w:val="32"/>
          <w:szCs w:val="32"/>
        </w:rPr>
      </w:pPr>
      <w:r>
        <w:rPr>
          <w:rFonts w:hint="eastAsia" w:ascii="仿宋" w:hAnsi="仿宋" w:eastAsia="仿宋" w:cs="宋体"/>
          <w:kern w:val="0"/>
          <w:sz w:val="32"/>
          <w:szCs w:val="32"/>
        </w:rPr>
        <w:t xml:space="preserve">  2、负责城市规划区环卫清扫保洁；负责城市规划区垃圾中转站、垃圾处理场、公厕等环卫基础设施的建设、管理和维护；负责城市规划区机械化清扫保洁车辆的统一调配、管理和使用；负责对城市规划区环境卫生管理的检查和考评。</w:t>
      </w:r>
    </w:p>
    <w:p>
      <w:pPr>
        <w:spacing w:line="600" w:lineRule="exact"/>
        <w:rPr>
          <w:rFonts w:ascii="仿宋" w:hAnsi="仿宋" w:eastAsia="仿宋" w:cs="宋体"/>
          <w:kern w:val="0"/>
          <w:sz w:val="32"/>
          <w:szCs w:val="32"/>
        </w:rPr>
      </w:pPr>
      <w:r>
        <w:rPr>
          <w:rFonts w:hint="eastAsia" w:ascii="仿宋" w:hAnsi="仿宋" w:eastAsia="仿宋" w:cs="宋体"/>
          <w:kern w:val="0"/>
          <w:sz w:val="32"/>
          <w:szCs w:val="32"/>
        </w:rPr>
        <w:t xml:space="preserve">  3、负责城市规划区道路绿化、公园、广场、游园、绿地的建设和管理；指导全县城市规划区内的园林绿化工作。</w:t>
      </w:r>
    </w:p>
    <w:p>
      <w:pPr>
        <w:spacing w:line="600" w:lineRule="exact"/>
        <w:ind w:firstLine="320" w:firstLineChars="100"/>
        <w:rPr>
          <w:rFonts w:ascii="仿宋" w:hAnsi="仿宋" w:eastAsia="仿宋" w:cs="宋体"/>
          <w:kern w:val="0"/>
          <w:sz w:val="32"/>
          <w:szCs w:val="32"/>
        </w:rPr>
      </w:pPr>
      <w:r>
        <w:rPr>
          <w:rFonts w:hint="eastAsia" w:ascii="仿宋" w:hAnsi="仿宋" w:eastAsia="仿宋" w:cs="宋体"/>
          <w:kern w:val="0"/>
          <w:sz w:val="32"/>
          <w:szCs w:val="32"/>
        </w:rPr>
        <w:t>4、负责城市公共空间规划实施监管；负责城市规划区大型户外广告的统一审批、统一开发、统一经营，进一步优化配置和高效利用城市公用资源。</w:t>
      </w:r>
    </w:p>
    <w:p>
      <w:pPr>
        <w:spacing w:line="600" w:lineRule="exact"/>
        <w:ind w:firstLine="320" w:firstLineChars="100"/>
        <w:rPr>
          <w:rFonts w:ascii="仿宋" w:hAnsi="仿宋" w:eastAsia="仿宋" w:cs="宋体"/>
          <w:kern w:val="0"/>
          <w:sz w:val="32"/>
          <w:szCs w:val="32"/>
        </w:rPr>
      </w:pPr>
      <w:r>
        <w:rPr>
          <w:rFonts w:hint="eastAsia" w:ascii="仿宋" w:hAnsi="仿宋" w:eastAsia="仿宋" w:cs="宋体"/>
          <w:kern w:val="0"/>
          <w:sz w:val="32"/>
          <w:szCs w:val="32"/>
        </w:rPr>
        <w:t>5、负责城市规划区市容市貌的统筹管理，组织、指导、监督、协调市容市貌综合整治行动。</w:t>
      </w:r>
    </w:p>
    <w:p>
      <w:pPr>
        <w:spacing w:line="600" w:lineRule="exact"/>
        <w:ind w:firstLine="320" w:firstLineChars="100"/>
        <w:rPr>
          <w:rFonts w:ascii="仿宋" w:hAnsi="仿宋" w:eastAsia="仿宋" w:cs="宋体"/>
          <w:kern w:val="0"/>
          <w:sz w:val="32"/>
          <w:szCs w:val="32"/>
        </w:rPr>
      </w:pPr>
      <w:r>
        <w:rPr>
          <w:rFonts w:hint="eastAsia" w:ascii="仿宋" w:hAnsi="仿宋" w:eastAsia="仿宋" w:cs="宋体"/>
          <w:kern w:val="0"/>
          <w:sz w:val="32"/>
          <w:szCs w:val="32"/>
        </w:rPr>
        <w:t>6、负责城市规划区公共自行车站点设置审批和监管。</w:t>
      </w:r>
    </w:p>
    <w:p>
      <w:pPr>
        <w:spacing w:line="600" w:lineRule="exact"/>
        <w:ind w:firstLine="320" w:firstLineChars="100"/>
        <w:rPr>
          <w:rFonts w:ascii="仿宋" w:hAnsi="仿宋" w:eastAsia="仿宋" w:cs="宋体"/>
          <w:kern w:val="0"/>
          <w:sz w:val="32"/>
          <w:szCs w:val="32"/>
        </w:rPr>
      </w:pPr>
      <w:r>
        <w:rPr>
          <w:rFonts w:hint="eastAsia" w:ascii="仿宋" w:hAnsi="仿宋" w:eastAsia="仿宋" w:cs="宋体"/>
          <w:kern w:val="0"/>
          <w:sz w:val="32"/>
          <w:szCs w:val="32"/>
        </w:rPr>
        <w:t>7、负责城市供水、排水、污水处理、燃气热力、市政设施、市容环卫、园林绿化等市政公用事业的行业管理和行业资质审查及报批工作；负责组织推进城市管理公共服务市场化、社会化、专业化和产业化的发展。</w:t>
      </w:r>
    </w:p>
    <w:p>
      <w:pPr>
        <w:spacing w:line="600" w:lineRule="exact"/>
        <w:ind w:firstLine="320" w:firstLineChars="100"/>
        <w:rPr>
          <w:rFonts w:ascii="仿宋" w:hAnsi="仿宋" w:eastAsia="仿宋" w:cs="宋体"/>
          <w:kern w:val="0"/>
          <w:sz w:val="32"/>
          <w:szCs w:val="32"/>
        </w:rPr>
      </w:pPr>
      <w:r>
        <w:rPr>
          <w:rFonts w:hint="eastAsia" w:ascii="仿宋" w:hAnsi="仿宋" w:eastAsia="仿宋" w:cs="宋体"/>
          <w:kern w:val="0"/>
          <w:sz w:val="32"/>
          <w:szCs w:val="32"/>
        </w:rPr>
        <w:t>8、负责城市规划区水费、污水处理费、垃圾处理费等公用事业规费的征收、监督和管理工作。</w:t>
      </w:r>
    </w:p>
    <w:p>
      <w:pPr>
        <w:spacing w:line="600" w:lineRule="exact"/>
        <w:ind w:firstLine="320" w:firstLineChars="100"/>
        <w:rPr>
          <w:rFonts w:ascii="仿宋" w:hAnsi="仿宋" w:eastAsia="仿宋" w:cs="宋体"/>
          <w:kern w:val="0"/>
          <w:sz w:val="32"/>
          <w:szCs w:val="32"/>
        </w:rPr>
      </w:pPr>
      <w:r>
        <w:rPr>
          <w:rFonts w:hint="eastAsia" w:ascii="仿宋" w:hAnsi="仿宋" w:eastAsia="仿宋" w:cs="宋体"/>
          <w:kern w:val="0"/>
          <w:sz w:val="32"/>
          <w:szCs w:val="32"/>
        </w:rPr>
        <w:t>9、负责城市规划区内的犬只管理工作。</w:t>
      </w:r>
    </w:p>
    <w:p>
      <w:pPr>
        <w:spacing w:line="600" w:lineRule="exact"/>
        <w:ind w:firstLine="320" w:firstLineChars="100"/>
        <w:rPr>
          <w:rFonts w:ascii="仿宋" w:hAnsi="仿宋" w:eastAsia="仿宋" w:cs="宋体"/>
          <w:kern w:val="0"/>
          <w:sz w:val="32"/>
          <w:szCs w:val="32"/>
        </w:rPr>
      </w:pPr>
      <w:r>
        <w:rPr>
          <w:rFonts w:hint="eastAsia" w:ascii="仿宋" w:hAnsi="仿宋" w:eastAsia="仿宋" w:cs="宋体"/>
          <w:kern w:val="0"/>
          <w:sz w:val="32"/>
          <w:szCs w:val="32"/>
        </w:rPr>
        <w:t>10、负责城市规划区内防汛排涝及内河管理工作。</w:t>
      </w:r>
    </w:p>
    <w:p>
      <w:pPr>
        <w:spacing w:line="600" w:lineRule="exact"/>
        <w:ind w:firstLine="320" w:firstLineChars="100"/>
        <w:rPr>
          <w:rFonts w:ascii="仿宋" w:hAnsi="仿宋" w:eastAsia="仿宋" w:cs="宋体"/>
          <w:kern w:val="0"/>
          <w:sz w:val="32"/>
          <w:szCs w:val="32"/>
        </w:rPr>
      </w:pPr>
      <w:r>
        <w:rPr>
          <w:rFonts w:hint="eastAsia" w:ascii="仿宋" w:hAnsi="仿宋" w:eastAsia="仿宋" w:cs="宋体"/>
          <w:kern w:val="0"/>
          <w:sz w:val="32"/>
          <w:szCs w:val="32"/>
        </w:rPr>
        <w:t>11、负责利用现代数字信息技术、推进城市管理数字化、精细化、智慧化建设和管理工作。</w:t>
      </w:r>
    </w:p>
    <w:p>
      <w:pPr>
        <w:spacing w:line="600" w:lineRule="exact"/>
        <w:ind w:firstLine="320" w:firstLineChars="100"/>
        <w:rPr>
          <w:rFonts w:ascii="仿宋" w:hAnsi="仿宋" w:eastAsia="仿宋" w:cs="宋体"/>
          <w:kern w:val="0"/>
          <w:sz w:val="32"/>
          <w:szCs w:val="32"/>
        </w:rPr>
      </w:pPr>
      <w:r>
        <w:rPr>
          <w:rFonts w:hint="eastAsia" w:ascii="仿宋" w:hAnsi="仿宋" w:eastAsia="仿宋" w:cs="宋体"/>
          <w:kern w:val="0"/>
          <w:sz w:val="32"/>
          <w:szCs w:val="32"/>
        </w:rPr>
        <w:t>12、负责制订城市管理和城市综合执法工作规范和执法行为规范；负责组织城市管理和城市管理综合执法业务培训和综合考核；负责城市管理和城市管理综合执法法律法规普及宣传教育工作。</w:t>
      </w:r>
    </w:p>
    <w:p>
      <w:pPr>
        <w:spacing w:line="600" w:lineRule="exact"/>
        <w:ind w:firstLine="320" w:firstLineChars="100"/>
        <w:rPr>
          <w:rFonts w:ascii="仿宋" w:hAnsi="仿宋" w:eastAsia="仿宋" w:cs="宋体"/>
          <w:kern w:val="0"/>
          <w:sz w:val="32"/>
          <w:szCs w:val="32"/>
        </w:rPr>
      </w:pPr>
      <w:r>
        <w:rPr>
          <w:rFonts w:hint="eastAsia" w:ascii="仿宋" w:hAnsi="仿宋" w:eastAsia="仿宋" w:cs="宋体"/>
          <w:kern w:val="0"/>
          <w:sz w:val="32"/>
          <w:szCs w:val="32"/>
        </w:rPr>
        <w:t>13、负责农村生活垃圾治理工作方案的编制、牵头评审以及相关工程的实施和监管；负责农村生活垃圾规范化处理工作日常指导、监督、考核工作。</w:t>
      </w:r>
    </w:p>
    <w:p>
      <w:pPr>
        <w:spacing w:line="600" w:lineRule="exact"/>
        <w:ind w:firstLine="320" w:firstLineChars="100"/>
        <w:rPr>
          <w:rFonts w:ascii="仿宋" w:hAnsi="仿宋" w:eastAsia="仿宋" w:cs="宋体"/>
          <w:kern w:val="0"/>
          <w:sz w:val="32"/>
          <w:szCs w:val="32"/>
        </w:rPr>
      </w:pPr>
      <w:r>
        <w:rPr>
          <w:rFonts w:hint="eastAsia" w:ascii="仿宋" w:hAnsi="仿宋" w:eastAsia="仿宋" w:cs="宋体"/>
          <w:kern w:val="0"/>
          <w:sz w:val="32"/>
          <w:szCs w:val="32"/>
        </w:rPr>
        <w:t>14、行使城市市容、环境卫生、城市供水、园林绿化、燃气热力、污水处理、垃圾处理、城市照明、城市公用基础配套设施等城市公用行业管理方面法律、法规、规章规定的行政处罚权及相关行政监督检查、行政强制职权。</w:t>
      </w:r>
    </w:p>
    <w:p>
      <w:pPr>
        <w:spacing w:line="600" w:lineRule="exact"/>
        <w:ind w:firstLine="320" w:firstLineChars="100"/>
        <w:rPr>
          <w:rFonts w:ascii="仿宋" w:hAnsi="仿宋" w:eastAsia="仿宋" w:cs="宋体"/>
          <w:kern w:val="0"/>
          <w:sz w:val="32"/>
          <w:szCs w:val="32"/>
        </w:rPr>
      </w:pPr>
      <w:r>
        <w:rPr>
          <w:rFonts w:hint="eastAsia" w:ascii="仿宋" w:hAnsi="仿宋" w:eastAsia="仿宋" w:cs="宋体"/>
          <w:kern w:val="0"/>
          <w:sz w:val="32"/>
          <w:szCs w:val="32"/>
        </w:rPr>
        <w:t>15、承担县委、县政府交办的其他事项。</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二、机构设置</w:t>
      </w:r>
    </w:p>
    <w:p>
      <w:pPr>
        <w:spacing w:line="600" w:lineRule="exact"/>
        <w:ind w:firstLine="320" w:firstLineChars="100"/>
        <w:rPr>
          <w:rFonts w:ascii="仿宋" w:hAnsi="仿宋" w:eastAsia="仿宋" w:cs="宋体"/>
          <w:kern w:val="0"/>
          <w:sz w:val="32"/>
          <w:szCs w:val="32"/>
        </w:rPr>
      </w:pPr>
      <w:r>
        <w:rPr>
          <w:rFonts w:hint="eastAsia" w:ascii="仿宋" w:hAnsi="仿宋" w:eastAsia="仿宋" w:cs="宋体"/>
          <w:kern w:val="0"/>
          <w:sz w:val="32"/>
          <w:szCs w:val="32"/>
        </w:rPr>
        <w:t>公用事业服务中心为县政府直属正科级事业单位，内设办公室、市政建设股、龙湖公园管理办公室。</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 xml:space="preserve">1、息县公用事业服务中心机关核定行政编制为14人。 </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2、息县城管大队编制75名。主要承担全县城市管理和城市综合执法工作规范和执法行为规范；</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3、园林站核定编制5名。主要承担全县园林绿化等工作。</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4、三费一金办公室（污水办）核定编制6名。主要负责全县垃圾费征收等工作。</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5、路灯所主要承担全县路灯亮化等工作。</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6、污水处理厂主要负责全县污水处理等工作。</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7、垃圾处理场主要负责全县垃圾处理等工作。</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8、环卫所主要负责全县城区卫生保洁等工作。</w:t>
      </w:r>
    </w:p>
    <w:p>
      <w:pPr>
        <w:spacing w:line="600" w:lineRule="exact"/>
        <w:ind w:firstLine="480" w:firstLineChars="150"/>
        <w:rPr>
          <w:rFonts w:ascii="仿宋" w:hAnsi="仿宋" w:eastAsia="仿宋" w:cs="宋体"/>
          <w:kern w:val="0"/>
          <w:sz w:val="32"/>
          <w:szCs w:val="32"/>
        </w:rPr>
      </w:pPr>
      <w:r>
        <w:rPr>
          <w:rFonts w:hint="eastAsia" w:ascii="仿宋" w:hAnsi="仿宋" w:eastAsia="仿宋" w:cs="宋体"/>
          <w:kern w:val="0"/>
          <w:sz w:val="32"/>
          <w:szCs w:val="32"/>
        </w:rPr>
        <w:t>从预算单位构成看，息县公用事业服务中心部门预算包括：本级预算、所属单位预算。</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纳入本部门2021年度部门预算编制范围的单位共1个，其中二级预算单位0个，具体是：</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1.息县公用事业服务中心本级</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（1）、园林站</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（2）、路灯所</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（3）、城管大队</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（4）、三费一金办公室</w:t>
      </w:r>
    </w:p>
    <w:p>
      <w:pPr>
        <w:widowControl/>
        <w:jc w:val="left"/>
        <w:rPr>
          <w:rFonts w:ascii="仿宋" w:hAnsi="仿宋" w:eastAsia="仿宋" w:cs="宋体"/>
          <w:kern w:val="0"/>
          <w:sz w:val="28"/>
          <w:szCs w:val="28"/>
        </w:rPr>
      </w:pPr>
    </w:p>
    <w:p>
      <w:pPr>
        <w:widowControl/>
        <w:jc w:val="left"/>
        <w:rPr>
          <w:rFonts w:ascii="仿宋" w:hAnsi="仿宋" w:eastAsia="仿宋" w:cs="宋体"/>
          <w:kern w:val="0"/>
          <w:sz w:val="28"/>
          <w:szCs w:val="28"/>
        </w:rPr>
      </w:pPr>
    </w:p>
    <w:p>
      <w:pPr>
        <w:widowControl/>
        <w:jc w:val="left"/>
        <w:rPr>
          <w:rFonts w:ascii="仿宋" w:hAnsi="仿宋" w:eastAsia="仿宋" w:cs="宋体"/>
          <w:kern w:val="0"/>
          <w:sz w:val="28"/>
          <w:szCs w:val="28"/>
        </w:rPr>
      </w:pPr>
    </w:p>
    <w:p>
      <w:pPr>
        <w:widowControl/>
        <w:jc w:val="left"/>
        <w:rPr>
          <w:rFonts w:ascii="仿宋" w:hAnsi="仿宋" w:eastAsia="仿宋" w:cs="宋体"/>
          <w:kern w:val="0"/>
          <w:sz w:val="28"/>
          <w:szCs w:val="28"/>
        </w:rPr>
      </w:pPr>
    </w:p>
    <w:p>
      <w:pPr>
        <w:widowControl/>
        <w:jc w:val="left"/>
        <w:rPr>
          <w:rFonts w:ascii="仿宋" w:hAnsi="仿宋" w:eastAsia="仿宋" w:cs="宋体"/>
          <w:kern w:val="0"/>
          <w:sz w:val="28"/>
          <w:szCs w:val="28"/>
        </w:rPr>
      </w:pPr>
    </w:p>
    <w:p>
      <w:pPr>
        <w:widowControl/>
        <w:jc w:val="left"/>
        <w:rPr>
          <w:rFonts w:ascii="仿宋" w:hAnsi="仿宋" w:eastAsia="仿宋" w:cs="宋体"/>
          <w:kern w:val="0"/>
          <w:sz w:val="28"/>
          <w:szCs w:val="28"/>
        </w:rPr>
      </w:pPr>
    </w:p>
    <w:p>
      <w:pPr>
        <w:widowControl/>
        <w:jc w:val="left"/>
        <w:rPr>
          <w:rFonts w:ascii="仿宋" w:hAnsi="仿宋" w:eastAsia="仿宋"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  2021年度部门决算表</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footerReference r:id="rId3" w:type="default"/>
          <w:pgSz w:w="11906" w:h="16838"/>
          <w:pgMar w:top="1440" w:right="1800" w:bottom="1440" w:left="1800" w:header="720" w:footer="720" w:gutter="0"/>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4279"/>
        <w:gridCol w:w="825"/>
        <w:gridCol w:w="1764"/>
        <w:gridCol w:w="4671"/>
        <w:gridCol w:w="750"/>
        <w:gridCol w:w="1699"/>
      </w:tblGrid>
      <w:tr>
        <w:tblPrEx>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tblPrEx>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公开01表</w:t>
            </w:r>
          </w:p>
        </w:tc>
      </w:tr>
      <w:tr>
        <w:tblPrEx>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部门：息县公用事业服务中心</w:t>
            </w: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3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支出</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一、一般公共预算财政拨款收入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12,479.38</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sz w:val="20"/>
                <w:szCs w:val="20"/>
              </w:rPr>
            </w:pPr>
            <w:r>
              <w:rPr>
                <w:rFonts w:hint="eastAsia" w:ascii="宋体" w:hAnsi="宋体" w:cs="宋体"/>
                <w:kern w:val="0"/>
                <w:sz w:val="20"/>
                <w:szCs w:val="20"/>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14</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FF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二、政府性基金</w:t>
            </w:r>
            <w:r>
              <w:rPr>
                <w:rFonts w:ascii="宋体" w:hAnsi="宋体" w:cs="宋体"/>
                <w:color w:val="000000"/>
                <w:kern w:val="0"/>
                <w:sz w:val="20"/>
                <w:szCs w:val="20"/>
              </w:rPr>
              <w:t>预算财政拨款</w:t>
            </w:r>
            <w:r>
              <w:rPr>
                <w:rFonts w:hint="eastAsia" w:ascii="宋体" w:hAnsi="宋体" w:cs="宋体"/>
                <w:color w:val="000000"/>
                <w:kern w:val="0"/>
                <w:sz w:val="20"/>
                <w:szCs w:val="20"/>
              </w:rPr>
              <w:t>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三、国有资本</w:t>
            </w:r>
            <w:r>
              <w:rPr>
                <w:rFonts w:ascii="宋体" w:hAnsi="宋体" w:cs="宋体"/>
                <w:color w:val="000000"/>
                <w:kern w:val="0"/>
                <w:sz w:val="20"/>
                <w:szCs w:val="20"/>
              </w:rPr>
              <w:t>经营预算财政拨款</w:t>
            </w:r>
            <w:r>
              <w:rPr>
                <w:rFonts w:hint="eastAsia" w:ascii="宋体" w:hAnsi="宋体" w:cs="宋体"/>
                <w:color w:val="000000"/>
                <w:kern w:val="0"/>
                <w:sz w:val="20"/>
                <w:szCs w:val="20"/>
              </w:rPr>
              <w:t>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73.75</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四、上级补助收入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四、卫生健康支出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42.04</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五、事业收入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五、节能环保支出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1,954.11</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六、经营收入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六、城乡社区支出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10,352.15</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七、附属单位上缴收入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七、农林水支出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八、其他收入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八、住房保障支出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54.33</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12,479.38</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color w:val="000000"/>
                <w:kern w:val="0"/>
                <w:sz w:val="20"/>
                <w:szCs w:val="20"/>
              </w:rPr>
              <w:t>12,479.38</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使用非</w:t>
            </w:r>
            <w:r>
              <w:rPr>
                <w:rFonts w:ascii="宋体" w:hAnsi="宋体" w:cs="宋体"/>
                <w:color w:val="000000"/>
                <w:kern w:val="0"/>
                <w:sz w:val="20"/>
                <w:szCs w:val="20"/>
              </w:rPr>
              <w:t>财政拨款结余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176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699" w:type="dxa"/>
            <w:tcBorders>
              <w:top w:val="single" w:color="000000" w:sz="4" w:space="0"/>
              <w:left w:val="nil"/>
              <w:bottom w:val="nil"/>
              <w:right w:val="single" w:color="000000" w:sz="8" w:space="0"/>
            </w:tcBorders>
            <w:noWrap/>
            <w:tcMar>
              <w:top w:w="15" w:type="dxa"/>
              <w:left w:w="15" w:type="dxa"/>
              <w:right w:w="15" w:type="dxa"/>
            </w:tcMar>
            <w:vAlign w:val="center"/>
          </w:tcPr>
          <w:p>
            <w:pPr>
              <w:jc w:val="left"/>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1764"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12,479.38</w:t>
            </w:r>
          </w:p>
        </w:tc>
        <w:tc>
          <w:tcPr>
            <w:tcW w:w="4671"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1699"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color w:val="000000"/>
                <w:kern w:val="0"/>
                <w:sz w:val="20"/>
                <w:szCs w:val="20"/>
              </w:rPr>
              <w:t>12,479.38</w:t>
            </w:r>
          </w:p>
        </w:tc>
      </w:tr>
      <w:tr>
        <w:tblPrEx>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注：本表反映部门本年度的总收支和年末结转结余情况。本表金额转换为万元时，因四舍五入可能存在尾差。</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845" w:type="dxa"/>
        <w:tblInd w:w="0" w:type="dxa"/>
        <w:tblLayout w:type="fixed"/>
        <w:tblCellMar>
          <w:top w:w="0" w:type="dxa"/>
          <w:left w:w="0" w:type="dxa"/>
          <w:bottom w:w="0" w:type="dxa"/>
          <w:right w:w="0" w:type="dxa"/>
        </w:tblCellMar>
      </w:tblPr>
      <w:tblGrid>
        <w:gridCol w:w="781"/>
        <w:gridCol w:w="240"/>
        <w:gridCol w:w="2160"/>
        <w:gridCol w:w="1163"/>
        <w:gridCol w:w="125"/>
        <w:gridCol w:w="994"/>
        <w:gridCol w:w="176"/>
        <w:gridCol w:w="1377"/>
        <w:gridCol w:w="264"/>
        <w:gridCol w:w="1289"/>
        <w:gridCol w:w="352"/>
        <w:gridCol w:w="1201"/>
        <w:gridCol w:w="440"/>
        <w:gridCol w:w="1113"/>
        <w:gridCol w:w="528"/>
        <w:gridCol w:w="1642"/>
      </w:tblGrid>
      <w:tr>
        <w:tblPrEx>
          <w:tblCellMar>
            <w:top w:w="0" w:type="dxa"/>
            <w:left w:w="0" w:type="dxa"/>
            <w:bottom w:w="0" w:type="dxa"/>
            <w:right w:w="0" w:type="dxa"/>
          </w:tblCellMar>
        </w:tblPrEx>
        <w:trPr>
          <w:trHeight w:val="435" w:hRule="atLeast"/>
        </w:trPr>
        <w:tc>
          <w:tcPr>
            <w:tcW w:w="13845" w:type="dxa"/>
            <w:gridSpan w:val="1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收入决算表</w:t>
            </w:r>
          </w:p>
        </w:tc>
      </w:tr>
      <w:tr>
        <w:tblPrEx>
          <w:tblCellMar>
            <w:top w:w="0" w:type="dxa"/>
            <w:left w:w="0" w:type="dxa"/>
            <w:bottom w:w="0" w:type="dxa"/>
            <w:right w:w="0" w:type="dxa"/>
          </w:tblCellMar>
        </w:tblPrEx>
        <w:trPr>
          <w:trHeight w:val="285" w:hRule="atLeast"/>
        </w:trPr>
        <w:tc>
          <w:tcPr>
            <w:tcW w:w="78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4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16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16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119"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公开02表</w:t>
            </w:r>
          </w:p>
        </w:tc>
      </w:tr>
      <w:tr>
        <w:tblPrEx>
          <w:tblCellMar>
            <w:top w:w="0" w:type="dxa"/>
            <w:left w:w="0" w:type="dxa"/>
            <w:bottom w:w="0" w:type="dxa"/>
            <w:right w:w="0" w:type="dxa"/>
          </w:tblCellMar>
        </w:tblPrEx>
        <w:trPr>
          <w:trHeight w:val="300" w:hRule="atLeast"/>
        </w:trPr>
        <w:tc>
          <w:tcPr>
            <w:tcW w:w="781"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p>
        </w:tc>
        <w:tc>
          <w:tcPr>
            <w:tcW w:w="24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16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息县公用事业服务中心</w:t>
            </w:r>
          </w:p>
        </w:tc>
        <w:tc>
          <w:tcPr>
            <w:tcW w:w="116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119"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50" w:hRule="atLeast"/>
        </w:trPr>
        <w:tc>
          <w:tcPr>
            <w:tcW w:w="3181" w:type="dxa"/>
            <w:gridSpan w:val="3"/>
            <w:tcBorders>
              <w:top w:val="single" w:color="000000" w:sz="8"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1288"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本年收入合计</w:t>
            </w:r>
          </w:p>
        </w:tc>
        <w:tc>
          <w:tcPr>
            <w:tcW w:w="1170" w:type="dxa"/>
            <w:gridSpan w:val="2"/>
            <w:vMerge w:val="restart"/>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其他收入</w:t>
            </w:r>
          </w:p>
        </w:tc>
      </w:tr>
      <w:tr>
        <w:tblPrEx>
          <w:tblCellMar>
            <w:top w:w="0" w:type="dxa"/>
            <w:left w:w="0" w:type="dxa"/>
            <w:bottom w:w="0" w:type="dxa"/>
            <w:right w:w="0" w:type="dxa"/>
          </w:tblCellMar>
        </w:tblPrEx>
        <w:trPr>
          <w:trHeight w:val="450" w:hRule="atLeast"/>
        </w:trPr>
        <w:tc>
          <w:tcPr>
            <w:tcW w:w="1021" w:type="dxa"/>
            <w:gridSpan w:val="2"/>
            <w:vMerge w:val="restart"/>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28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17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21" w:type="dxa"/>
            <w:gridSpan w:val="2"/>
            <w:vMerge w:val="continue"/>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8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17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181"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r>
      <w:tr>
        <w:tblPrEx>
          <w:tblCellMar>
            <w:top w:w="0" w:type="dxa"/>
            <w:left w:w="0" w:type="dxa"/>
            <w:bottom w:w="0" w:type="dxa"/>
            <w:right w:w="0" w:type="dxa"/>
          </w:tblCellMar>
        </w:tblPrEx>
        <w:trPr>
          <w:trHeight w:val="450" w:hRule="atLeast"/>
        </w:trPr>
        <w:tc>
          <w:tcPr>
            <w:tcW w:w="3181"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28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12,479.38</w:t>
            </w:r>
          </w:p>
        </w:tc>
        <w:tc>
          <w:tcPr>
            <w:tcW w:w="11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12,479.38</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021"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208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社会保障和就业支出</w:t>
            </w:r>
          </w:p>
        </w:tc>
        <w:tc>
          <w:tcPr>
            <w:tcW w:w="128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73.75</w:t>
            </w:r>
          </w:p>
        </w:tc>
        <w:tc>
          <w:tcPr>
            <w:tcW w:w="11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73.75</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021"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20805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行政事业单位养老支出</w:t>
            </w:r>
          </w:p>
        </w:tc>
        <w:tc>
          <w:tcPr>
            <w:tcW w:w="128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73.75</w:t>
            </w:r>
          </w:p>
        </w:tc>
        <w:tc>
          <w:tcPr>
            <w:tcW w:w="11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73.75</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021"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2080505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机关事业单位基本养老保险缴费支出</w:t>
            </w:r>
          </w:p>
        </w:tc>
        <w:tc>
          <w:tcPr>
            <w:tcW w:w="128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73.75</w:t>
            </w:r>
          </w:p>
        </w:tc>
        <w:tc>
          <w:tcPr>
            <w:tcW w:w="11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73.75</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1021"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卫生健康支出</w:t>
            </w:r>
          </w:p>
        </w:tc>
        <w:tc>
          <w:tcPr>
            <w:tcW w:w="128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42.04</w:t>
            </w:r>
          </w:p>
        </w:tc>
        <w:tc>
          <w:tcPr>
            <w:tcW w:w="11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42.04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021"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21011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行政事业单位医疗</w:t>
            </w:r>
          </w:p>
        </w:tc>
        <w:tc>
          <w:tcPr>
            <w:tcW w:w="128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42.04</w:t>
            </w:r>
          </w:p>
        </w:tc>
        <w:tc>
          <w:tcPr>
            <w:tcW w:w="11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42.04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021"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2101102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事业单位医疗</w:t>
            </w:r>
          </w:p>
        </w:tc>
        <w:tc>
          <w:tcPr>
            <w:tcW w:w="128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42.04</w:t>
            </w:r>
          </w:p>
        </w:tc>
        <w:tc>
          <w:tcPr>
            <w:tcW w:w="11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42.04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1021"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节能环保支出</w:t>
            </w:r>
          </w:p>
        </w:tc>
        <w:tc>
          <w:tcPr>
            <w:tcW w:w="128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1,954.11</w:t>
            </w:r>
          </w:p>
        </w:tc>
        <w:tc>
          <w:tcPr>
            <w:tcW w:w="11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1,954.11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021"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21103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污染防治</w:t>
            </w:r>
          </w:p>
        </w:tc>
        <w:tc>
          <w:tcPr>
            <w:tcW w:w="128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1,837.31</w:t>
            </w:r>
          </w:p>
        </w:tc>
        <w:tc>
          <w:tcPr>
            <w:tcW w:w="11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1,837.31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021"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2110302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水体</w:t>
            </w:r>
          </w:p>
        </w:tc>
        <w:tc>
          <w:tcPr>
            <w:tcW w:w="128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1,837.31</w:t>
            </w:r>
          </w:p>
        </w:tc>
        <w:tc>
          <w:tcPr>
            <w:tcW w:w="11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1,837.31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1021"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21111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污染减排</w:t>
            </w:r>
          </w:p>
        </w:tc>
        <w:tc>
          <w:tcPr>
            <w:tcW w:w="128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116.80</w:t>
            </w:r>
          </w:p>
        </w:tc>
        <w:tc>
          <w:tcPr>
            <w:tcW w:w="11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116.80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021"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2111199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其他污染减排支出</w:t>
            </w:r>
          </w:p>
        </w:tc>
        <w:tc>
          <w:tcPr>
            <w:tcW w:w="128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116.80</w:t>
            </w:r>
          </w:p>
        </w:tc>
        <w:tc>
          <w:tcPr>
            <w:tcW w:w="11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116.80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1021"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城乡社区支出</w:t>
            </w:r>
          </w:p>
        </w:tc>
        <w:tc>
          <w:tcPr>
            <w:tcW w:w="128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10,314.15</w:t>
            </w:r>
          </w:p>
        </w:tc>
        <w:tc>
          <w:tcPr>
            <w:tcW w:w="11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10,314.15</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021"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21201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城乡社区管理事务</w:t>
            </w:r>
          </w:p>
        </w:tc>
        <w:tc>
          <w:tcPr>
            <w:tcW w:w="128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2,135.86</w:t>
            </w:r>
          </w:p>
        </w:tc>
        <w:tc>
          <w:tcPr>
            <w:tcW w:w="11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2,135.86</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021"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2120101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行政运行</w:t>
            </w:r>
          </w:p>
        </w:tc>
        <w:tc>
          <w:tcPr>
            <w:tcW w:w="128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2,135.86</w:t>
            </w:r>
          </w:p>
        </w:tc>
        <w:tc>
          <w:tcPr>
            <w:tcW w:w="11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2,135.86</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1021"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21203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城乡社区公共设施</w:t>
            </w:r>
          </w:p>
        </w:tc>
        <w:tc>
          <w:tcPr>
            <w:tcW w:w="128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2,128.93</w:t>
            </w:r>
          </w:p>
        </w:tc>
        <w:tc>
          <w:tcPr>
            <w:tcW w:w="11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2,128.93</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021"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2120303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小城镇基础设施建设</w:t>
            </w:r>
          </w:p>
        </w:tc>
        <w:tc>
          <w:tcPr>
            <w:tcW w:w="128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2,128.93</w:t>
            </w:r>
          </w:p>
        </w:tc>
        <w:tc>
          <w:tcPr>
            <w:tcW w:w="11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2,128.93</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1021"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21205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城乡社区环境卫生</w:t>
            </w:r>
          </w:p>
        </w:tc>
        <w:tc>
          <w:tcPr>
            <w:tcW w:w="128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5,587.35</w:t>
            </w:r>
          </w:p>
        </w:tc>
        <w:tc>
          <w:tcPr>
            <w:tcW w:w="11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5,587.35</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021"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2120501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城乡社区环境卫生</w:t>
            </w:r>
          </w:p>
        </w:tc>
        <w:tc>
          <w:tcPr>
            <w:tcW w:w="128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5,587.35</w:t>
            </w:r>
          </w:p>
        </w:tc>
        <w:tc>
          <w:tcPr>
            <w:tcW w:w="11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5,587.35</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1021"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21299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其他城乡社区支出</w:t>
            </w:r>
          </w:p>
        </w:tc>
        <w:tc>
          <w:tcPr>
            <w:tcW w:w="128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500.00</w:t>
            </w:r>
          </w:p>
        </w:tc>
        <w:tc>
          <w:tcPr>
            <w:tcW w:w="11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500.00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021"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2129999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其他城乡社区支出</w:t>
            </w:r>
          </w:p>
        </w:tc>
        <w:tc>
          <w:tcPr>
            <w:tcW w:w="128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500.00</w:t>
            </w:r>
          </w:p>
        </w:tc>
        <w:tc>
          <w:tcPr>
            <w:tcW w:w="11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500.00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1021"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农林水支出</w:t>
            </w:r>
          </w:p>
        </w:tc>
        <w:tc>
          <w:tcPr>
            <w:tcW w:w="128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3.00</w:t>
            </w:r>
          </w:p>
        </w:tc>
        <w:tc>
          <w:tcPr>
            <w:tcW w:w="11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3.00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021"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21305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扶贫</w:t>
            </w:r>
          </w:p>
        </w:tc>
        <w:tc>
          <w:tcPr>
            <w:tcW w:w="128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3.00</w:t>
            </w:r>
          </w:p>
        </w:tc>
        <w:tc>
          <w:tcPr>
            <w:tcW w:w="11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3.00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021"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2130599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其他扶贫支出</w:t>
            </w:r>
          </w:p>
        </w:tc>
        <w:tc>
          <w:tcPr>
            <w:tcW w:w="128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w:t>
            </w:r>
          </w:p>
        </w:tc>
        <w:tc>
          <w:tcPr>
            <w:tcW w:w="11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1021"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221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住房保障支出</w:t>
            </w:r>
          </w:p>
        </w:tc>
        <w:tc>
          <w:tcPr>
            <w:tcW w:w="128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54.33</w:t>
            </w:r>
          </w:p>
        </w:tc>
        <w:tc>
          <w:tcPr>
            <w:tcW w:w="11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54.33</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021"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22102</w:t>
            </w:r>
          </w:p>
        </w:tc>
        <w:tc>
          <w:tcPr>
            <w:tcW w:w="216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住房改革支出</w:t>
            </w:r>
          </w:p>
        </w:tc>
        <w:tc>
          <w:tcPr>
            <w:tcW w:w="128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54.33</w:t>
            </w:r>
          </w:p>
        </w:tc>
        <w:tc>
          <w:tcPr>
            <w:tcW w:w="117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54.33</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021"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2210201</w:t>
            </w:r>
          </w:p>
        </w:tc>
        <w:tc>
          <w:tcPr>
            <w:tcW w:w="216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住房公积金</w:t>
            </w:r>
          </w:p>
        </w:tc>
        <w:tc>
          <w:tcPr>
            <w:tcW w:w="128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54.33</w:t>
            </w:r>
          </w:p>
        </w:tc>
        <w:tc>
          <w:tcPr>
            <w:tcW w:w="117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54.33</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615" w:hRule="atLeast"/>
        </w:trPr>
        <w:tc>
          <w:tcPr>
            <w:tcW w:w="13845" w:type="dxa"/>
            <w:gridSpan w:val="16"/>
            <w:tcBorders>
              <w:top w:val="single" w:color="000000" w:sz="8" w:space="0"/>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注：本表反映部门本年度取得的各项收入情况。本表金额转换为万元时，因四舍五入可能存在尾差。</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819"/>
        <w:gridCol w:w="240"/>
        <w:gridCol w:w="124"/>
        <w:gridCol w:w="2111"/>
        <w:gridCol w:w="1039"/>
        <w:gridCol w:w="130"/>
        <w:gridCol w:w="1672"/>
        <w:gridCol w:w="232"/>
        <w:gridCol w:w="1569"/>
        <w:gridCol w:w="335"/>
        <w:gridCol w:w="1467"/>
        <w:gridCol w:w="437"/>
        <w:gridCol w:w="1364"/>
        <w:gridCol w:w="540"/>
        <w:gridCol w:w="1909"/>
      </w:tblGrid>
      <w:tr>
        <w:tblPrEx>
          <w:tblCellMar>
            <w:top w:w="0" w:type="dxa"/>
            <w:left w:w="0" w:type="dxa"/>
            <w:bottom w:w="0" w:type="dxa"/>
            <w:right w:w="0" w:type="dxa"/>
          </w:tblCellMar>
        </w:tblPrEx>
        <w:trPr>
          <w:trHeight w:val="435" w:hRule="atLeast"/>
        </w:trPr>
        <w:tc>
          <w:tcPr>
            <w:tcW w:w="13988" w:type="dxa"/>
            <w:gridSpan w:val="15"/>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支出决算表</w:t>
            </w:r>
          </w:p>
        </w:tc>
      </w:tr>
      <w:tr>
        <w:tblPrEx>
          <w:tblCellMar>
            <w:top w:w="0" w:type="dxa"/>
            <w:left w:w="0" w:type="dxa"/>
            <w:bottom w:w="0" w:type="dxa"/>
            <w:right w:w="0" w:type="dxa"/>
          </w:tblCellMar>
        </w:tblPrEx>
        <w:trPr>
          <w:trHeight w:val="285" w:hRule="atLeast"/>
        </w:trPr>
        <w:tc>
          <w:tcPr>
            <w:tcW w:w="81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4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235"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03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公开03表</w:t>
            </w:r>
          </w:p>
        </w:tc>
      </w:tr>
      <w:tr>
        <w:tblPrEx>
          <w:tblCellMar>
            <w:top w:w="0" w:type="dxa"/>
            <w:left w:w="0" w:type="dxa"/>
            <w:bottom w:w="0" w:type="dxa"/>
            <w:right w:w="0" w:type="dxa"/>
          </w:tblCellMar>
        </w:tblPrEx>
        <w:trPr>
          <w:trHeight w:val="300" w:hRule="atLeast"/>
        </w:trPr>
        <w:tc>
          <w:tcPr>
            <w:tcW w:w="819"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p>
        </w:tc>
        <w:tc>
          <w:tcPr>
            <w:tcW w:w="24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235"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息县公用事业服务中心</w:t>
            </w:r>
          </w:p>
        </w:tc>
        <w:tc>
          <w:tcPr>
            <w:tcW w:w="103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50" w:hRule="atLeast"/>
        </w:trPr>
        <w:tc>
          <w:tcPr>
            <w:tcW w:w="3294" w:type="dxa"/>
            <w:gridSpan w:val="4"/>
            <w:tcBorders>
              <w:top w:val="single" w:color="000000" w:sz="8"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1169"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本年支出合计</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经营支出</w:t>
            </w:r>
          </w:p>
        </w:tc>
        <w:tc>
          <w:tcPr>
            <w:tcW w:w="1909" w:type="dxa"/>
            <w:vMerge w:val="restart"/>
            <w:tcBorders>
              <w:top w:val="single" w:color="000000" w:sz="8"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对附属单位补助支出</w:t>
            </w:r>
          </w:p>
        </w:tc>
      </w:tr>
      <w:tr>
        <w:tblPrEx>
          <w:tblCellMar>
            <w:top w:w="0" w:type="dxa"/>
            <w:left w:w="0" w:type="dxa"/>
            <w:bottom w:w="0" w:type="dxa"/>
            <w:right w:w="0" w:type="dxa"/>
          </w:tblCellMar>
        </w:tblPrEx>
        <w:trPr>
          <w:trHeight w:val="450" w:hRule="atLeast"/>
        </w:trPr>
        <w:tc>
          <w:tcPr>
            <w:tcW w:w="1183" w:type="dxa"/>
            <w:gridSpan w:val="3"/>
            <w:vMerge w:val="restart"/>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16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3"/>
            <w:vMerge w:val="continue"/>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16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294" w:type="dxa"/>
            <w:gridSpan w:val="4"/>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90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r>
      <w:tr>
        <w:tblPrEx>
          <w:tblCellMar>
            <w:top w:w="0" w:type="dxa"/>
            <w:left w:w="0" w:type="dxa"/>
            <w:bottom w:w="0" w:type="dxa"/>
            <w:right w:w="0" w:type="dxa"/>
          </w:tblCellMar>
        </w:tblPrEx>
        <w:trPr>
          <w:trHeight w:val="450" w:hRule="atLeast"/>
        </w:trPr>
        <w:tc>
          <w:tcPr>
            <w:tcW w:w="3294" w:type="dxa"/>
            <w:gridSpan w:val="4"/>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1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12,479.38</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2,458.19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10,021.19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208</w:t>
            </w:r>
          </w:p>
        </w:tc>
        <w:tc>
          <w:tcPr>
            <w:tcW w:w="2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社会保障和就业支出</w:t>
            </w:r>
          </w:p>
        </w:tc>
        <w:tc>
          <w:tcPr>
            <w:tcW w:w="11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73.75</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73.75</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20805</w:t>
            </w:r>
          </w:p>
        </w:tc>
        <w:tc>
          <w:tcPr>
            <w:tcW w:w="2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行政事业单位养老支出</w:t>
            </w:r>
          </w:p>
        </w:tc>
        <w:tc>
          <w:tcPr>
            <w:tcW w:w="11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73.75</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73.75</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2080505</w:t>
            </w:r>
          </w:p>
        </w:tc>
        <w:tc>
          <w:tcPr>
            <w:tcW w:w="211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机关事业单位基本养老保险缴费支出</w:t>
            </w:r>
          </w:p>
        </w:tc>
        <w:tc>
          <w:tcPr>
            <w:tcW w:w="116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73.75</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73.75</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210</w:t>
            </w:r>
          </w:p>
        </w:tc>
        <w:tc>
          <w:tcPr>
            <w:tcW w:w="211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卫生健康支出</w:t>
            </w:r>
          </w:p>
        </w:tc>
        <w:tc>
          <w:tcPr>
            <w:tcW w:w="116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42.04</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42.04</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21011</w:t>
            </w:r>
          </w:p>
        </w:tc>
        <w:tc>
          <w:tcPr>
            <w:tcW w:w="211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行政事业单位医疗</w:t>
            </w:r>
          </w:p>
        </w:tc>
        <w:tc>
          <w:tcPr>
            <w:tcW w:w="116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42.04</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42.04</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2101102</w:t>
            </w:r>
          </w:p>
        </w:tc>
        <w:tc>
          <w:tcPr>
            <w:tcW w:w="211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事业单位医疗</w:t>
            </w:r>
          </w:p>
        </w:tc>
        <w:tc>
          <w:tcPr>
            <w:tcW w:w="116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42.04</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42.04</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211</w:t>
            </w:r>
          </w:p>
        </w:tc>
        <w:tc>
          <w:tcPr>
            <w:tcW w:w="211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节能环保支出</w:t>
            </w:r>
          </w:p>
        </w:tc>
        <w:tc>
          <w:tcPr>
            <w:tcW w:w="116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1,954.11</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149.20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1,804.91</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21103</w:t>
            </w:r>
          </w:p>
        </w:tc>
        <w:tc>
          <w:tcPr>
            <w:tcW w:w="211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污染防治</w:t>
            </w:r>
          </w:p>
        </w:tc>
        <w:tc>
          <w:tcPr>
            <w:tcW w:w="116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1,837.31</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149.20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1,688.11</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2110302</w:t>
            </w:r>
          </w:p>
        </w:tc>
        <w:tc>
          <w:tcPr>
            <w:tcW w:w="211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水体</w:t>
            </w:r>
          </w:p>
        </w:tc>
        <w:tc>
          <w:tcPr>
            <w:tcW w:w="116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1,837.31</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149.20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1,688.11</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21111</w:t>
            </w:r>
          </w:p>
        </w:tc>
        <w:tc>
          <w:tcPr>
            <w:tcW w:w="211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污染减排</w:t>
            </w:r>
          </w:p>
        </w:tc>
        <w:tc>
          <w:tcPr>
            <w:tcW w:w="116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116.80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116.80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2111199</w:t>
            </w:r>
          </w:p>
        </w:tc>
        <w:tc>
          <w:tcPr>
            <w:tcW w:w="211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其他污染减排支出</w:t>
            </w:r>
          </w:p>
        </w:tc>
        <w:tc>
          <w:tcPr>
            <w:tcW w:w="116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116.80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116.80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212</w:t>
            </w:r>
          </w:p>
        </w:tc>
        <w:tc>
          <w:tcPr>
            <w:tcW w:w="211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城乡社区支出</w:t>
            </w:r>
          </w:p>
        </w:tc>
        <w:tc>
          <w:tcPr>
            <w:tcW w:w="116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10,314.15</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2,097.86</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8,216.28</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21201</w:t>
            </w:r>
          </w:p>
        </w:tc>
        <w:tc>
          <w:tcPr>
            <w:tcW w:w="211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城乡社区管理事务</w:t>
            </w:r>
          </w:p>
        </w:tc>
        <w:tc>
          <w:tcPr>
            <w:tcW w:w="116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2,135.86</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2,135.86</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2120101</w:t>
            </w:r>
          </w:p>
        </w:tc>
        <w:tc>
          <w:tcPr>
            <w:tcW w:w="211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行政运行</w:t>
            </w:r>
          </w:p>
        </w:tc>
        <w:tc>
          <w:tcPr>
            <w:tcW w:w="116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2,135.86</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2,135.86</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21203</w:t>
            </w:r>
          </w:p>
        </w:tc>
        <w:tc>
          <w:tcPr>
            <w:tcW w:w="211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城乡社区公共设施</w:t>
            </w:r>
          </w:p>
        </w:tc>
        <w:tc>
          <w:tcPr>
            <w:tcW w:w="116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2,128.93</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2,128.93</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2120303</w:t>
            </w:r>
          </w:p>
        </w:tc>
        <w:tc>
          <w:tcPr>
            <w:tcW w:w="211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小城镇基础设施建设</w:t>
            </w:r>
          </w:p>
        </w:tc>
        <w:tc>
          <w:tcPr>
            <w:tcW w:w="116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2,128.93</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2,128.93</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21205</w:t>
            </w:r>
          </w:p>
        </w:tc>
        <w:tc>
          <w:tcPr>
            <w:tcW w:w="211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城乡社区环境卫生</w:t>
            </w:r>
          </w:p>
        </w:tc>
        <w:tc>
          <w:tcPr>
            <w:tcW w:w="116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5,587.35</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5,587.35</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2120501</w:t>
            </w:r>
          </w:p>
        </w:tc>
        <w:tc>
          <w:tcPr>
            <w:tcW w:w="211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城乡社区环境卫生</w:t>
            </w:r>
          </w:p>
        </w:tc>
        <w:tc>
          <w:tcPr>
            <w:tcW w:w="116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5,587.35</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5,587.35</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21299</w:t>
            </w:r>
          </w:p>
        </w:tc>
        <w:tc>
          <w:tcPr>
            <w:tcW w:w="211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其他城乡社区支出</w:t>
            </w:r>
          </w:p>
        </w:tc>
        <w:tc>
          <w:tcPr>
            <w:tcW w:w="116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500.00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500.00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2129999</w:t>
            </w:r>
          </w:p>
        </w:tc>
        <w:tc>
          <w:tcPr>
            <w:tcW w:w="211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其他城乡社区支出</w:t>
            </w:r>
          </w:p>
        </w:tc>
        <w:tc>
          <w:tcPr>
            <w:tcW w:w="116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500.00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500.00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213</w:t>
            </w:r>
          </w:p>
        </w:tc>
        <w:tc>
          <w:tcPr>
            <w:tcW w:w="211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农林水支出</w:t>
            </w:r>
          </w:p>
        </w:tc>
        <w:tc>
          <w:tcPr>
            <w:tcW w:w="116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3.00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3.00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21305</w:t>
            </w:r>
          </w:p>
        </w:tc>
        <w:tc>
          <w:tcPr>
            <w:tcW w:w="211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扶贫</w:t>
            </w:r>
          </w:p>
        </w:tc>
        <w:tc>
          <w:tcPr>
            <w:tcW w:w="116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3.00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3.00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2130599</w:t>
            </w:r>
          </w:p>
        </w:tc>
        <w:tc>
          <w:tcPr>
            <w:tcW w:w="211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其他扶贫支出</w:t>
            </w:r>
          </w:p>
        </w:tc>
        <w:tc>
          <w:tcPr>
            <w:tcW w:w="116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221</w:t>
            </w:r>
          </w:p>
        </w:tc>
        <w:tc>
          <w:tcPr>
            <w:tcW w:w="211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住房保障支出</w:t>
            </w:r>
          </w:p>
        </w:tc>
        <w:tc>
          <w:tcPr>
            <w:tcW w:w="116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54.33</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54.33</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22102</w:t>
            </w:r>
          </w:p>
        </w:tc>
        <w:tc>
          <w:tcPr>
            <w:tcW w:w="211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住房改革支出</w:t>
            </w:r>
          </w:p>
        </w:tc>
        <w:tc>
          <w:tcPr>
            <w:tcW w:w="116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54.33</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54.33</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183" w:type="dxa"/>
            <w:gridSpan w:val="3"/>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2210201</w:t>
            </w:r>
          </w:p>
        </w:tc>
        <w:tc>
          <w:tcPr>
            <w:tcW w:w="211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住房公积金</w:t>
            </w:r>
          </w:p>
        </w:tc>
        <w:tc>
          <w:tcPr>
            <w:tcW w:w="116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54.33</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54.33</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630" w:hRule="atLeast"/>
        </w:trPr>
        <w:tc>
          <w:tcPr>
            <w:tcW w:w="13988" w:type="dxa"/>
            <w:gridSpan w:val="15"/>
            <w:tcBorders>
              <w:top w:val="single" w:color="000000" w:sz="8" w:space="0"/>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注：本表反映部门本年度各项支出情况。本表金额转换为万元时，因四舍五入可能存在尾差。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973" w:type="dxa"/>
        <w:tblInd w:w="0" w:type="dxa"/>
        <w:tblLayout w:type="fixed"/>
        <w:tblCellMar>
          <w:top w:w="0" w:type="dxa"/>
          <w:left w:w="0" w:type="dxa"/>
          <w:bottom w:w="0" w:type="dxa"/>
          <w:right w:w="0" w:type="dxa"/>
        </w:tblCellMar>
      </w:tblPr>
      <w:tblGrid>
        <w:gridCol w:w="3417"/>
        <w:gridCol w:w="1297"/>
        <w:gridCol w:w="1210"/>
        <w:gridCol w:w="2596"/>
        <w:gridCol w:w="993"/>
        <w:gridCol w:w="1043"/>
        <w:gridCol w:w="1063"/>
        <w:gridCol w:w="353"/>
        <w:gridCol w:w="943"/>
        <w:gridCol w:w="1058"/>
      </w:tblGrid>
      <w:tr>
        <w:tblPrEx>
          <w:tblCellMar>
            <w:top w:w="0" w:type="dxa"/>
            <w:left w:w="0" w:type="dxa"/>
            <w:bottom w:w="0" w:type="dxa"/>
            <w:right w:w="0" w:type="dxa"/>
          </w:tblCellMar>
        </w:tblPrEx>
        <w:trPr>
          <w:trHeight w:val="360" w:hRule="atLeast"/>
        </w:trPr>
        <w:tc>
          <w:tcPr>
            <w:tcW w:w="12915"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财政拨款收入支出决算总表</w:t>
            </w:r>
          </w:p>
        </w:tc>
        <w:tc>
          <w:tcPr>
            <w:tcW w:w="1058" w:type="dxa"/>
            <w:tcBorders>
              <w:top w:val="nil"/>
              <w:left w:val="nil"/>
              <w:bottom w:val="nil"/>
              <w:right w:val="nil"/>
            </w:tcBorders>
            <w:noWrap/>
          </w:tcPr>
          <w:p>
            <w:pPr>
              <w:widowControl/>
              <w:jc w:val="center"/>
              <w:textAlignment w:val="center"/>
              <w:rPr>
                <w:rFonts w:ascii="华文中宋" w:hAnsi="华文中宋" w:eastAsia="华文中宋" w:cs="华文中宋"/>
                <w:color w:val="000000"/>
                <w:kern w:val="0"/>
                <w:sz w:val="32"/>
                <w:szCs w:val="32"/>
              </w:rPr>
            </w:pPr>
          </w:p>
        </w:tc>
      </w:tr>
      <w:tr>
        <w:tblPrEx>
          <w:tblCellMar>
            <w:top w:w="0" w:type="dxa"/>
            <w:left w:w="0" w:type="dxa"/>
            <w:bottom w:w="0" w:type="dxa"/>
            <w:right w:w="0" w:type="dxa"/>
          </w:tblCellMar>
        </w:tblPrEx>
        <w:trPr>
          <w:trHeight w:val="199" w:hRule="atLeast"/>
        </w:trPr>
        <w:tc>
          <w:tcPr>
            <w:tcW w:w="341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29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99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04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416" w:type="dxa"/>
            <w:gridSpan w:val="2"/>
            <w:tcBorders>
              <w:top w:val="nil"/>
              <w:left w:val="nil"/>
              <w:bottom w:val="nil"/>
              <w:right w:val="nil"/>
            </w:tcBorders>
            <w:shd w:val="clear" w:color="auto" w:fill="FFFFFF"/>
            <w:noWrap/>
            <w:tcMar>
              <w:top w:w="15" w:type="dxa"/>
              <w:left w:w="15" w:type="dxa"/>
              <w:right w:w="15" w:type="dxa"/>
            </w:tcMar>
            <w:vAlign w:val="center"/>
          </w:tcPr>
          <w:p>
            <w:pPr>
              <w:wordWrap w:val="0"/>
              <w:jc w:val="right"/>
              <w:rPr>
                <w:rFonts w:ascii="宋体" w:hAnsi="宋体" w:cs="宋体"/>
                <w:color w:val="000000"/>
                <w:sz w:val="20"/>
                <w:szCs w:val="20"/>
              </w:rPr>
            </w:pPr>
          </w:p>
        </w:tc>
        <w:tc>
          <w:tcPr>
            <w:tcW w:w="94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kern w:val="0"/>
                <w:sz w:val="20"/>
                <w:szCs w:val="20"/>
              </w:rPr>
            </w:pPr>
          </w:p>
        </w:tc>
        <w:tc>
          <w:tcPr>
            <w:tcW w:w="1058" w:type="dxa"/>
            <w:tcBorders>
              <w:top w:val="nil"/>
              <w:left w:val="nil"/>
              <w:bottom w:val="nil"/>
              <w:right w:val="nil"/>
            </w:tcBorders>
            <w:shd w:val="clear" w:color="auto" w:fill="FFFFFF"/>
            <w:noWrap/>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公开04表</w:t>
            </w:r>
          </w:p>
        </w:tc>
      </w:tr>
      <w:tr>
        <w:tblPrEx>
          <w:tblCellMar>
            <w:top w:w="0" w:type="dxa"/>
            <w:left w:w="0" w:type="dxa"/>
            <w:bottom w:w="0" w:type="dxa"/>
            <w:right w:w="0" w:type="dxa"/>
          </w:tblCellMar>
        </w:tblPrEx>
        <w:trPr>
          <w:trHeight w:val="300" w:hRule="atLeast"/>
        </w:trPr>
        <w:tc>
          <w:tcPr>
            <w:tcW w:w="3417"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部门：息县公用事业服务中心</w:t>
            </w:r>
          </w:p>
        </w:tc>
        <w:tc>
          <w:tcPr>
            <w:tcW w:w="129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99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04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416"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94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kern w:val="0"/>
                <w:sz w:val="20"/>
                <w:szCs w:val="20"/>
              </w:rPr>
            </w:pPr>
          </w:p>
        </w:tc>
        <w:tc>
          <w:tcPr>
            <w:tcW w:w="1058" w:type="dxa"/>
            <w:tcBorders>
              <w:top w:val="nil"/>
              <w:left w:val="nil"/>
              <w:bottom w:val="nil"/>
              <w:right w:val="nil"/>
            </w:tcBorders>
            <w:shd w:val="clear" w:color="auto" w:fill="FFFFFF"/>
            <w:noWrap/>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02"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收入</w:t>
            </w:r>
          </w:p>
        </w:tc>
        <w:tc>
          <w:tcPr>
            <w:tcW w:w="8049" w:type="dxa"/>
            <w:gridSpan w:val="7"/>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支出</w:t>
            </w:r>
          </w:p>
        </w:tc>
      </w:tr>
      <w:tr>
        <w:tblPrEx>
          <w:tblCellMar>
            <w:top w:w="0" w:type="dxa"/>
            <w:left w:w="0" w:type="dxa"/>
            <w:bottom w:w="0" w:type="dxa"/>
            <w:right w:w="0" w:type="dxa"/>
          </w:tblCellMar>
        </w:tblPrEx>
        <w:trPr>
          <w:trHeight w:val="630"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金额</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10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一般公共预算财政拨款</w:t>
            </w:r>
          </w:p>
        </w:tc>
        <w:tc>
          <w:tcPr>
            <w:tcW w:w="1296"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政府性基金预算财政拨款</w:t>
            </w:r>
          </w:p>
        </w:tc>
        <w:tc>
          <w:tcPr>
            <w:tcW w:w="1058" w:type="dxa"/>
            <w:tcBorders>
              <w:top w:val="single" w:color="000000" w:sz="4" w:space="0"/>
              <w:left w:val="single" w:color="000000" w:sz="4" w:space="0"/>
              <w:bottom w:val="single" w:color="000000" w:sz="4" w:space="0"/>
              <w:right w:val="single" w:color="000000" w:sz="8" w:space="0"/>
            </w:tcBorders>
            <w:noWrap/>
          </w:tcPr>
          <w:p>
            <w:pPr>
              <w:widowControl/>
              <w:jc w:val="center"/>
              <w:textAlignment w:val="center"/>
              <w:rPr>
                <w:rFonts w:ascii="宋体" w:hAnsi="宋体" w:cs="宋体"/>
                <w:color w:val="000000"/>
                <w:kern w:val="0"/>
                <w:sz w:val="20"/>
                <w:szCs w:val="20"/>
              </w:rPr>
            </w:pPr>
            <w:r>
              <w:rPr>
                <w:rFonts w:hint="eastAsia" w:ascii="宋体" w:hAnsi="宋体" w:cs="宋体"/>
                <w:color w:val="000000"/>
                <w:sz w:val="20"/>
                <w:szCs w:val="20"/>
              </w:rPr>
              <w:t>国有资本经营预算财政拨款</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    次</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    次</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296" w:type="dxa"/>
            <w:gridSpan w:val="2"/>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058" w:type="dxa"/>
            <w:tcBorders>
              <w:top w:val="single" w:color="000000" w:sz="4" w:space="0"/>
              <w:left w:val="single" w:color="000000" w:sz="4" w:space="0"/>
              <w:bottom w:val="single" w:color="000000" w:sz="4" w:space="0"/>
              <w:right w:val="single" w:color="000000" w:sz="8" w:space="0"/>
            </w:tcBorders>
            <w:shd w:val="clear" w:color="auto" w:fill="FFFFFF"/>
            <w:noWrap/>
          </w:tcPr>
          <w:p>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5</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12,479.38</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sz w:val="20"/>
                <w:szCs w:val="20"/>
              </w:rPr>
            </w:pPr>
            <w:r>
              <w:rPr>
                <w:rFonts w:hint="eastAsia" w:ascii="宋体" w:hAnsi="宋体" w:cs="宋体"/>
                <w:kern w:val="0"/>
                <w:sz w:val="20"/>
                <w:szCs w:val="20"/>
              </w:rPr>
              <w:t>一、一般公共服务支出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w:t>
            </w:r>
          </w:p>
        </w:tc>
        <w:tc>
          <w:tcPr>
            <w:tcW w:w="1043"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sz w:val="20"/>
                <w:szCs w:val="20"/>
              </w:rPr>
            </w:pPr>
          </w:p>
        </w:tc>
        <w:tc>
          <w:tcPr>
            <w:tcW w:w="1063"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sz w:val="20"/>
                <w:szCs w:val="20"/>
              </w:rPr>
            </w:pPr>
          </w:p>
        </w:tc>
        <w:tc>
          <w:tcPr>
            <w:tcW w:w="1296"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center"/>
              <w:textAlignment w:val="center"/>
              <w:rPr>
                <w:rFonts w:ascii="宋体" w:hAnsi="宋体" w:cs="宋体"/>
                <w:sz w:val="20"/>
                <w:szCs w:val="20"/>
              </w:rPr>
            </w:pPr>
          </w:p>
        </w:tc>
        <w:tc>
          <w:tcPr>
            <w:tcW w:w="1058" w:type="dxa"/>
            <w:tcBorders>
              <w:top w:val="single" w:color="000000" w:sz="4" w:space="0"/>
              <w:left w:val="single" w:color="000000" w:sz="4" w:space="0"/>
              <w:bottom w:val="single" w:color="000000" w:sz="4" w:space="0"/>
              <w:right w:val="single" w:color="000000" w:sz="8" w:space="0"/>
            </w:tcBorders>
            <w:noWrap/>
            <w:vAlign w:val="center"/>
          </w:tcPr>
          <w:p>
            <w:pPr>
              <w:widowControl/>
              <w:jc w:val="right"/>
              <w:textAlignment w:val="center"/>
              <w:rPr>
                <w:rFonts w:ascii="宋体" w:hAnsi="宋体" w:cs="宋体"/>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二、政府性基金预算财政拨款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二、外交支出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1043"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063"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96"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noWrap/>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三、国有资本经营预算财政拨款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三、社会保障和就业支出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1043"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73.75</w:t>
            </w:r>
          </w:p>
        </w:tc>
        <w:tc>
          <w:tcPr>
            <w:tcW w:w="1063"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73.75</w:t>
            </w:r>
          </w:p>
        </w:tc>
        <w:tc>
          <w:tcPr>
            <w:tcW w:w="1296"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058" w:type="dxa"/>
            <w:tcBorders>
              <w:top w:val="single" w:color="000000" w:sz="4" w:space="0"/>
              <w:left w:val="single" w:color="000000" w:sz="4" w:space="0"/>
              <w:bottom w:val="single" w:color="000000" w:sz="4" w:space="0"/>
              <w:right w:val="single" w:color="000000" w:sz="8"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四、卫生健康支出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1043"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42.04</w:t>
            </w:r>
          </w:p>
        </w:tc>
        <w:tc>
          <w:tcPr>
            <w:tcW w:w="1063"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42.04</w:t>
            </w:r>
          </w:p>
        </w:tc>
        <w:tc>
          <w:tcPr>
            <w:tcW w:w="1296"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058" w:type="dxa"/>
            <w:tcBorders>
              <w:top w:val="single" w:color="000000" w:sz="4" w:space="0"/>
              <w:left w:val="single" w:color="000000" w:sz="4" w:space="0"/>
              <w:bottom w:val="single" w:color="000000" w:sz="4" w:space="0"/>
              <w:right w:val="single" w:color="000000" w:sz="8"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五、节能环保支出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1043"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1,954.11</w:t>
            </w:r>
          </w:p>
        </w:tc>
        <w:tc>
          <w:tcPr>
            <w:tcW w:w="1063"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1,954.11</w:t>
            </w:r>
          </w:p>
        </w:tc>
        <w:tc>
          <w:tcPr>
            <w:tcW w:w="1296"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058" w:type="dxa"/>
            <w:tcBorders>
              <w:top w:val="single" w:color="000000" w:sz="4" w:space="0"/>
              <w:left w:val="single" w:color="000000" w:sz="4" w:space="0"/>
              <w:bottom w:val="single" w:color="000000" w:sz="4" w:space="0"/>
              <w:right w:val="single" w:color="000000" w:sz="8"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六、城乡社区支出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1043"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10,352.15</w:t>
            </w:r>
          </w:p>
        </w:tc>
        <w:tc>
          <w:tcPr>
            <w:tcW w:w="1063"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10,352.15</w:t>
            </w:r>
          </w:p>
        </w:tc>
        <w:tc>
          <w:tcPr>
            <w:tcW w:w="1296"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058" w:type="dxa"/>
            <w:tcBorders>
              <w:top w:val="single" w:color="000000" w:sz="4" w:space="0"/>
              <w:left w:val="single" w:color="000000" w:sz="4" w:space="0"/>
              <w:bottom w:val="single" w:color="000000" w:sz="4" w:space="0"/>
              <w:right w:val="single" w:color="000000" w:sz="8"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七、农林水支出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1043"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w:t>
            </w:r>
          </w:p>
        </w:tc>
        <w:tc>
          <w:tcPr>
            <w:tcW w:w="1063"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w:t>
            </w:r>
          </w:p>
        </w:tc>
        <w:tc>
          <w:tcPr>
            <w:tcW w:w="1296"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058" w:type="dxa"/>
            <w:tcBorders>
              <w:top w:val="single" w:color="000000" w:sz="4" w:space="0"/>
              <w:left w:val="single" w:color="000000" w:sz="4" w:space="0"/>
              <w:bottom w:val="single" w:color="000000" w:sz="4" w:space="0"/>
              <w:right w:val="single" w:color="000000" w:sz="8"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394"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八、住房保障支出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1043"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54.33</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54.33</w:t>
            </w:r>
          </w:p>
        </w:tc>
        <w:tc>
          <w:tcPr>
            <w:tcW w:w="1296"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058" w:type="dxa"/>
            <w:tcBorders>
              <w:top w:val="single" w:color="000000" w:sz="4" w:space="0"/>
              <w:left w:val="nil"/>
              <w:bottom w:val="single" w:color="000000" w:sz="4" w:space="0"/>
              <w:right w:val="single" w:color="000000" w:sz="8"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textAlignment w:val="center"/>
              <w:rPr>
                <w:rFonts w:ascii="宋体" w:hAnsi="宋体" w:cs="宋体"/>
                <w:b/>
                <w:color w:val="000000"/>
                <w:kern w:val="0"/>
                <w:sz w:val="20"/>
                <w:szCs w:val="20"/>
              </w:rPr>
            </w:pPr>
            <w:r>
              <w:rPr>
                <w:rFonts w:hint="eastAsia" w:ascii="宋体" w:hAnsi="宋体" w:cs="宋体"/>
                <w:b/>
                <w:color w:val="000000"/>
                <w:kern w:val="0"/>
                <w:sz w:val="20"/>
                <w:szCs w:val="20"/>
              </w:rPr>
              <w:t>……</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p>
        </w:tc>
        <w:tc>
          <w:tcPr>
            <w:tcW w:w="1043"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96"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ascii="宋体" w:hAnsi="宋体" w:cs="宋体"/>
                <w:b/>
                <w:color w:val="000000"/>
                <w:sz w:val="20"/>
                <w:szCs w:val="20"/>
              </w:rPr>
            </w:pPr>
          </w:p>
        </w:tc>
        <w:tc>
          <w:tcPr>
            <w:tcW w:w="1058" w:type="dxa"/>
            <w:tcBorders>
              <w:top w:val="single" w:color="000000" w:sz="4" w:space="0"/>
              <w:left w:val="nil"/>
              <w:bottom w:val="single" w:color="000000" w:sz="4" w:space="0"/>
              <w:right w:val="single" w:color="000000" w:sz="8" w:space="0"/>
            </w:tcBorders>
            <w:noWrap/>
          </w:tcPr>
          <w:p>
            <w:pPr>
              <w:rPr>
                <w:rFonts w:ascii="宋体" w:hAnsi="宋体" w:cs="宋体"/>
                <w:b/>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本年收入合计</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12,479.38</w:t>
            </w: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本年支出合计</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1043"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12,479.38</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12,479.38</w:t>
            </w:r>
          </w:p>
        </w:tc>
        <w:tc>
          <w:tcPr>
            <w:tcW w:w="1296"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color w:val="000000"/>
                <w:kern w:val="0"/>
                <w:sz w:val="20"/>
                <w:szCs w:val="20"/>
              </w:rPr>
              <w:t>0.00</w:t>
            </w:r>
          </w:p>
        </w:tc>
        <w:tc>
          <w:tcPr>
            <w:tcW w:w="1058" w:type="dxa"/>
            <w:tcBorders>
              <w:top w:val="single" w:color="000000" w:sz="4" w:space="0"/>
              <w:left w:val="nil"/>
              <w:bottom w:val="single" w:color="000000" w:sz="4" w:space="0"/>
              <w:right w:val="single" w:color="000000" w:sz="8" w:space="0"/>
            </w:tcBorders>
            <w:noWrap/>
            <w:vAlign w:val="center"/>
          </w:tcPr>
          <w:p>
            <w:pPr>
              <w:widowControl/>
              <w:jc w:val="right"/>
              <w:textAlignment w:val="center"/>
              <w:rPr>
                <w:rFonts w:ascii="宋体" w:hAnsi="宋体" w:cs="宋体"/>
                <w:b/>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年初财政拨款结转和结余</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年末财政拨款结转和结余</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1043"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296"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058" w:type="dxa"/>
            <w:tcBorders>
              <w:top w:val="single" w:color="000000" w:sz="4" w:space="0"/>
              <w:left w:val="nil"/>
              <w:bottom w:val="single" w:color="000000" w:sz="4" w:space="0"/>
              <w:right w:val="single" w:color="000000" w:sz="8" w:space="0"/>
            </w:tcBorders>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一般公共预算财政拨款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25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043"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296"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c>
          <w:tcPr>
            <w:tcW w:w="1058" w:type="dxa"/>
            <w:tcBorders>
              <w:top w:val="single" w:color="000000" w:sz="4" w:space="0"/>
              <w:left w:val="nil"/>
              <w:bottom w:val="single" w:color="000000" w:sz="4" w:space="0"/>
              <w:right w:val="single" w:color="000000" w:sz="8" w:space="0"/>
            </w:tcBorders>
            <w:noWrap/>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政府性基金预算财政拨款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2596"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1043"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296" w:type="dxa"/>
            <w:gridSpan w:val="2"/>
            <w:tcBorders>
              <w:top w:val="single" w:color="000000" w:sz="4" w:space="0"/>
              <w:left w:val="nil"/>
              <w:bottom w:val="nil"/>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c>
          <w:tcPr>
            <w:tcW w:w="1058" w:type="dxa"/>
            <w:tcBorders>
              <w:top w:val="single" w:color="000000" w:sz="4" w:space="0"/>
              <w:left w:val="nil"/>
              <w:bottom w:val="nil"/>
              <w:right w:val="single" w:color="000000" w:sz="8" w:space="0"/>
            </w:tcBorders>
            <w:noWrap/>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 xml:space="preserve">       国有资本经营预算财政拨款</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2596"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27</w:t>
            </w:r>
          </w:p>
        </w:tc>
        <w:tc>
          <w:tcPr>
            <w:tcW w:w="1043"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296" w:type="dxa"/>
            <w:gridSpan w:val="2"/>
            <w:tcBorders>
              <w:top w:val="single" w:color="000000" w:sz="4" w:space="0"/>
              <w:left w:val="nil"/>
              <w:bottom w:val="nil"/>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c>
          <w:tcPr>
            <w:tcW w:w="1058" w:type="dxa"/>
            <w:tcBorders>
              <w:top w:val="single" w:color="000000" w:sz="4" w:space="0"/>
              <w:left w:val="nil"/>
              <w:bottom w:val="nil"/>
              <w:right w:val="single" w:color="000000" w:sz="8" w:space="0"/>
            </w:tcBorders>
            <w:noWrap/>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417"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121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12,479.38</w:t>
            </w:r>
          </w:p>
        </w:tc>
        <w:tc>
          <w:tcPr>
            <w:tcW w:w="2596"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1043" w:type="dxa"/>
            <w:tcBorders>
              <w:top w:val="single" w:color="000000" w:sz="4" w:space="0"/>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12,479.38</w:t>
            </w:r>
          </w:p>
        </w:tc>
        <w:tc>
          <w:tcPr>
            <w:tcW w:w="1063"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12,479.38</w:t>
            </w:r>
          </w:p>
        </w:tc>
        <w:tc>
          <w:tcPr>
            <w:tcW w:w="1296" w:type="dxa"/>
            <w:gridSpan w:val="2"/>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color w:val="000000"/>
                <w:kern w:val="0"/>
                <w:sz w:val="20"/>
                <w:szCs w:val="20"/>
              </w:rPr>
              <w:t>0.00</w:t>
            </w:r>
          </w:p>
        </w:tc>
        <w:tc>
          <w:tcPr>
            <w:tcW w:w="1058" w:type="dxa"/>
            <w:tcBorders>
              <w:top w:val="single" w:color="000000" w:sz="4" w:space="0"/>
              <w:left w:val="nil"/>
              <w:bottom w:val="single" w:color="000000" w:sz="8" w:space="0"/>
              <w:right w:val="single" w:color="000000" w:sz="8" w:space="0"/>
            </w:tcBorders>
            <w:noWrap/>
            <w:vAlign w:val="center"/>
          </w:tcPr>
          <w:p>
            <w:pPr>
              <w:widowControl/>
              <w:jc w:val="right"/>
              <w:textAlignment w:val="center"/>
              <w:rPr>
                <w:rFonts w:ascii="宋体" w:hAnsi="宋体" w:cs="宋体"/>
                <w:b/>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585" w:hRule="atLeast"/>
        </w:trPr>
        <w:tc>
          <w:tcPr>
            <w:tcW w:w="12915" w:type="dxa"/>
            <w:gridSpan w:val="9"/>
            <w:tcBorders>
              <w:top w:val="single" w:color="000000" w:sz="8" w:space="0"/>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注：本表反映部门本年度一般公共预算财政拨款、政府性基金预算财政拨款和国有资本经营预算财政拨款的总收支和年末结转结余情况。本表金额转换为万元时，因四舍五入可能存在尾差。</w:t>
            </w:r>
          </w:p>
        </w:tc>
        <w:tc>
          <w:tcPr>
            <w:tcW w:w="1058" w:type="dxa"/>
            <w:tcBorders>
              <w:top w:val="single" w:color="000000" w:sz="8" w:space="0"/>
              <w:left w:val="nil"/>
              <w:bottom w:val="nil"/>
              <w:right w:val="nil"/>
            </w:tcBorders>
            <w:noWrap/>
          </w:tcPr>
          <w:p>
            <w:pPr>
              <w:widowControl/>
              <w:jc w:val="left"/>
              <w:textAlignment w:val="center"/>
              <w:rPr>
                <w:rFonts w:ascii="宋体" w:hAnsi="宋体" w:cs="宋体"/>
                <w:color w:val="000000"/>
                <w:kern w:val="0"/>
                <w:sz w:val="20"/>
                <w:szCs w:val="20"/>
              </w:rPr>
            </w:pP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726"/>
        <w:gridCol w:w="282"/>
        <w:gridCol w:w="240"/>
        <w:gridCol w:w="2391"/>
        <w:gridCol w:w="3449"/>
        <w:gridCol w:w="3449"/>
        <w:gridCol w:w="3451"/>
      </w:tblGrid>
      <w:tr>
        <w:tblPrEx>
          <w:tblCellMar>
            <w:top w:w="0" w:type="dxa"/>
            <w:left w:w="0" w:type="dxa"/>
            <w:bottom w:w="0" w:type="dxa"/>
            <w:right w:w="0" w:type="dxa"/>
          </w:tblCellMar>
        </w:tblPrEx>
        <w:trPr>
          <w:trHeight w:val="600" w:hRule="atLeast"/>
        </w:trPr>
        <w:tc>
          <w:tcPr>
            <w:tcW w:w="13988" w:type="dxa"/>
            <w:gridSpan w:val="7"/>
            <w:tcBorders>
              <w:top w:val="nil"/>
              <w:left w:val="nil"/>
              <w:bottom w:val="nil"/>
              <w:right w:val="nil"/>
            </w:tcBorders>
            <w:shd w:val="clear" w:color="auto" w:fill="FFFFFF"/>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一般公共预算财政拨款支出决算表</w:t>
            </w:r>
          </w:p>
        </w:tc>
      </w:tr>
      <w:tr>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522"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2391" w:type="dxa"/>
            <w:tcBorders>
              <w:top w:val="nil"/>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3449" w:type="dxa"/>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3449" w:type="dxa"/>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w:t>
            </w:r>
            <w:r>
              <w:rPr>
                <w:rStyle w:val="7"/>
                <w:rFonts w:hint="default"/>
              </w:rPr>
              <w:t>5表</w:t>
            </w:r>
          </w:p>
        </w:tc>
      </w:tr>
      <w:tr>
        <w:tblPrEx>
          <w:tblCellMar>
            <w:top w:w="0" w:type="dxa"/>
            <w:left w:w="0" w:type="dxa"/>
            <w:bottom w:w="0" w:type="dxa"/>
            <w:right w:w="0" w:type="dxa"/>
          </w:tblCellMar>
        </w:tblPrEx>
        <w:trPr>
          <w:trHeight w:val="300" w:hRule="atLeast"/>
        </w:trPr>
        <w:tc>
          <w:tcPr>
            <w:tcW w:w="1008"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p>
        </w:tc>
        <w:tc>
          <w:tcPr>
            <w:tcW w:w="240" w:type="dxa"/>
            <w:tcBorders>
              <w:top w:val="nil"/>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2391" w:type="dxa"/>
            <w:tcBorders>
              <w:top w:val="nil"/>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息县公用事业服务中心</w:t>
            </w:r>
          </w:p>
        </w:tc>
        <w:tc>
          <w:tcPr>
            <w:tcW w:w="3449" w:type="dxa"/>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3449" w:type="dxa"/>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05" w:hRule="atLeast"/>
        </w:trPr>
        <w:tc>
          <w:tcPr>
            <w:tcW w:w="3639" w:type="dxa"/>
            <w:gridSpan w:val="4"/>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项 </w:t>
            </w:r>
            <w:r>
              <w:rPr>
                <w:rStyle w:val="9"/>
                <w:rFonts w:hint="default"/>
                <w:sz w:val="20"/>
                <w:szCs w:val="20"/>
              </w:rPr>
              <w:t>目</w:t>
            </w:r>
          </w:p>
        </w:tc>
        <w:tc>
          <w:tcPr>
            <w:tcW w:w="10349" w:type="dxa"/>
            <w:gridSpan w:val="3"/>
            <w:tcBorders>
              <w:top w:val="single" w:color="000000" w:sz="8"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w:t>
            </w:r>
          </w:p>
        </w:tc>
      </w:tr>
      <w:tr>
        <w:tblPrEx>
          <w:tblCellMar>
            <w:top w:w="0" w:type="dxa"/>
            <w:left w:w="0" w:type="dxa"/>
            <w:bottom w:w="0" w:type="dxa"/>
            <w:right w:w="0" w:type="dxa"/>
          </w:tblCellMar>
        </w:tblPrEx>
        <w:trPr>
          <w:trHeight w:val="495" w:hRule="atLeast"/>
        </w:trPr>
        <w:tc>
          <w:tcPr>
            <w:tcW w:w="1248" w:type="dxa"/>
            <w:gridSpan w:val="3"/>
            <w:vMerge w:val="restart"/>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239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3449" w:type="dxa"/>
            <w:vMerge w:val="restar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3449" w:type="dxa"/>
            <w:vMerge w:val="restar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3451" w:type="dxa"/>
            <w:vMerge w:val="restart"/>
            <w:tcBorders>
              <w:top w:val="nil"/>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r>
      <w:tr>
        <w:tblPrEx>
          <w:tblCellMar>
            <w:top w:w="0" w:type="dxa"/>
            <w:left w:w="0" w:type="dxa"/>
            <w:bottom w:w="0" w:type="dxa"/>
            <w:right w:w="0" w:type="dxa"/>
          </w:tblCellMar>
        </w:tblPrEx>
        <w:trPr>
          <w:trHeight w:val="360" w:hRule="atLeast"/>
        </w:trPr>
        <w:tc>
          <w:tcPr>
            <w:tcW w:w="1248" w:type="dxa"/>
            <w:gridSpan w:val="3"/>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239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248" w:type="dxa"/>
            <w:gridSpan w:val="3"/>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239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639" w:type="dxa"/>
            <w:gridSpan w:val="4"/>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4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0" w:type="dxa"/>
            <w:bottom w:w="0" w:type="dxa"/>
            <w:right w:w="0" w:type="dxa"/>
          </w:tblCellMar>
        </w:tblPrEx>
        <w:trPr>
          <w:trHeight w:val="450" w:hRule="atLeast"/>
        </w:trPr>
        <w:tc>
          <w:tcPr>
            <w:tcW w:w="3639" w:type="dxa"/>
            <w:gridSpan w:val="4"/>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12,479.38</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2,458.19</w:t>
            </w:r>
          </w:p>
        </w:tc>
        <w:tc>
          <w:tcPr>
            <w:tcW w:w="34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10,021.19</w:t>
            </w:r>
          </w:p>
        </w:tc>
      </w:tr>
      <w:tr>
        <w:tblPrEx>
          <w:tblCellMar>
            <w:top w:w="0" w:type="dxa"/>
            <w:left w:w="0" w:type="dxa"/>
            <w:bottom w:w="0" w:type="dxa"/>
            <w:right w:w="0" w:type="dxa"/>
          </w:tblCellMar>
        </w:tblPrEx>
        <w:trPr>
          <w:trHeight w:val="442" w:hRule="atLeast"/>
        </w:trPr>
        <w:tc>
          <w:tcPr>
            <w:tcW w:w="1248"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208</w:t>
            </w:r>
          </w:p>
        </w:tc>
        <w:tc>
          <w:tcPr>
            <w:tcW w:w="2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社会保障和就业支出</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73.75</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73.75</w:t>
            </w:r>
          </w:p>
        </w:tc>
        <w:tc>
          <w:tcPr>
            <w:tcW w:w="34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248"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20805</w:t>
            </w:r>
          </w:p>
        </w:tc>
        <w:tc>
          <w:tcPr>
            <w:tcW w:w="2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行政事业单位养老支出</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73.75</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73.75</w:t>
            </w:r>
          </w:p>
        </w:tc>
        <w:tc>
          <w:tcPr>
            <w:tcW w:w="34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248"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2080505</w:t>
            </w:r>
          </w:p>
        </w:tc>
        <w:tc>
          <w:tcPr>
            <w:tcW w:w="2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机关事业单位基本养老保险缴费支出</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73.75</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73.75</w:t>
            </w:r>
          </w:p>
        </w:tc>
        <w:tc>
          <w:tcPr>
            <w:tcW w:w="34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1248"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210</w:t>
            </w:r>
          </w:p>
        </w:tc>
        <w:tc>
          <w:tcPr>
            <w:tcW w:w="2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卫生健康支出</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42.04</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42.04</w:t>
            </w:r>
          </w:p>
        </w:tc>
        <w:tc>
          <w:tcPr>
            <w:tcW w:w="34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248"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21011</w:t>
            </w:r>
          </w:p>
        </w:tc>
        <w:tc>
          <w:tcPr>
            <w:tcW w:w="2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行政事业单位医疗</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42.04</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42.04</w:t>
            </w:r>
          </w:p>
        </w:tc>
        <w:tc>
          <w:tcPr>
            <w:tcW w:w="34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248"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2101102</w:t>
            </w:r>
          </w:p>
        </w:tc>
        <w:tc>
          <w:tcPr>
            <w:tcW w:w="2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事业单位医疗</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42.04</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42.04</w:t>
            </w:r>
          </w:p>
        </w:tc>
        <w:tc>
          <w:tcPr>
            <w:tcW w:w="34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1248"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211</w:t>
            </w:r>
          </w:p>
        </w:tc>
        <w:tc>
          <w:tcPr>
            <w:tcW w:w="2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节能环保支出</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1,954.11</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149.20</w:t>
            </w:r>
          </w:p>
        </w:tc>
        <w:tc>
          <w:tcPr>
            <w:tcW w:w="34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1,804.91</w:t>
            </w:r>
          </w:p>
        </w:tc>
      </w:tr>
      <w:tr>
        <w:tblPrEx>
          <w:tblCellMar>
            <w:top w:w="0" w:type="dxa"/>
            <w:left w:w="0" w:type="dxa"/>
            <w:bottom w:w="0" w:type="dxa"/>
            <w:right w:w="0" w:type="dxa"/>
          </w:tblCellMar>
        </w:tblPrEx>
        <w:trPr>
          <w:trHeight w:val="450" w:hRule="atLeast"/>
        </w:trPr>
        <w:tc>
          <w:tcPr>
            <w:tcW w:w="1248"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21103</w:t>
            </w:r>
          </w:p>
        </w:tc>
        <w:tc>
          <w:tcPr>
            <w:tcW w:w="2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污染防治</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1,837.31</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149.20</w:t>
            </w:r>
          </w:p>
        </w:tc>
        <w:tc>
          <w:tcPr>
            <w:tcW w:w="34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1,688.11</w:t>
            </w:r>
          </w:p>
        </w:tc>
      </w:tr>
      <w:tr>
        <w:tblPrEx>
          <w:tblCellMar>
            <w:top w:w="0" w:type="dxa"/>
            <w:left w:w="0" w:type="dxa"/>
            <w:bottom w:w="0" w:type="dxa"/>
            <w:right w:w="0" w:type="dxa"/>
          </w:tblCellMar>
        </w:tblPrEx>
        <w:trPr>
          <w:trHeight w:val="450" w:hRule="atLeast"/>
        </w:trPr>
        <w:tc>
          <w:tcPr>
            <w:tcW w:w="1248"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2110302</w:t>
            </w:r>
          </w:p>
        </w:tc>
        <w:tc>
          <w:tcPr>
            <w:tcW w:w="2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水体</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1,837.31</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149.20</w:t>
            </w:r>
          </w:p>
        </w:tc>
        <w:tc>
          <w:tcPr>
            <w:tcW w:w="34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1,688.11</w:t>
            </w:r>
          </w:p>
        </w:tc>
      </w:tr>
      <w:tr>
        <w:tblPrEx>
          <w:tblCellMar>
            <w:top w:w="0" w:type="dxa"/>
            <w:left w:w="0" w:type="dxa"/>
            <w:bottom w:w="0" w:type="dxa"/>
            <w:right w:w="0" w:type="dxa"/>
          </w:tblCellMar>
        </w:tblPrEx>
        <w:trPr>
          <w:trHeight w:val="450" w:hRule="atLeast"/>
        </w:trPr>
        <w:tc>
          <w:tcPr>
            <w:tcW w:w="1248"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21111</w:t>
            </w:r>
          </w:p>
        </w:tc>
        <w:tc>
          <w:tcPr>
            <w:tcW w:w="2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污染减排</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116.80</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34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116.80</w:t>
            </w:r>
          </w:p>
        </w:tc>
      </w:tr>
      <w:tr>
        <w:tblPrEx>
          <w:tblCellMar>
            <w:top w:w="0" w:type="dxa"/>
            <w:left w:w="0" w:type="dxa"/>
            <w:bottom w:w="0" w:type="dxa"/>
            <w:right w:w="0" w:type="dxa"/>
          </w:tblCellMar>
        </w:tblPrEx>
        <w:trPr>
          <w:trHeight w:val="450" w:hRule="atLeast"/>
        </w:trPr>
        <w:tc>
          <w:tcPr>
            <w:tcW w:w="1248"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2111199</w:t>
            </w:r>
          </w:p>
        </w:tc>
        <w:tc>
          <w:tcPr>
            <w:tcW w:w="2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其他污染减排支出</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116.80</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34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116.80</w:t>
            </w:r>
          </w:p>
        </w:tc>
      </w:tr>
      <w:tr>
        <w:tblPrEx>
          <w:tblCellMar>
            <w:top w:w="0" w:type="dxa"/>
            <w:left w:w="0" w:type="dxa"/>
            <w:bottom w:w="0" w:type="dxa"/>
            <w:right w:w="0" w:type="dxa"/>
          </w:tblCellMar>
        </w:tblPrEx>
        <w:trPr>
          <w:trHeight w:val="450" w:hRule="atLeast"/>
        </w:trPr>
        <w:tc>
          <w:tcPr>
            <w:tcW w:w="1248"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212</w:t>
            </w:r>
          </w:p>
        </w:tc>
        <w:tc>
          <w:tcPr>
            <w:tcW w:w="2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城乡社区支出</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10,352.15</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2135.86</w:t>
            </w:r>
          </w:p>
        </w:tc>
        <w:tc>
          <w:tcPr>
            <w:tcW w:w="34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8,216.28</w:t>
            </w:r>
          </w:p>
        </w:tc>
      </w:tr>
      <w:tr>
        <w:tblPrEx>
          <w:tblCellMar>
            <w:top w:w="0" w:type="dxa"/>
            <w:left w:w="0" w:type="dxa"/>
            <w:bottom w:w="0" w:type="dxa"/>
            <w:right w:w="0" w:type="dxa"/>
          </w:tblCellMar>
        </w:tblPrEx>
        <w:trPr>
          <w:trHeight w:val="450" w:hRule="atLeast"/>
        </w:trPr>
        <w:tc>
          <w:tcPr>
            <w:tcW w:w="1248"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21201</w:t>
            </w:r>
          </w:p>
        </w:tc>
        <w:tc>
          <w:tcPr>
            <w:tcW w:w="2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城乡社区管理事务</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2135.86</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b/>
                <w:bCs/>
                <w:color w:val="000000"/>
                <w:kern w:val="0"/>
                <w:sz w:val="20"/>
                <w:szCs w:val="20"/>
              </w:rPr>
            </w:pPr>
            <w:r>
              <w:rPr>
                <w:rFonts w:hint="eastAsia" w:ascii="宋体" w:hAnsi="宋体" w:cs="宋体"/>
                <w:b/>
                <w:bCs/>
                <w:color w:val="000000"/>
                <w:kern w:val="0"/>
                <w:sz w:val="20"/>
                <w:szCs w:val="20"/>
              </w:rPr>
              <w:t>2135.86</w:t>
            </w:r>
          </w:p>
        </w:tc>
        <w:tc>
          <w:tcPr>
            <w:tcW w:w="34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b/>
                <w:bCs/>
                <w:color w:val="000000"/>
                <w:kern w:val="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248"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2120101</w:t>
            </w:r>
          </w:p>
        </w:tc>
        <w:tc>
          <w:tcPr>
            <w:tcW w:w="2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行政运行</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2135.86</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2135.86</w:t>
            </w:r>
          </w:p>
        </w:tc>
        <w:tc>
          <w:tcPr>
            <w:tcW w:w="34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1248"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21203</w:t>
            </w:r>
          </w:p>
        </w:tc>
        <w:tc>
          <w:tcPr>
            <w:tcW w:w="2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城乡社区公共设施</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2,128.93</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34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2,128.93</w:t>
            </w:r>
          </w:p>
        </w:tc>
      </w:tr>
      <w:tr>
        <w:tblPrEx>
          <w:tblCellMar>
            <w:top w:w="0" w:type="dxa"/>
            <w:left w:w="0" w:type="dxa"/>
            <w:bottom w:w="0" w:type="dxa"/>
            <w:right w:w="0" w:type="dxa"/>
          </w:tblCellMar>
        </w:tblPrEx>
        <w:trPr>
          <w:trHeight w:val="450" w:hRule="atLeast"/>
        </w:trPr>
        <w:tc>
          <w:tcPr>
            <w:tcW w:w="1248"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2120303</w:t>
            </w:r>
          </w:p>
        </w:tc>
        <w:tc>
          <w:tcPr>
            <w:tcW w:w="2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小城镇基础设施建设</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2,128.93</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34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2,128.93</w:t>
            </w:r>
          </w:p>
        </w:tc>
      </w:tr>
      <w:tr>
        <w:tblPrEx>
          <w:tblCellMar>
            <w:top w:w="0" w:type="dxa"/>
            <w:left w:w="0" w:type="dxa"/>
            <w:bottom w:w="0" w:type="dxa"/>
            <w:right w:w="0" w:type="dxa"/>
          </w:tblCellMar>
        </w:tblPrEx>
        <w:trPr>
          <w:trHeight w:val="450" w:hRule="atLeast"/>
        </w:trPr>
        <w:tc>
          <w:tcPr>
            <w:tcW w:w="1248"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21205</w:t>
            </w:r>
          </w:p>
        </w:tc>
        <w:tc>
          <w:tcPr>
            <w:tcW w:w="2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城乡社区环境卫生</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5,587.35</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34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5,587.35</w:t>
            </w:r>
          </w:p>
        </w:tc>
      </w:tr>
      <w:tr>
        <w:tblPrEx>
          <w:tblCellMar>
            <w:top w:w="0" w:type="dxa"/>
            <w:left w:w="0" w:type="dxa"/>
            <w:bottom w:w="0" w:type="dxa"/>
            <w:right w:w="0" w:type="dxa"/>
          </w:tblCellMar>
        </w:tblPrEx>
        <w:trPr>
          <w:trHeight w:val="450" w:hRule="atLeast"/>
        </w:trPr>
        <w:tc>
          <w:tcPr>
            <w:tcW w:w="1248"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2120501</w:t>
            </w:r>
          </w:p>
        </w:tc>
        <w:tc>
          <w:tcPr>
            <w:tcW w:w="2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城乡社区环境卫生</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5,587.35</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34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5,587.35</w:t>
            </w:r>
          </w:p>
        </w:tc>
      </w:tr>
      <w:tr>
        <w:tblPrEx>
          <w:tblCellMar>
            <w:top w:w="0" w:type="dxa"/>
            <w:left w:w="0" w:type="dxa"/>
            <w:bottom w:w="0" w:type="dxa"/>
            <w:right w:w="0" w:type="dxa"/>
          </w:tblCellMar>
        </w:tblPrEx>
        <w:trPr>
          <w:trHeight w:val="450" w:hRule="atLeast"/>
        </w:trPr>
        <w:tc>
          <w:tcPr>
            <w:tcW w:w="1248"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21299</w:t>
            </w:r>
          </w:p>
        </w:tc>
        <w:tc>
          <w:tcPr>
            <w:tcW w:w="2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其他城乡社区支出</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500.00</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c>
          <w:tcPr>
            <w:tcW w:w="34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500.00</w:t>
            </w:r>
          </w:p>
        </w:tc>
      </w:tr>
      <w:tr>
        <w:tblPrEx>
          <w:tblCellMar>
            <w:top w:w="0" w:type="dxa"/>
            <w:left w:w="0" w:type="dxa"/>
            <w:bottom w:w="0" w:type="dxa"/>
            <w:right w:w="0" w:type="dxa"/>
          </w:tblCellMar>
        </w:tblPrEx>
        <w:trPr>
          <w:trHeight w:val="450" w:hRule="atLeast"/>
        </w:trPr>
        <w:tc>
          <w:tcPr>
            <w:tcW w:w="1248"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2129999</w:t>
            </w:r>
          </w:p>
        </w:tc>
        <w:tc>
          <w:tcPr>
            <w:tcW w:w="2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其他城乡社区支出</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500.00</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34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500.00</w:t>
            </w:r>
          </w:p>
        </w:tc>
      </w:tr>
      <w:tr>
        <w:tblPrEx>
          <w:tblCellMar>
            <w:top w:w="0" w:type="dxa"/>
            <w:left w:w="0" w:type="dxa"/>
            <w:bottom w:w="0" w:type="dxa"/>
            <w:right w:w="0" w:type="dxa"/>
          </w:tblCellMar>
        </w:tblPrEx>
        <w:trPr>
          <w:trHeight w:val="450" w:hRule="atLeast"/>
        </w:trPr>
        <w:tc>
          <w:tcPr>
            <w:tcW w:w="1248"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213</w:t>
            </w:r>
          </w:p>
        </w:tc>
        <w:tc>
          <w:tcPr>
            <w:tcW w:w="2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农林水支出</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3.00</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3.00</w:t>
            </w:r>
          </w:p>
        </w:tc>
        <w:tc>
          <w:tcPr>
            <w:tcW w:w="34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248"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21305</w:t>
            </w:r>
          </w:p>
        </w:tc>
        <w:tc>
          <w:tcPr>
            <w:tcW w:w="2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扶贫</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3.00</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3.00</w:t>
            </w:r>
          </w:p>
        </w:tc>
        <w:tc>
          <w:tcPr>
            <w:tcW w:w="34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248"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2130599</w:t>
            </w:r>
          </w:p>
        </w:tc>
        <w:tc>
          <w:tcPr>
            <w:tcW w:w="2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其他扶贫支出</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3.00</w:t>
            </w:r>
          </w:p>
        </w:tc>
        <w:tc>
          <w:tcPr>
            <w:tcW w:w="34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450" w:hRule="atLeast"/>
        </w:trPr>
        <w:tc>
          <w:tcPr>
            <w:tcW w:w="1248"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221</w:t>
            </w:r>
          </w:p>
        </w:tc>
        <w:tc>
          <w:tcPr>
            <w:tcW w:w="2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住房保障支出</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54.33</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54.33</w:t>
            </w:r>
          </w:p>
        </w:tc>
        <w:tc>
          <w:tcPr>
            <w:tcW w:w="34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248"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22102</w:t>
            </w:r>
          </w:p>
        </w:tc>
        <w:tc>
          <w:tcPr>
            <w:tcW w:w="2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b/>
                <w:bCs/>
                <w:color w:val="000000"/>
                <w:kern w:val="0"/>
                <w:sz w:val="20"/>
                <w:szCs w:val="20"/>
              </w:rPr>
              <w:t>住房改革支出</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54.33</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54.33</w:t>
            </w:r>
          </w:p>
        </w:tc>
        <w:tc>
          <w:tcPr>
            <w:tcW w:w="34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b/>
                <w:bCs/>
                <w:color w:val="000000"/>
                <w:kern w:val="0"/>
                <w:sz w:val="20"/>
                <w:szCs w:val="20"/>
              </w:rPr>
              <w:t>0.00</w:t>
            </w:r>
          </w:p>
        </w:tc>
      </w:tr>
      <w:tr>
        <w:tblPrEx>
          <w:tblCellMar>
            <w:top w:w="0" w:type="dxa"/>
            <w:left w:w="0" w:type="dxa"/>
            <w:bottom w:w="0" w:type="dxa"/>
            <w:right w:w="0" w:type="dxa"/>
          </w:tblCellMar>
        </w:tblPrEx>
        <w:trPr>
          <w:trHeight w:val="450" w:hRule="atLeast"/>
        </w:trPr>
        <w:tc>
          <w:tcPr>
            <w:tcW w:w="1248"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2210201</w:t>
            </w:r>
          </w:p>
        </w:tc>
        <w:tc>
          <w:tcPr>
            <w:tcW w:w="2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住房公积金</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54.33</w:t>
            </w:r>
          </w:p>
        </w:tc>
        <w:tc>
          <w:tcPr>
            <w:tcW w:w="34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54.33</w:t>
            </w:r>
          </w:p>
        </w:tc>
        <w:tc>
          <w:tcPr>
            <w:tcW w:w="34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645" w:hRule="atLeast"/>
        </w:trPr>
        <w:tc>
          <w:tcPr>
            <w:tcW w:w="13988" w:type="dxa"/>
            <w:gridSpan w:val="7"/>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注：本表反映部门本年度一般公共预算财政拨款支出情况。本表金额转换为万元时，因四舍五入可能存在尾差。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1008"/>
        <w:gridCol w:w="2785"/>
        <w:gridCol w:w="938"/>
        <w:gridCol w:w="870"/>
        <w:gridCol w:w="2066"/>
        <w:gridCol w:w="938"/>
        <w:gridCol w:w="870"/>
        <w:gridCol w:w="3575"/>
        <w:gridCol w:w="938"/>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一般公共预算财政拨款基本支出决算明细表</w:t>
            </w:r>
          </w:p>
        </w:tc>
      </w:tr>
      <w:tr>
        <w:tblPrEx>
          <w:tblCellMar>
            <w:top w:w="0" w:type="dxa"/>
            <w:left w:w="0" w:type="dxa"/>
            <w:bottom w:w="0" w:type="dxa"/>
            <w:right w:w="0" w:type="dxa"/>
          </w:tblCellMar>
        </w:tblPrEx>
        <w:trPr>
          <w:trHeight w:val="405" w:hRule="atLeast"/>
        </w:trPr>
        <w:tc>
          <w:tcPr>
            <w:tcW w:w="1008" w:type="dxa"/>
            <w:tcBorders>
              <w:top w:val="nil"/>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2785" w:type="dxa"/>
            <w:tcBorders>
              <w:top w:val="nil"/>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938" w:type="dxa"/>
            <w:tcBorders>
              <w:top w:val="nil"/>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2066" w:type="dxa"/>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938" w:type="dxa"/>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870" w:type="dxa"/>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3575" w:type="dxa"/>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938"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公开06表</w:t>
            </w:r>
          </w:p>
        </w:tc>
      </w:tr>
      <w:tr>
        <w:tblPrEx>
          <w:tblCellMar>
            <w:top w:w="0" w:type="dxa"/>
            <w:left w:w="0" w:type="dxa"/>
            <w:bottom w:w="0" w:type="dxa"/>
            <w:right w:w="0" w:type="dxa"/>
          </w:tblCellMar>
        </w:tblPrEx>
        <w:trPr>
          <w:trHeight w:val="300" w:hRule="atLeast"/>
        </w:trPr>
        <w:tc>
          <w:tcPr>
            <w:tcW w:w="1008" w:type="dxa"/>
            <w:tcBorders>
              <w:top w:val="nil"/>
              <w:left w:val="nil"/>
              <w:bottom w:val="nil"/>
              <w:right w:val="nil"/>
            </w:tcBorders>
            <w:noWrap/>
            <w:tcMar>
              <w:top w:w="15" w:type="dxa"/>
              <w:left w:w="15" w:type="dxa"/>
              <w:right w:w="15" w:type="dxa"/>
            </w:tcMar>
            <w:vAlign w:val="center"/>
          </w:tcPr>
          <w:p>
            <w:pPr>
              <w:widowControl/>
              <w:jc w:val="left"/>
              <w:textAlignment w:val="center"/>
              <w:rPr>
                <w:rFonts w:ascii="Arial" w:hAnsi="Arial" w:cs="Arial"/>
                <w:color w:val="000000"/>
                <w:sz w:val="20"/>
                <w:szCs w:val="20"/>
              </w:rPr>
            </w:pPr>
            <w:r>
              <w:rPr>
                <w:rFonts w:hint="eastAsia" w:ascii="宋体" w:hAnsi="宋体" w:cs="宋体"/>
                <w:color w:val="000000"/>
                <w:kern w:val="0"/>
                <w:sz w:val="20"/>
                <w:szCs w:val="20"/>
              </w:rPr>
              <w:t>部门</w:t>
            </w:r>
            <w:r>
              <w:rPr>
                <w:rFonts w:ascii="Arial" w:hAnsi="Arial" w:cs="Arial"/>
                <w:color w:val="000000"/>
                <w:kern w:val="0"/>
                <w:sz w:val="20"/>
                <w:szCs w:val="20"/>
              </w:rPr>
              <w:t>：</w:t>
            </w:r>
          </w:p>
        </w:tc>
        <w:tc>
          <w:tcPr>
            <w:tcW w:w="2785"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r>
              <w:rPr>
                <w:rFonts w:hint="eastAsia" w:ascii="Arial" w:hAnsi="Arial" w:cs="Arial"/>
                <w:color w:val="000000"/>
                <w:sz w:val="20"/>
                <w:szCs w:val="20"/>
              </w:rPr>
              <w:t>息县公用事业服务中心</w:t>
            </w: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2066"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3575"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615" w:hRule="atLeast"/>
        </w:trPr>
        <w:tc>
          <w:tcPr>
            <w:tcW w:w="1008" w:type="dxa"/>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经济分类科目编码</w:t>
            </w:r>
          </w:p>
        </w:tc>
        <w:tc>
          <w:tcPr>
            <w:tcW w:w="2785"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938"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c>
          <w:tcPr>
            <w:tcW w:w="870" w:type="dxa"/>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经济分类科目编码</w:t>
            </w:r>
          </w:p>
        </w:tc>
        <w:tc>
          <w:tcPr>
            <w:tcW w:w="2066"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938"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c>
          <w:tcPr>
            <w:tcW w:w="870" w:type="dxa"/>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经济分类科目编码</w:t>
            </w:r>
          </w:p>
        </w:tc>
        <w:tc>
          <w:tcPr>
            <w:tcW w:w="3575"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938" w:type="dxa"/>
            <w:tcBorders>
              <w:top w:val="single" w:color="000000" w:sz="8"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2,305.99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150.84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450.00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38.39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房屋建筑物购建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1,685.86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4.56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办公设备购置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基础设施建设</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0.86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大型修缮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73.75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17.92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信息网络及软件购置更新</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3.47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物资储备</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42.04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土地补偿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安置补助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15.02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地上附着物和青苗补偿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54.33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拆迁补偿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37.24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公务用车购置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其他交通工具购置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1.36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12.01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文物和陈列品购置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无形资产购置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0.15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0.83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资本金注入</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30305</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1.36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政府投资基金股权投资</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费用补贴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利息补贴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14.40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对社会保障基金补助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对社会保险基金补助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616"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补充全国社会保障基金</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赠与</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国家赔偿费用支出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对民间非营利组织和群众性自治组织补贴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人员经费合计</w:t>
            </w:r>
          </w:p>
        </w:tc>
        <w:tc>
          <w:tcPr>
            <w:tcW w:w="93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2307.35</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公用经费合计</w:t>
            </w:r>
          </w:p>
        </w:tc>
        <w:tc>
          <w:tcPr>
            <w:tcW w:w="93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150.84</w:t>
            </w:r>
          </w:p>
        </w:tc>
      </w:tr>
      <w:tr>
        <w:tblPrEx>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注：本表反映部门本年度一般公共预算财政拨款基本支出明细情况。本表金额转换为万元时，因四舍五入可能存在尾差。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807" w:type="dxa"/>
        <w:tblInd w:w="0" w:type="dxa"/>
        <w:tblLayout w:type="fixed"/>
        <w:tblCellMar>
          <w:top w:w="0" w:type="dxa"/>
          <w:left w:w="0" w:type="dxa"/>
          <w:bottom w:w="0" w:type="dxa"/>
          <w:right w:w="0" w:type="dxa"/>
        </w:tblCellMar>
      </w:tblPr>
      <w:tblGrid>
        <w:gridCol w:w="622"/>
        <w:gridCol w:w="2350"/>
        <w:gridCol w:w="478"/>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222" w:hRule="atLeast"/>
        </w:trPr>
        <w:tc>
          <w:tcPr>
            <w:tcW w:w="622" w:type="dxa"/>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2350" w:type="dxa"/>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478" w:type="dxa"/>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公开07表</w:t>
            </w:r>
          </w:p>
        </w:tc>
      </w:tr>
      <w:tr>
        <w:tblPrEx>
          <w:tblCellMar>
            <w:top w:w="0" w:type="dxa"/>
            <w:left w:w="0" w:type="dxa"/>
            <w:bottom w:w="0" w:type="dxa"/>
            <w:right w:w="0" w:type="dxa"/>
          </w:tblCellMar>
        </w:tblPrEx>
        <w:trPr>
          <w:trHeight w:val="300" w:hRule="atLeast"/>
        </w:trPr>
        <w:tc>
          <w:tcPr>
            <w:tcW w:w="622"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p>
        </w:tc>
        <w:tc>
          <w:tcPr>
            <w:tcW w:w="2350" w:type="dxa"/>
            <w:tcBorders>
              <w:top w:val="nil"/>
              <w:left w:val="nil"/>
              <w:bottom w:val="single" w:color="000000" w:sz="8" w:space="0"/>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息县公用事业服务中心</w:t>
            </w:r>
          </w:p>
        </w:tc>
        <w:tc>
          <w:tcPr>
            <w:tcW w:w="478" w:type="dxa"/>
            <w:tcBorders>
              <w:top w:val="nil"/>
              <w:left w:val="nil"/>
              <w:bottom w:val="single" w:color="000000" w:sz="8" w:space="0"/>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预算数</w:t>
            </w:r>
          </w:p>
        </w:tc>
        <w:tc>
          <w:tcPr>
            <w:tcW w:w="6906" w:type="dxa"/>
            <w:gridSpan w:val="6"/>
            <w:tcBorders>
              <w:top w:val="single" w:color="000000" w:sz="8"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r>
      <w:tr>
        <w:tblPrEx>
          <w:tblCellMar>
            <w:top w:w="0" w:type="dxa"/>
            <w:left w:w="0" w:type="dxa"/>
            <w:bottom w:w="0" w:type="dxa"/>
            <w:right w:w="0" w:type="dxa"/>
          </w:tblCellMar>
        </w:tblPrEx>
        <w:trPr>
          <w:trHeight w:val="600" w:hRule="atLeast"/>
        </w:trPr>
        <w:tc>
          <w:tcPr>
            <w:tcW w:w="622" w:type="dxa"/>
            <w:vMerge w:val="restart"/>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23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因公出国（境）费</w:t>
            </w:r>
          </w:p>
        </w:tc>
        <w:tc>
          <w:tcPr>
            <w:tcW w:w="277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公务接待费</w:t>
            </w:r>
          </w:p>
        </w:tc>
        <w:tc>
          <w:tcPr>
            <w:tcW w:w="1151" w:type="dxa"/>
            <w:vMerge w:val="restar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15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公务接待费</w:t>
            </w:r>
          </w:p>
        </w:tc>
      </w:tr>
      <w:tr>
        <w:tblPrEx>
          <w:tblCellMar>
            <w:top w:w="0" w:type="dxa"/>
            <w:left w:w="0" w:type="dxa"/>
            <w:bottom w:w="0" w:type="dxa"/>
            <w:right w:w="0" w:type="dxa"/>
          </w:tblCellMar>
        </w:tblPrEx>
        <w:trPr>
          <w:trHeight w:val="600" w:hRule="atLeast"/>
        </w:trPr>
        <w:tc>
          <w:tcPr>
            <w:tcW w:w="622"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23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47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15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购置费</w:t>
            </w:r>
          </w:p>
        </w:tc>
        <w:tc>
          <w:tcPr>
            <w:tcW w:w="115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运行费</w:t>
            </w:r>
          </w:p>
        </w:tc>
        <w:tc>
          <w:tcPr>
            <w:tcW w:w="11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15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购置费</w:t>
            </w:r>
          </w:p>
        </w:tc>
        <w:tc>
          <w:tcPr>
            <w:tcW w:w="115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运行费</w:t>
            </w:r>
          </w:p>
        </w:tc>
        <w:tc>
          <w:tcPr>
            <w:tcW w:w="1151" w:type="dxa"/>
            <w:vMerge w:val="continue"/>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59" w:hRule="atLeast"/>
        </w:trPr>
        <w:tc>
          <w:tcPr>
            <w:tcW w:w="622"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151"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r>
      <w:tr>
        <w:tblPrEx>
          <w:tblCellMar>
            <w:top w:w="0" w:type="dxa"/>
            <w:left w:w="0" w:type="dxa"/>
            <w:bottom w:w="0" w:type="dxa"/>
            <w:right w:w="0" w:type="dxa"/>
          </w:tblCellMar>
        </w:tblPrEx>
        <w:trPr>
          <w:trHeight w:val="855" w:hRule="atLeast"/>
        </w:trPr>
        <w:tc>
          <w:tcPr>
            <w:tcW w:w="622" w:type="dxa"/>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0.81</w:t>
            </w:r>
          </w:p>
        </w:tc>
        <w:tc>
          <w:tcPr>
            <w:tcW w:w="2350"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0.00</w:t>
            </w:r>
          </w:p>
        </w:tc>
        <w:tc>
          <w:tcPr>
            <w:tcW w:w="47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0.00</w:t>
            </w:r>
          </w:p>
        </w:tc>
        <w:tc>
          <w:tcPr>
            <w:tcW w:w="1150"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0.00</w:t>
            </w:r>
          </w:p>
        </w:tc>
        <w:tc>
          <w:tcPr>
            <w:tcW w:w="115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0.00</w:t>
            </w:r>
          </w:p>
        </w:tc>
        <w:tc>
          <w:tcPr>
            <w:tcW w:w="1150"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0.81</w:t>
            </w:r>
          </w:p>
        </w:tc>
        <w:tc>
          <w:tcPr>
            <w:tcW w:w="115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0.15</w:t>
            </w:r>
          </w:p>
        </w:tc>
        <w:tc>
          <w:tcPr>
            <w:tcW w:w="115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15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15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151" w:type="dxa"/>
            <w:tcBorders>
              <w:top w:val="single" w:color="000000" w:sz="4" w:space="0"/>
              <w:left w:val="single" w:color="000000" w:sz="4" w:space="0"/>
              <w:bottom w:val="single" w:color="000000" w:sz="8" w:space="0"/>
              <w:right w:val="nil"/>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151"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0.15</w:t>
            </w: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注：本表反映部门本年度“三公”经费支出预决算情况。其中，</w:t>
            </w:r>
            <w:r>
              <w:rPr>
                <w:rStyle w:val="10"/>
                <w:rFonts w:hint="default"/>
                <w:sz w:val="20"/>
                <w:szCs w:val="20"/>
              </w:rPr>
              <w:t>预算数为“三公”经费年初预算数，决算数是包括当年一般公共预算财政拨款和以前年度结转资金安排的实际支出。</w:t>
            </w:r>
            <w:r>
              <w:rPr>
                <w:rFonts w:hint="eastAsia" w:ascii="宋体" w:hAnsi="宋体" w:cs="宋体"/>
                <w:color w:val="000000"/>
                <w:kern w:val="0"/>
                <w:sz w:val="20"/>
                <w:szCs w:val="20"/>
              </w:rPr>
              <w:t>本表金额转换为万元时，因四舍五入可能存在尾差。</w:t>
            </w:r>
          </w:p>
        </w:tc>
      </w:tr>
    </w:tbl>
    <w:p>
      <w:pPr>
        <w:rPr>
          <w:rFonts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5"/>
        <w:tblW w:w="14018" w:type="dxa"/>
        <w:tblInd w:w="0" w:type="dxa"/>
        <w:tblLayout w:type="fixed"/>
        <w:tblCellMar>
          <w:top w:w="0" w:type="dxa"/>
          <w:left w:w="0" w:type="dxa"/>
          <w:bottom w:w="0" w:type="dxa"/>
          <w:right w:w="0" w:type="dxa"/>
        </w:tblCellMar>
      </w:tblPr>
      <w:tblGrid>
        <w:gridCol w:w="612"/>
        <w:gridCol w:w="516"/>
        <w:gridCol w:w="20"/>
        <w:gridCol w:w="30"/>
        <w:gridCol w:w="1246"/>
        <w:gridCol w:w="1195"/>
        <w:gridCol w:w="731"/>
        <w:gridCol w:w="30"/>
        <w:gridCol w:w="1896"/>
        <w:gridCol w:w="30"/>
        <w:gridCol w:w="1896"/>
        <w:gridCol w:w="30"/>
        <w:gridCol w:w="1897"/>
        <w:gridCol w:w="30"/>
        <w:gridCol w:w="1896"/>
        <w:gridCol w:w="30"/>
        <w:gridCol w:w="1903"/>
        <w:gridCol w:w="30"/>
      </w:tblGrid>
      <w:tr>
        <w:tblPrEx>
          <w:tblCellMar>
            <w:top w:w="0" w:type="dxa"/>
            <w:left w:w="0" w:type="dxa"/>
            <w:bottom w:w="0" w:type="dxa"/>
            <w:right w:w="0" w:type="dxa"/>
          </w:tblCellMar>
        </w:tblPrEx>
        <w:trPr>
          <w:gridAfter w:val="1"/>
          <w:wAfter w:w="30" w:type="dxa"/>
          <w:trHeight w:val="600" w:hRule="atLeast"/>
        </w:trPr>
        <w:tc>
          <w:tcPr>
            <w:tcW w:w="13988" w:type="dxa"/>
            <w:gridSpan w:val="17"/>
            <w:tcBorders>
              <w:top w:val="nil"/>
              <w:left w:val="nil"/>
              <w:bottom w:val="nil"/>
              <w:right w:val="nil"/>
            </w:tcBorders>
            <w:shd w:val="clear" w:color="auto" w:fill="FFFFFF"/>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tblPrEx>
          <w:tblCellMar>
            <w:top w:w="0" w:type="dxa"/>
            <w:left w:w="0" w:type="dxa"/>
            <w:bottom w:w="0" w:type="dxa"/>
            <w:right w:w="0" w:type="dxa"/>
          </w:tblCellMar>
        </w:tblPrEx>
        <w:trPr>
          <w:gridAfter w:val="1"/>
          <w:wAfter w:w="30" w:type="dxa"/>
          <w:trHeight w:val="222" w:hRule="atLeast"/>
        </w:trPr>
        <w:tc>
          <w:tcPr>
            <w:tcW w:w="612" w:type="dxa"/>
            <w:tcBorders>
              <w:top w:val="nil"/>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536"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76"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926" w:type="dxa"/>
            <w:gridSpan w:val="2"/>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1927" w:type="dxa"/>
            <w:gridSpan w:val="2"/>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1933"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公开08表</w:t>
            </w:r>
          </w:p>
        </w:tc>
      </w:tr>
      <w:tr>
        <w:tblPrEx>
          <w:tblCellMar>
            <w:top w:w="0" w:type="dxa"/>
            <w:left w:w="0" w:type="dxa"/>
            <w:bottom w:w="0" w:type="dxa"/>
            <w:right w:w="0" w:type="dxa"/>
          </w:tblCellMar>
        </w:tblPrEx>
        <w:trPr>
          <w:trHeight w:val="300" w:hRule="atLeast"/>
        </w:trPr>
        <w:tc>
          <w:tcPr>
            <w:tcW w:w="1128"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p>
        </w:tc>
        <w:tc>
          <w:tcPr>
            <w:tcW w:w="50" w:type="dxa"/>
            <w:gridSpan w:val="2"/>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2441" w:type="dxa"/>
            <w:gridSpan w:val="2"/>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息县公用事业服务中心</w:t>
            </w:r>
          </w:p>
        </w:tc>
        <w:tc>
          <w:tcPr>
            <w:tcW w:w="761" w:type="dxa"/>
            <w:gridSpan w:val="2"/>
            <w:tcBorders>
              <w:top w:val="nil"/>
              <w:left w:val="nil"/>
              <w:bottom w:val="single" w:color="000000" w:sz="8" w:space="0"/>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nil"/>
              <w:left w:val="nil"/>
              <w:bottom w:val="single" w:color="000000" w:sz="8" w:space="0"/>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nil"/>
              <w:left w:val="nil"/>
              <w:bottom w:val="single" w:color="000000" w:sz="8" w:space="0"/>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1927" w:type="dxa"/>
            <w:gridSpan w:val="2"/>
            <w:tcBorders>
              <w:top w:val="nil"/>
              <w:left w:val="nil"/>
              <w:bottom w:val="single" w:color="000000" w:sz="8" w:space="0"/>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nil"/>
              <w:left w:val="nil"/>
              <w:bottom w:val="nil"/>
              <w:right w:val="nil"/>
            </w:tcBorders>
            <w:shd w:val="clear" w:color="auto" w:fill="FFFFFF"/>
            <w:noWrap/>
            <w:tcMar>
              <w:top w:w="15" w:type="dxa"/>
              <w:left w:w="15" w:type="dxa"/>
              <w:right w:w="15" w:type="dxa"/>
            </w:tcMar>
            <w:vAlign w:val="center"/>
          </w:tcPr>
          <w:p>
            <w:pPr>
              <w:rPr>
                <w:rFonts w:ascii="宋体" w:hAnsi="宋体" w:cs="宋体"/>
                <w:color w:val="000000"/>
                <w:sz w:val="20"/>
                <w:szCs w:val="20"/>
              </w:rPr>
            </w:pPr>
          </w:p>
        </w:tc>
        <w:tc>
          <w:tcPr>
            <w:tcW w:w="1933"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gridAfter w:val="1"/>
          <w:wAfter w:w="30" w:type="dxa"/>
          <w:trHeight w:val="405" w:hRule="atLeast"/>
        </w:trPr>
        <w:tc>
          <w:tcPr>
            <w:tcW w:w="2424" w:type="dxa"/>
            <w:gridSpan w:val="5"/>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1926" w:type="dxa"/>
            <w:gridSpan w:val="2"/>
            <w:vMerge w:val="restart"/>
            <w:tcBorders>
              <w:top w:val="single" w:color="000000" w:sz="8"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年初结转和结余</w:t>
            </w:r>
          </w:p>
        </w:tc>
        <w:tc>
          <w:tcPr>
            <w:tcW w:w="1926" w:type="dxa"/>
            <w:gridSpan w:val="2"/>
            <w:vMerge w:val="restart"/>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w:t>
            </w:r>
          </w:p>
        </w:tc>
        <w:tc>
          <w:tcPr>
            <w:tcW w:w="5779" w:type="dxa"/>
            <w:gridSpan w:val="6"/>
            <w:tcBorders>
              <w:top w:val="single" w:color="000000" w:sz="8"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w:t>
            </w:r>
          </w:p>
        </w:tc>
        <w:tc>
          <w:tcPr>
            <w:tcW w:w="1933" w:type="dxa"/>
            <w:gridSpan w:val="2"/>
            <w:vMerge w:val="restart"/>
            <w:tcBorders>
              <w:top w:val="single" w:color="000000" w:sz="8"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年末结转和结余</w:t>
            </w:r>
          </w:p>
        </w:tc>
      </w:tr>
      <w:tr>
        <w:tblPrEx>
          <w:tblCellMar>
            <w:top w:w="0" w:type="dxa"/>
            <w:left w:w="0" w:type="dxa"/>
            <w:bottom w:w="0" w:type="dxa"/>
            <w:right w:w="0" w:type="dxa"/>
          </w:tblCellMar>
        </w:tblPrEx>
        <w:trPr>
          <w:gridAfter w:val="1"/>
          <w:wAfter w:w="30" w:type="dxa"/>
          <w:trHeight w:val="540" w:hRule="atLeast"/>
        </w:trPr>
        <w:tc>
          <w:tcPr>
            <w:tcW w:w="1148" w:type="dxa"/>
            <w:gridSpan w:val="3"/>
            <w:vMerge w:val="restart"/>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1276"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926" w:type="dxa"/>
            <w:gridSpan w:val="2"/>
            <w:vMerge w:val="continue"/>
            <w:tcBorders>
              <w:top w:val="single" w:color="000000" w:sz="8" w:space="0"/>
              <w:left w:val="single" w:color="000000" w:sz="4" w:space="0"/>
              <w:bottom w:val="single" w:color="000000" w:sz="4" w:space="0"/>
              <w:right w:val="nil"/>
            </w:tcBorders>
            <w:noWrap/>
            <w:tcMar>
              <w:top w:w="15" w:type="dxa"/>
              <w:left w:w="15" w:type="dxa"/>
              <w:right w:w="15" w:type="dxa"/>
            </w:tcMar>
            <w:vAlign w:val="center"/>
          </w:tcPr>
          <w:p>
            <w:pPr>
              <w:jc w:val="center"/>
              <w:rPr>
                <w:rFonts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926" w:type="dxa"/>
            <w:gridSpan w:val="2"/>
            <w:vMerge w:val="restar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927" w:type="dxa"/>
            <w:gridSpan w:val="2"/>
            <w:vMerge w:val="restar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1926" w:type="dxa"/>
            <w:gridSpan w:val="2"/>
            <w:vMerge w:val="restart"/>
            <w:tcBorders>
              <w:top w:val="nil"/>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c>
          <w:tcPr>
            <w:tcW w:w="1933" w:type="dxa"/>
            <w:gridSpan w:val="2"/>
            <w:vMerge w:val="continue"/>
            <w:tcBorders>
              <w:top w:val="single" w:color="000000" w:sz="8"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360" w:hRule="atLeast"/>
        </w:trPr>
        <w:tc>
          <w:tcPr>
            <w:tcW w:w="1148" w:type="dxa"/>
            <w:gridSpan w:val="3"/>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nil"/>
            </w:tcBorders>
            <w:noWrap/>
            <w:tcMar>
              <w:top w:w="15" w:type="dxa"/>
              <w:left w:w="15" w:type="dxa"/>
              <w:right w:w="15" w:type="dxa"/>
            </w:tcMar>
            <w:vAlign w:val="center"/>
          </w:tcPr>
          <w:p>
            <w:pPr>
              <w:jc w:val="center"/>
              <w:rPr>
                <w:rFonts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nil"/>
            </w:tcBorders>
            <w:noWrap/>
            <w:tcMar>
              <w:top w:w="15" w:type="dxa"/>
              <w:left w:w="15" w:type="dxa"/>
              <w:right w:w="15" w:type="dxa"/>
            </w:tcMar>
            <w:vAlign w:val="center"/>
          </w:tcPr>
          <w:p>
            <w:pPr>
              <w:jc w:val="center"/>
              <w:rPr>
                <w:rFonts w:ascii="宋体" w:hAnsi="宋体" w:cs="宋体"/>
                <w:color w:val="000000"/>
                <w:sz w:val="20"/>
                <w:szCs w:val="20"/>
              </w:rPr>
            </w:pPr>
          </w:p>
        </w:tc>
        <w:tc>
          <w:tcPr>
            <w:tcW w:w="1933" w:type="dxa"/>
            <w:gridSpan w:val="2"/>
            <w:vMerge w:val="continue"/>
            <w:tcBorders>
              <w:top w:val="single" w:color="000000" w:sz="8"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3"/>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nil"/>
            </w:tcBorders>
            <w:noWrap/>
            <w:tcMar>
              <w:top w:w="15" w:type="dxa"/>
              <w:left w:w="15" w:type="dxa"/>
              <w:right w:w="15" w:type="dxa"/>
            </w:tcMar>
            <w:vAlign w:val="center"/>
          </w:tcPr>
          <w:p>
            <w:pPr>
              <w:jc w:val="center"/>
              <w:rPr>
                <w:rFonts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nil"/>
            </w:tcBorders>
            <w:noWrap/>
            <w:tcMar>
              <w:top w:w="15" w:type="dxa"/>
              <w:left w:w="15" w:type="dxa"/>
              <w:right w:w="15" w:type="dxa"/>
            </w:tcMar>
            <w:vAlign w:val="center"/>
          </w:tcPr>
          <w:p>
            <w:pPr>
              <w:jc w:val="center"/>
              <w:rPr>
                <w:rFonts w:ascii="宋体" w:hAnsi="宋体" w:cs="宋体"/>
                <w:color w:val="000000"/>
                <w:sz w:val="20"/>
                <w:szCs w:val="20"/>
              </w:rPr>
            </w:pPr>
          </w:p>
        </w:tc>
        <w:tc>
          <w:tcPr>
            <w:tcW w:w="1933" w:type="dxa"/>
            <w:gridSpan w:val="2"/>
            <w:vMerge w:val="continue"/>
            <w:tcBorders>
              <w:top w:val="single" w:color="000000" w:sz="8"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2424" w:type="dxa"/>
            <w:gridSpan w:val="5"/>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192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92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92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9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926" w:type="dxa"/>
            <w:gridSpan w:val="2"/>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933"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r>
      <w:tr>
        <w:tblPrEx>
          <w:tblCellMar>
            <w:top w:w="0" w:type="dxa"/>
            <w:left w:w="0" w:type="dxa"/>
            <w:bottom w:w="0" w:type="dxa"/>
            <w:right w:w="0" w:type="dxa"/>
          </w:tblCellMar>
        </w:tblPrEx>
        <w:trPr>
          <w:gridAfter w:val="1"/>
          <w:wAfter w:w="30" w:type="dxa"/>
          <w:trHeight w:val="450" w:hRule="atLeast"/>
        </w:trPr>
        <w:tc>
          <w:tcPr>
            <w:tcW w:w="2424" w:type="dxa"/>
            <w:gridSpan w:val="5"/>
            <w:tcBorders>
              <w:top w:val="nil"/>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92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rPr>
                <w:rFonts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rPr>
                <w:rFonts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rPr>
                <w:rFonts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rPr>
                <w:rFonts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rPr>
                <w:rFonts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12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1927"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nil"/>
            </w:tcBorders>
            <w:noWrap/>
            <w:tcMar>
              <w:top w:w="15" w:type="dxa"/>
              <w:left w:w="15" w:type="dxa"/>
              <w:right w:w="15" w:type="dxa"/>
            </w:tcMar>
            <w:vAlign w:val="center"/>
          </w:tcPr>
          <w:p>
            <w:pPr>
              <w:rPr>
                <w:rFonts w:ascii="宋体" w:hAnsi="宋体" w:cs="宋体"/>
                <w:color w:val="000000"/>
                <w:sz w:val="20"/>
                <w:szCs w:val="20"/>
              </w:rPr>
            </w:pPr>
          </w:p>
        </w:tc>
        <w:tc>
          <w:tcPr>
            <w:tcW w:w="1933"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645" w:hRule="atLeast"/>
        </w:trPr>
        <w:tc>
          <w:tcPr>
            <w:tcW w:w="13988" w:type="dxa"/>
            <w:gridSpan w:val="17"/>
            <w:tcBorders>
              <w:top w:val="single" w:color="000000" w:sz="8" w:space="0"/>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注：本表反映部门本年度政府性基金预算财政拨款收入、支出及结转和结余情况。</w:t>
            </w:r>
          </w:p>
          <w:p>
            <w:pPr>
              <w:widowControl/>
              <w:jc w:val="left"/>
              <w:textAlignment w:val="center"/>
              <w:rPr>
                <w:rFonts w:ascii="宋体" w:hAnsi="宋体" w:cs="宋体"/>
                <w:color w:val="000000"/>
                <w:sz w:val="22"/>
              </w:rPr>
            </w:pPr>
            <w:r>
              <w:rPr>
                <w:rFonts w:hint="eastAsia" w:ascii="宋体" w:hAnsi="宋体" w:cs="宋体"/>
                <w:color w:val="000000"/>
                <w:sz w:val="22"/>
              </w:rPr>
              <w:t>说明：我部门没有政府性基金收入，也没有使用政府性基金安排的支出，故本表无数据。</w:t>
            </w:r>
          </w:p>
          <w:p>
            <w:pPr>
              <w:widowControl/>
              <w:jc w:val="left"/>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tc>
      </w:tr>
    </w:tbl>
    <w:p>
      <w:pPr>
        <w:widowControl/>
        <w:spacing w:line="590" w:lineRule="exact"/>
        <w:jc w:val="left"/>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2021年度部门决算情况说明</w:t>
      </w:r>
    </w:p>
    <w:p>
      <w:pPr>
        <w:widowControl/>
        <w:jc w:val="left"/>
        <w:rPr>
          <w:rFonts w:ascii="黑体" w:hAnsi="黑体" w:eastAsia="黑体" w:cs="黑体"/>
          <w:sz w:val="48"/>
          <w:szCs w:val="48"/>
        </w:rPr>
      </w:pPr>
    </w:p>
    <w:p>
      <w:pPr>
        <w:widowControl/>
        <w:jc w:val="left"/>
        <w:rPr>
          <w:rFonts w:ascii="黑体" w:hAnsi="黑体" w:eastAsia="黑体" w:cs="黑体"/>
          <w:sz w:val="48"/>
          <w:szCs w:val="48"/>
        </w:rPr>
      </w:pPr>
    </w:p>
    <w:p>
      <w:pPr>
        <w:widowControl/>
        <w:jc w:val="left"/>
        <w:rPr>
          <w:rFonts w:ascii="黑体" w:hAnsi="黑体" w:eastAsia="黑体" w:cs="黑体"/>
          <w:sz w:val="48"/>
          <w:szCs w:val="48"/>
        </w:rPr>
      </w:pPr>
    </w:p>
    <w:p>
      <w:pPr>
        <w:widowControl/>
        <w:jc w:val="left"/>
        <w:rPr>
          <w:rFonts w:ascii="黑体" w:hAnsi="黑体" w:eastAsia="黑体" w:cs="黑体"/>
          <w:sz w:val="48"/>
          <w:szCs w:val="48"/>
        </w:rPr>
      </w:pPr>
    </w:p>
    <w:p>
      <w:pPr>
        <w:widowControl/>
        <w:jc w:val="left"/>
        <w:rPr>
          <w:rFonts w:ascii="黑体" w:hAnsi="黑体" w:eastAsia="黑体" w:cs="黑体"/>
          <w:sz w:val="48"/>
          <w:szCs w:val="48"/>
        </w:rPr>
      </w:pPr>
    </w:p>
    <w:p>
      <w:pPr>
        <w:widowControl/>
        <w:jc w:val="left"/>
        <w:rPr>
          <w:rFonts w:ascii="黑体" w:hAnsi="黑体" w:eastAsia="黑体" w:cs="黑体"/>
          <w:sz w:val="48"/>
          <w:szCs w:val="48"/>
        </w:rPr>
      </w:pPr>
    </w:p>
    <w:p>
      <w:pPr>
        <w:widowControl/>
        <w:jc w:val="left"/>
        <w:rPr>
          <w:rFonts w:ascii="黑体" w:hAnsi="黑体" w:eastAsia="黑体" w:cs="黑体"/>
          <w:sz w:val="48"/>
          <w:szCs w:val="48"/>
        </w:rPr>
      </w:pPr>
    </w:p>
    <w:p>
      <w:pPr>
        <w:widowControl/>
        <w:jc w:val="left"/>
        <w:rPr>
          <w:rFonts w:ascii="黑体" w:hAnsi="黑体" w:eastAsia="黑体" w:cs="黑体"/>
          <w:sz w:val="48"/>
          <w:szCs w:val="48"/>
        </w:rPr>
      </w:pPr>
    </w:p>
    <w:p>
      <w:pPr>
        <w:widowControl/>
        <w:jc w:val="left"/>
        <w:rPr>
          <w:rFonts w:ascii="黑体" w:hAnsi="黑体" w:eastAsia="黑体" w:cs="黑体"/>
          <w:sz w:val="48"/>
          <w:szCs w:val="48"/>
        </w:rPr>
      </w:pPr>
    </w:p>
    <w:p>
      <w:pPr>
        <w:widowControl/>
        <w:jc w:val="left"/>
        <w:rPr>
          <w:rFonts w:ascii="黑体" w:hAnsi="黑体" w:eastAsia="黑体" w:cs="黑体"/>
          <w:sz w:val="48"/>
          <w:szCs w:val="48"/>
        </w:rPr>
      </w:pPr>
    </w:p>
    <w:p>
      <w:pPr>
        <w:widowControl/>
        <w:jc w:val="left"/>
        <w:rPr>
          <w:rFonts w:ascii="黑体" w:hAnsi="黑体" w:eastAsia="黑体" w:cs="黑体"/>
          <w:sz w:val="48"/>
          <w:szCs w:val="48"/>
        </w:rPr>
      </w:pPr>
    </w:p>
    <w:p>
      <w:pPr>
        <w:widowControl/>
        <w:jc w:val="left"/>
        <w:rPr>
          <w:rFonts w:ascii="黑体" w:hAnsi="黑体" w:eastAsia="黑体" w:cs="黑体"/>
          <w:sz w:val="48"/>
          <w:szCs w:val="48"/>
        </w:rPr>
      </w:pPr>
    </w:p>
    <w:p>
      <w:pPr>
        <w:widowControl/>
        <w:jc w:val="left"/>
        <w:rPr>
          <w:rFonts w:ascii="黑体" w:hAnsi="黑体" w:eastAsia="黑体" w:cs="黑体"/>
          <w:sz w:val="48"/>
          <w:szCs w:val="48"/>
        </w:rPr>
      </w:pPr>
    </w:p>
    <w:p>
      <w:pPr>
        <w:widowControl/>
        <w:jc w:val="left"/>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ascii="仿宋" w:hAnsi="仿宋" w:eastAsia="仿宋" w:cs="黑体"/>
          <w:sz w:val="32"/>
          <w:szCs w:val="32"/>
        </w:rPr>
      </w:pPr>
      <w:r>
        <w:rPr>
          <w:rFonts w:hint="eastAsia" w:ascii="仿宋" w:hAnsi="仿宋" w:eastAsia="仿宋" w:cs="黑体"/>
          <w:sz w:val="32"/>
          <w:szCs w:val="32"/>
        </w:rPr>
        <w:t>一、收入支出决算总体情况说明</w:t>
      </w:r>
    </w:p>
    <w:p>
      <w:pPr>
        <w:widowControl/>
        <w:spacing w:line="590" w:lineRule="exact"/>
        <w:ind w:firstLine="640" w:firstLineChars="200"/>
        <w:rPr>
          <w:rFonts w:ascii="仿宋" w:hAnsi="仿宋" w:eastAsia="仿宋" w:cs="仿宋_GB2312"/>
          <w:sz w:val="32"/>
          <w:szCs w:val="32"/>
        </w:rPr>
      </w:pPr>
      <w:r>
        <w:rPr>
          <w:rFonts w:ascii="仿宋" w:hAnsi="仿宋" w:eastAsia="仿宋" w:cs="仿宋_GB2312"/>
          <w:sz w:val="32"/>
          <w:szCs w:val="32"/>
        </w:rPr>
        <w:t>2021</w:t>
      </w:r>
      <w:r>
        <w:rPr>
          <w:rFonts w:hint="eastAsia" w:ascii="仿宋" w:hAnsi="仿宋" w:eastAsia="仿宋" w:cs="仿宋_GB2312"/>
          <w:sz w:val="32"/>
          <w:szCs w:val="32"/>
        </w:rPr>
        <w:t>年度收、支总计均为12,479.38万元。与上年度相比，收、支总计各</w:t>
      </w:r>
      <w:r>
        <w:rPr>
          <w:rFonts w:hint="eastAsia" w:ascii="仿宋" w:hAnsi="仿宋" w:eastAsia="仿宋" w:cs="仿宋_GB2312"/>
          <w:color w:val="000000" w:themeColor="text1"/>
          <w:sz w:val="32"/>
          <w:szCs w:val="32"/>
        </w:rPr>
        <w:t>减少14,939.22万元，下降119.71%</w:t>
      </w:r>
      <w:r>
        <w:rPr>
          <w:rFonts w:hint="eastAsia" w:ascii="仿宋" w:hAnsi="仿宋" w:eastAsia="仿宋" w:cs="仿宋_GB2312"/>
          <w:sz w:val="32"/>
          <w:szCs w:val="32"/>
        </w:rPr>
        <w:t>。主要原因是本年公用经费减少、基本建设类项目大幅减少。</w:t>
      </w:r>
    </w:p>
    <w:p>
      <w:pPr>
        <w:widowControl/>
        <w:spacing w:line="590" w:lineRule="exact"/>
        <w:ind w:firstLine="640" w:firstLineChars="200"/>
        <w:outlineLvl w:val="1"/>
        <w:rPr>
          <w:rFonts w:ascii="仿宋" w:hAnsi="仿宋" w:eastAsia="仿宋" w:cs="黑体"/>
          <w:sz w:val="32"/>
          <w:szCs w:val="32"/>
        </w:rPr>
      </w:pPr>
      <w:r>
        <w:rPr>
          <w:rFonts w:hint="eastAsia" w:ascii="仿宋" w:hAnsi="仿宋" w:eastAsia="仿宋" w:cs="黑体"/>
          <w:sz w:val="32"/>
          <w:szCs w:val="32"/>
        </w:rPr>
        <w:t>二、收入决算情况说明</w:t>
      </w:r>
    </w:p>
    <w:p>
      <w:pPr>
        <w:widowControl/>
        <w:spacing w:line="590" w:lineRule="exact"/>
        <w:ind w:firstLine="640" w:firstLineChars="200"/>
        <w:rPr>
          <w:rFonts w:ascii="仿宋" w:hAnsi="仿宋" w:eastAsia="仿宋" w:cs="黑体"/>
          <w:sz w:val="32"/>
          <w:szCs w:val="32"/>
        </w:rPr>
      </w:pPr>
      <w:r>
        <w:rPr>
          <w:rFonts w:ascii="仿宋" w:hAnsi="仿宋" w:eastAsia="仿宋" w:cs="仿宋_GB2312"/>
          <w:sz w:val="32"/>
          <w:szCs w:val="32"/>
        </w:rPr>
        <w:t>2021</w:t>
      </w:r>
      <w:r>
        <w:rPr>
          <w:rFonts w:hint="eastAsia" w:ascii="仿宋" w:hAnsi="仿宋" w:eastAsia="仿宋" w:cs="仿宋_GB2312"/>
          <w:sz w:val="32"/>
          <w:szCs w:val="32"/>
        </w:rPr>
        <w:t>年度收入合计12,479.38万元，其中：财政拨款收入12,479.38万元，占100%；上级补助收入0.00万元，占0.00%；事业收入0.00万元，占0.00%；经营收入0.00万元，占0.00%；附属单位上缴收入0.00万元，占0.00%；其他收入0.00万元，占0.00%。</w:t>
      </w:r>
    </w:p>
    <w:p>
      <w:pPr>
        <w:widowControl/>
        <w:spacing w:line="590" w:lineRule="exact"/>
        <w:ind w:firstLine="640" w:firstLineChars="200"/>
        <w:outlineLvl w:val="1"/>
        <w:rPr>
          <w:rFonts w:ascii="仿宋" w:hAnsi="仿宋" w:eastAsia="仿宋" w:cs="黑体"/>
          <w:sz w:val="32"/>
          <w:szCs w:val="32"/>
        </w:rPr>
      </w:pPr>
      <w:r>
        <w:rPr>
          <w:rFonts w:hint="eastAsia" w:ascii="仿宋" w:hAnsi="仿宋" w:eastAsia="仿宋" w:cs="黑体"/>
          <w:sz w:val="32"/>
          <w:szCs w:val="32"/>
        </w:rPr>
        <w:t>三、支出决算情况说明</w:t>
      </w:r>
    </w:p>
    <w:p>
      <w:pPr>
        <w:widowControl/>
        <w:spacing w:line="590" w:lineRule="exact"/>
        <w:ind w:firstLine="640" w:firstLineChars="200"/>
        <w:rPr>
          <w:rFonts w:ascii="仿宋" w:hAnsi="仿宋" w:eastAsia="仿宋" w:cs="仿宋_GB2312"/>
          <w:sz w:val="32"/>
          <w:szCs w:val="32"/>
        </w:rPr>
      </w:pPr>
      <w:r>
        <w:rPr>
          <w:rFonts w:ascii="仿宋" w:hAnsi="仿宋" w:eastAsia="仿宋" w:cs="仿宋_GB2312"/>
          <w:sz w:val="32"/>
          <w:szCs w:val="32"/>
        </w:rPr>
        <w:t>2021</w:t>
      </w:r>
      <w:r>
        <w:rPr>
          <w:rFonts w:hint="eastAsia" w:ascii="仿宋" w:hAnsi="仿宋" w:eastAsia="仿宋" w:cs="仿宋_GB2312"/>
          <w:sz w:val="32"/>
          <w:szCs w:val="32"/>
        </w:rPr>
        <w:t>年度支出合计12,479.38万元，其中：基本支出2458.19万元，占19.69%；项目支出10021.19万元，占80.31%；上缴上级支出0.00万元，占0.00%；经营支出0.00万元，占0.00%；对附属单位补助支出0.00万元，占0.00%。</w:t>
      </w:r>
    </w:p>
    <w:p>
      <w:pPr>
        <w:widowControl/>
        <w:spacing w:line="590" w:lineRule="exact"/>
        <w:ind w:firstLine="640" w:firstLineChars="200"/>
        <w:outlineLvl w:val="1"/>
        <w:rPr>
          <w:rFonts w:ascii="仿宋" w:hAnsi="仿宋" w:eastAsia="仿宋" w:cs="黑体"/>
          <w:sz w:val="32"/>
          <w:szCs w:val="32"/>
        </w:rPr>
      </w:pPr>
      <w:r>
        <w:rPr>
          <w:rFonts w:hint="eastAsia" w:ascii="仿宋" w:hAnsi="仿宋" w:eastAsia="仿宋" w:cs="黑体"/>
          <w:sz w:val="32"/>
          <w:szCs w:val="32"/>
        </w:rPr>
        <w:t>四、财政拨款收入支出决算总体情况说明</w:t>
      </w:r>
    </w:p>
    <w:p>
      <w:pPr>
        <w:widowControl/>
        <w:spacing w:line="590" w:lineRule="exact"/>
        <w:ind w:firstLine="640" w:firstLineChars="200"/>
        <w:rPr>
          <w:rFonts w:ascii="仿宋" w:hAnsi="仿宋" w:eastAsia="仿宋" w:cs="仿宋_GB2312"/>
          <w:sz w:val="32"/>
          <w:szCs w:val="32"/>
        </w:rPr>
      </w:pPr>
      <w:r>
        <w:rPr>
          <w:rFonts w:ascii="仿宋" w:hAnsi="仿宋" w:eastAsia="仿宋" w:cs="仿宋_GB2312"/>
          <w:sz w:val="32"/>
          <w:szCs w:val="32"/>
        </w:rPr>
        <w:t>2021</w:t>
      </w:r>
      <w:r>
        <w:rPr>
          <w:rFonts w:hint="eastAsia" w:ascii="仿宋" w:hAnsi="仿宋" w:eastAsia="仿宋" w:cs="仿宋_GB2312"/>
          <w:sz w:val="32"/>
          <w:szCs w:val="32"/>
        </w:rPr>
        <w:t>年度财政拨款收、支总计均为12,479.38万元。与上年度相比，财政拨款收、支总计各减少14,939.22万元，</w:t>
      </w:r>
      <w:r>
        <w:rPr>
          <w:rFonts w:hint="eastAsia" w:ascii="仿宋" w:hAnsi="仿宋" w:eastAsia="仿宋" w:cs="仿宋_GB2312"/>
          <w:color w:val="000000" w:themeColor="text1"/>
          <w:sz w:val="32"/>
          <w:szCs w:val="32"/>
        </w:rPr>
        <w:t>下降119.71%</w:t>
      </w:r>
      <w:r>
        <w:rPr>
          <w:rFonts w:hint="eastAsia" w:ascii="仿宋" w:hAnsi="仿宋" w:eastAsia="仿宋" w:cs="仿宋_GB2312"/>
          <w:sz w:val="32"/>
          <w:szCs w:val="32"/>
        </w:rPr>
        <w:t>。主要原因是本年公用经费减少、基本建设类项目大幅减少。</w:t>
      </w:r>
    </w:p>
    <w:p>
      <w:pPr>
        <w:widowControl/>
        <w:spacing w:line="590" w:lineRule="exact"/>
        <w:ind w:firstLine="640" w:firstLineChars="200"/>
        <w:outlineLvl w:val="1"/>
        <w:rPr>
          <w:rFonts w:ascii="仿宋" w:hAnsi="仿宋" w:eastAsia="仿宋" w:cs="黑体"/>
          <w:sz w:val="32"/>
          <w:szCs w:val="32"/>
        </w:rPr>
      </w:pPr>
      <w:r>
        <w:rPr>
          <w:rFonts w:hint="eastAsia" w:ascii="仿宋" w:hAnsi="仿宋" w:eastAsia="仿宋" w:cs="黑体"/>
          <w:sz w:val="32"/>
          <w:szCs w:val="32"/>
        </w:rPr>
        <w:t>五、一般公共预算财政拨款支出决算情况说明</w:t>
      </w:r>
    </w:p>
    <w:p>
      <w:pPr>
        <w:widowControl/>
        <w:spacing w:line="59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（一）总体情况。</w:t>
      </w:r>
    </w:p>
    <w:p>
      <w:pPr>
        <w:widowControl/>
        <w:spacing w:line="590" w:lineRule="exact"/>
        <w:ind w:firstLine="640" w:firstLineChars="200"/>
        <w:rPr>
          <w:rFonts w:ascii="仿宋" w:hAnsi="仿宋" w:eastAsia="仿宋" w:cs="仿宋_GB2312"/>
          <w:sz w:val="32"/>
          <w:szCs w:val="32"/>
        </w:rPr>
      </w:pPr>
      <w:r>
        <w:rPr>
          <w:rFonts w:ascii="仿宋" w:hAnsi="仿宋" w:eastAsia="仿宋" w:cs="仿宋_GB2312"/>
          <w:sz w:val="32"/>
          <w:szCs w:val="32"/>
        </w:rPr>
        <w:t>2021</w:t>
      </w:r>
      <w:r>
        <w:rPr>
          <w:rFonts w:hint="eastAsia" w:ascii="仿宋" w:hAnsi="仿宋" w:eastAsia="仿宋" w:cs="仿宋_GB2312"/>
          <w:sz w:val="32"/>
          <w:szCs w:val="32"/>
        </w:rPr>
        <w:t>年度一般公共预算财政拨款支出12,479.38万元，占支出合计的100%。与上年度相比，一般公共预算财政拨款支出减少2,939.22万元，下降19.06%。主要原因是本年公用经费减少、基本建设类项目大幅减少。</w:t>
      </w:r>
    </w:p>
    <w:p>
      <w:pPr>
        <w:widowControl/>
        <w:spacing w:line="59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（二）结构情况。</w:t>
      </w:r>
    </w:p>
    <w:p>
      <w:pPr>
        <w:widowControl/>
        <w:spacing w:line="590" w:lineRule="exact"/>
        <w:ind w:firstLine="640" w:firstLineChars="200"/>
        <w:rPr>
          <w:rFonts w:ascii="仿宋" w:hAnsi="仿宋" w:eastAsia="仿宋" w:cs="仿宋_GB2312"/>
          <w:sz w:val="32"/>
          <w:szCs w:val="32"/>
        </w:rPr>
      </w:pPr>
      <w:r>
        <w:rPr>
          <w:rFonts w:ascii="仿宋" w:hAnsi="仿宋" w:eastAsia="仿宋" w:cs="仿宋_GB2312"/>
          <w:sz w:val="32"/>
          <w:szCs w:val="32"/>
        </w:rPr>
        <w:t>2021</w:t>
      </w:r>
      <w:r>
        <w:rPr>
          <w:rFonts w:hint="eastAsia" w:ascii="仿宋" w:hAnsi="仿宋" w:eastAsia="仿宋" w:cs="仿宋_GB2312"/>
          <w:sz w:val="32"/>
          <w:szCs w:val="32"/>
        </w:rPr>
        <w:t>年度一般公共预算财政拨款支出12,479.38万元，主要用于以下方面：社会保障和就业支出73.75万元，占0.59%；卫生健康支出42.04万元，占0.34%；节能环保支出1954.11万元，占15.66%；城乡社区支出10352.15万元，占82.95%；农林水支出3万元，占0.02%；住房保障支出54.33万元，占0.44%。</w:t>
      </w:r>
    </w:p>
    <w:p>
      <w:pPr>
        <w:widowControl/>
        <w:spacing w:line="59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（三）具体情况。</w:t>
      </w:r>
    </w:p>
    <w:p>
      <w:pPr>
        <w:widowControl/>
        <w:spacing w:line="590" w:lineRule="exact"/>
        <w:ind w:firstLine="640" w:firstLineChars="200"/>
        <w:rPr>
          <w:rFonts w:ascii="仿宋" w:hAnsi="仿宋" w:eastAsia="仿宋" w:cs="仿宋_GB2312"/>
          <w:sz w:val="32"/>
          <w:szCs w:val="32"/>
        </w:rPr>
      </w:pPr>
      <w:r>
        <w:rPr>
          <w:rFonts w:ascii="仿宋" w:hAnsi="仿宋" w:eastAsia="仿宋" w:cs="仿宋_GB2312"/>
          <w:sz w:val="32"/>
          <w:szCs w:val="32"/>
        </w:rPr>
        <w:t>2021</w:t>
      </w:r>
      <w:r>
        <w:rPr>
          <w:rFonts w:hint="eastAsia" w:ascii="仿宋" w:hAnsi="仿宋" w:eastAsia="仿宋" w:cs="仿宋_GB2312"/>
          <w:sz w:val="32"/>
          <w:szCs w:val="32"/>
        </w:rPr>
        <w:t>年度一般公共预算财政拨款支出年初预算为</w:t>
      </w:r>
      <w:r>
        <w:rPr>
          <w:rFonts w:hint="eastAsia" w:ascii="仿宋" w:hAnsi="仿宋" w:eastAsia="仿宋" w:cs="仿宋_GB2312"/>
          <w:color w:val="000000" w:themeColor="text1"/>
          <w:sz w:val="32"/>
          <w:szCs w:val="32"/>
        </w:rPr>
        <w:t>18,657.89</w:t>
      </w:r>
      <w:r>
        <w:rPr>
          <w:rFonts w:hint="eastAsia" w:ascii="仿宋" w:hAnsi="仿宋" w:eastAsia="仿宋" w:cs="仿宋_GB2312"/>
          <w:sz w:val="32"/>
          <w:szCs w:val="32"/>
        </w:rPr>
        <w:t>万元，支出决算为12,479.38万元，完成年初预算的66.89%。其中：</w:t>
      </w:r>
    </w:p>
    <w:p>
      <w:pPr>
        <w:widowControl/>
        <w:spacing w:line="590" w:lineRule="exact"/>
        <w:ind w:firstLine="643" w:firstLineChars="200"/>
        <w:rPr>
          <w:rFonts w:ascii="仿宋" w:hAnsi="仿宋" w:eastAsia="仿宋" w:cs="仿宋_GB2312"/>
          <w:color w:val="000000" w:themeColor="text1"/>
          <w:sz w:val="32"/>
          <w:szCs w:val="32"/>
        </w:rPr>
      </w:pPr>
      <w:r>
        <w:rPr>
          <w:rFonts w:hint="eastAsia" w:ascii="仿宋" w:hAnsi="仿宋" w:eastAsia="仿宋" w:cs="仿宋_GB2312"/>
          <w:b/>
          <w:bCs/>
          <w:sz w:val="32"/>
          <w:szCs w:val="32"/>
        </w:rPr>
        <w:t>1．社会保障和就业支出（类）行政事业单位养老支出（款）</w:t>
      </w:r>
      <w:r>
        <w:rPr>
          <w:rFonts w:hint="eastAsia" w:ascii="仿宋" w:hAnsi="仿宋" w:eastAsia="仿宋" w:cs="仿宋_GB2312"/>
          <w:b/>
          <w:bCs/>
          <w:color w:val="000000" w:themeColor="text1"/>
          <w:sz w:val="32"/>
          <w:szCs w:val="32"/>
        </w:rPr>
        <w:t>机关事业单位基本养老保险缴费支出（项）。</w:t>
      </w:r>
      <w:r>
        <w:rPr>
          <w:rFonts w:hint="eastAsia" w:ascii="仿宋" w:hAnsi="仿宋" w:eastAsia="仿宋" w:cs="仿宋_GB2312"/>
          <w:color w:val="000000" w:themeColor="text1"/>
          <w:sz w:val="32"/>
          <w:szCs w:val="32"/>
        </w:rPr>
        <w:t>年初预算为74.77万元，支出决算为73.75万元，完成年初预算的98.6%。</w:t>
      </w:r>
      <w:r>
        <w:rPr>
          <w:rFonts w:hint="eastAsia" w:ascii="仿宋_GB2312" w:eastAsia="仿宋_GB2312"/>
          <w:color w:val="000000" w:themeColor="text1"/>
          <w:sz w:val="32"/>
          <w:szCs w:val="32"/>
        </w:rPr>
        <w:t>决算数与年初预算数存在差异的主要原因是人员调整变动。</w:t>
      </w:r>
    </w:p>
    <w:p>
      <w:pPr>
        <w:widowControl/>
        <w:spacing w:line="590" w:lineRule="exact"/>
        <w:ind w:firstLine="643" w:firstLineChars="200"/>
        <w:rPr>
          <w:rFonts w:ascii="仿宋_GB2312" w:eastAsia="仿宋_GB2312"/>
          <w:color w:val="000000" w:themeColor="text1"/>
          <w:sz w:val="32"/>
          <w:szCs w:val="32"/>
        </w:rPr>
      </w:pPr>
      <w:r>
        <w:rPr>
          <w:rFonts w:hint="eastAsia" w:ascii="仿宋" w:hAnsi="仿宋" w:eastAsia="仿宋" w:cs="仿宋_GB2312"/>
          <w:b/>
          <w:bCs/>
          <w:color w:val="000000" w:themeColor="text1"/>
          <w:sz w:val="32"/>
          <w:szCs w:val="32"/>
        </w:rPr>
        <w:t>2．卫生健康支出（类）行政事业单位医疗（款）事业单位医疗（项）。</w:t>
      </w:r>
      <w:r>
        <w:rPr>
          <w:rFonts w:hint="eastAsia" w:ascii="仿宋" w:hAnsi="仿宋" w:eastAsia="仿宋" w:cs="仿宋_GB2312"/>
          <w:color w:val="000000" w:themeColor="text1"/>
          <w:sz w:val="32"/>
          <w:szCs w:val="32"/>
        </w:rPr>
        <w:t>年初预算为37.91万元，支出决算为42.04万元，完成年初预算的110.8%。</w:t>
      </w:r>
      <w:r>
        <w:rPr>
          <w:rFonts w:hint="eastAsia" w:ascii="仿宋_GB2312" w:eastAsia="仿宋_GB2312"/>
          <w:color w:val="000000" w:themeColor="text1"/>
          <w:sz w:val="32"/>
          <w:szCs w:val="32"/>
        </w:rPr>
        <w:t>决算数与年初预算数存在差异的原因是社保基数增加。</w:t>
      </w:r>
    </w:p>
    <w:p>
      <w:pPr>
        <w:widowControl/>
        <w:spacing w:line="59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3．节能环保支出（类）污染防治（款）水体（项）。</w:t>
      </w:r>
      <w:r>
        <w:rPr>
          <w:rFonts w:hint="eastAsia" w:ascii="仿宋" w:hAnsi="仿宋" w:eastAsia="仿宋" w:cs="仿宋_GB2312"/>
          <w:sz w:val="32"/>
          <w:szCs w:val="32"/>
        </w:rPr>
        <w:t>年初预算为0万元，支出决算为1837.31万元。决算数与年初预算数存在差异的原因是增加专项债（项目）资金，2021年污染治理和节能专项（污染治理方向）中央基建。</w:t>
      </w:r>
    </w:p>
    <w:p>
      <w:pPr>
        <w:widowControl/>
        <w:spacing w:line="59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4．能环保支出（类）污染减排（款）其他污染减排支出（项）。</w:t>
      </w:r>
      <w:r>
        <w:rPr>
          <w:rFonts w:hint="eastAsia" w:ascii="仿宋" w:hAnsi="仿宋" w:eastAsia="仿宋" w:cs="仿宋_GB2312"/>
          <w:sz w:val="32"/>
          <w:szCs w:val="32"/>
        </w:rPr>
        <w:t>年初预算为0万元，支出决算为116.8万元，决算数与年初预算数存在差异的原因是增加专项债（项目）资金，2021年污染治理和节能专项（污染治理方向）中央基建。</w:t>
      </w:r>
    </w:p>
    <w:p>
      <w:pPr>
        <w:widowControl/>
        <w:spacing w:line="59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5．城乡社区支出（类）城乡社区管理事务（款）行政运行（项）。</w:t>
      </w:r>
      <w:r>
        <w:rPr>
          <w:rFonts w:hint="eastAsia" w:ascii="仿宋" w:hAnsi="仿宋" w:eastAsia="仿宋" w:cs="仿宋_GB2312"/>
          <w:sz w:val="32"/>
          <w:szCs w:val="32"/>
        </w:rPr>
        <w:t>年初预算为2716.87万元，支出决算为2135.86万元，完成年初预算的78.61%。决算数与年初预算数存在差异的原因是项目实施减少，支出随之减少。</w:t>
      </w:r>
    </w:p>
    <w:p>
      <w:pPr>
        <w:widowControl/>
        <w:spacing w:line="59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6．城乡社区支出（类）城乡社区公共设施（款）小城镇基础设施建设（项）。</w:t>
      </w:r>
      <w:r>
        <w:rPr>
          <w:rFonts w:hint="eastAsia" w:ascii="仿宋" w:hAnsi="仿宋" w:eastAsia="仿宋" w:cs="仿宋_GB2312"/>
          <w:sz w:val="32"/>
          <w:szCs w:val="32"/>
        </w:rPr>
        <w:t>年初预算为2355.49万元，支出决算为2128.93万元，完成年初预算的90.38%。决算数与年初预算数存在差异的原因是项目实施减少，支出随之减少。</w:t>
      </w:r>
    </w:p>
    <w:p>
      <w:pPr>
        <w:widowControl/>
        <w:spacing w:line="59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7．城乡社区支出（类）城乡社区环境卫生（款）城乡社区环境卫生（项）。</w:t>
      </w:r>
      <w:r>
        <w:rPr>
          <w:rFonts w:hint="eastAsia" w:ascii="仿宋" w:hAnsi="仿宋" w:eastAsia="仿宋" w:cs="仿宋_GB2312"/>
          <w:sz w:val="32"/>
          <w:szCs w:val="32"/>
        </w:rPr>
        <w:t>年初预算为12886.91万元，支出决算为5587.35万元，完成年初预算的43.35%。决算数与年初预算数存在差异的原因是项目实施减少，支出随之减少。</w:t>
      </w:r>
    </w:p>
    <w:p>
      <w:pPr>
        <w:widowControl/>
        <w:spacing w:line="590" w:lineRule="exact"/>
        <w:ind w:firstLine="643" w:firstLineChars="200"/>
        <w:rPr>
          <w:rFonts w:ascii="仿宋_GB2312" w:eastAsia="仿宋_GB2312"/>
          <w:color w:val="FF0000"/>
          <w:sz w:val="32"/>
          <w:szCs w:val="32"/>
        </w:rPr>
      </w:pPr>
      <w:r>
        <w:rPr>
          <w:rFonts w:hint="eastAsia" w:ascii="仿宋" w:hAnsi="仿宋" w:eastAsia="仿宋" w:cs="仿宋_GB2312"/>
          <w:b/>
          <w:bCs/>
          <w:sz w:val="32"/>
          <w:szCs w:val="32"/>
        </w:rPr>
        <w:t>8．城乡社区支出（类）其他城乡社区支出（款）其他城乡社区支出（项）。</w:t>
      </w:r>
      <w:r>
        <w:rPr>
          <w:rFonts w:hint="eastAsia" w:ascii="仿宋" w:hAnsi="仿宋" w:eastAsia="仿宋" w:cs="仿宋_GB2312"/>
          <w:sz w:val="32"/>
          <w:szCs w:val="32"/>
        </w:rPr>
        <w:t>年初预算为531.13万元，支出决算为500万元，完成年初预算的94.13%。决算数与年初预算数存在差异的原因是项目实施减少，支出随之减少。</w:t>
      </w:r>
    </w:p>
    <w:p>
      <w:pPr>
        <w:widowControl/>
        <w:spacing w:line="59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9．农林水支出（类）扶贫（款）其他扶贫支出（项）。</w:t>
      </w:r>
      <w:r>
        <w:rPr>
          <w:rFonts w:hint="eastAsia" w:ascii="仿宋" w:hAnsi="仿宋" w:eastAsia="仿宋" w:cs="仿宋_GB2312"/>
          <w:color w:val="000000" w:themeColor="text1"/>
          <w:sz w:val="32"/>
          <w:szCs w:val="32"/>
        </w:rPr>
        <w:t>年初预算为0万元，</w:t>
      </w:r>
      <w:r>
        <w:rPr>
          <w:rFonts w:hint="eastAsia" w:ascii="仿宋" w:hAnsi="仿宋" w:eastAsia="仿宋" w:cs="仿宋_GB2312"/>
          <w:sz w:val="32"/>
          <w:szCs w:val="32"/>
        </w:rPr>
        <w:t>支出决算为3万元，决算数与年初预算数存在差异的原因是扶贫支出。</w:t>
      </w:r>
    </w:p>
    <w:p>
      <w:pPr>
        <w:widowControl/>
        <w:spacing w:line="590" w:lineRule="exact"/>
        <w:ind w:firstLine="643" w:firstLineChars="200"/>
        <w:rPr>
          <w:rFonts w:ascii="仿宋" w:hAnsi="仿宋" w:eastAsia="仿宋" w:cs="仿宋_GB2312"/>
          <w:color w:val="000000" w:themeColor="text1"/>
          <w:sz w:val="32"/>
          <w:szCs w:val="32"/>
        </w:rPr>
      </w:pPr>
      <w:r>
        <w:rPr>
          <w:rFonts w:hint="eastAsia" w:ascii="仿宋" w:hAnsi="仿宋" w:eastAsia="仿宋" w:cs="仿宋_GB2312"/>
          <w:b/>
          <w:bCs/>
          <w:sz w:val="32"/>
          <w:szCs w:val="32"/>
        </w:rPr>
        <w:t>10．住房保障支出（类）住房改革支出（款）住房公积金（项）。</w:t>
      </w:r>
      <w:r>
        <w:rPr>
          <w:rFonts w:hint="eastAsia" w:ascii="仿宋" w:hAnsi="仿宋" w:eastAsia="仿宋" w:cs="仿宋_GB2312"/>
          <w:color w:val="000000" w:themeColor="text1"/>
          <w:sz w:val="32"/>
          <w:szCs w:val="32"/>
        </w:rPr>
        <w:t>年初预算为54.81万元，支出决算为54.33万元，完成年初预算的99.12%。决算数与年初预算数存在差异的原因</w:t>
      </w:r>
      <w:r>
        <w:rPr>
          <w:rFonts w:hint="eastAsia" w:ascii="仿宋_GB2312" w:eastAsia="仿宋_GB2312"/>
          <w:color w:val="000000" w:themeColor="text1"/>
          <w:sz w:val="32"/>
          <w:szCs w:val="32"/>
        </w:rPr>
        <w:t>人员调整变动。</w:t>
      </w:r>
    </w:p>
    <w:p>
      <w:pPr>
        <w:widowControl/>
        <w:spacing w:line="590" w:lineRule="exact"/>
        <w:ind w:firstLine="640" w:firstLineChars="200"/>
        <w:outlineLvl w:val="1"/>
        <w:rPr>
          <w:rFonts w:ascii="仿宋" w:hAnsi="仿宋" w:eastAsia="仿宋" w:cs="黑体"/>
          <w:sz w:val="32"/>
          <w:szCs w:val="32"/>
        </w:rPr>
      </w:pPr>
      <w:r>
        <w:rPr>
          <w:rFonts w:hint="eastAsia" w:ascii="仿宋" w:hAnsi="仿宋" w:eastAsia="仿宋" w:cs="黑体"/>
          <w:sz w:val="32"/>
          <w:szCs w:val="32"/>
        </w:rPr>
        <w:t>六、一般公共预算财政拨款基本支出决算情况说明</w:t>
      </w:r>
    </w:p>
    <w:p>
      <w:pPr>
        <w:widowControl/>
        <w:spacing w:line="590" w:lineRule="exact"/>
        <w:ind w:firstLine="640" w:firstLineChars="200"/>
        <w:rPr>
          <w:rFonts w:ascii="仿宋" w:hAnsi="仿宋" w:eastAsia="仿宋" w:cs="仿宋_GB2312"/>
          <w:sz w:val="32"/>
          <w:szCs w:val="32"/>
        </w:rPr>
      </w:pPr>
      <w:r>
        <w:rPr>
          <w:rFonts w:ascii="仿宋" w:hAnsi="仿宋" w:eastAsia="仿宋" w:cs="仿宋_GB2312"/>
          <w:sz w:val="32"/>
          <w:szCs w:val="32"/>
        </w:rPr>
        <w:t>2021</w:t>
      </w:r>
      <w:r>
        <w:rPr>
          <w:rFonts w:hint="eastAsia" w:ascii="仿宋" w:hAnsi="仿宋" w:eastAsia="仿宋" w:cs="仿宋_GB2312"/>
          <w:sz w:val="32"/>
          <w:szCs w:val="32"/>
        </w:rPr>
        <w:t>年度一般公共预算财政拨款基本支出2305.99万元。其中：人员经费2,307.35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等；公用经费150.84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pacing w:line="590" w:lineRule="exact"/>
        <w:ind w:firstLine="640" w:firstLineChars="200"/>
        <w:outlineLvl w:val="1"/>
        <w:rPr>
          <w:rFonts w:ascii="仿宋" w:hAnsi="仿宋" w:eastAsia="仿宋" w:cs="黑体"/>
          <w:sz w:val="32"/>
          <w:szCs w:val="32"/>
        </w:rPr>
      </w:pPr>
      <w:r>
        <w:rPr>
          <w:rFonts w:hint="eastAsia" w:ascii="仿宋" w:hAnsi="仿宋" w:eastAsia="仿宋" w:cs="黑体"/>
          <w:sz w:val="32"/>
          <w:szCs w:val="32"/>
        </w:rPr>
        <w:t>七、一般公共预算财政拨款“三公”经费支出决算情况说明</w:t>
      </w:r>
    </w:p>
    <w:p>
      <w:pPr>
        <w:widowControl/>
        <w:spacing w:line="590" w:lineRule="exact"/>
        <w:ind w:firstLine="643" w:firstLineChars="200"/>
        <w:outlineLvl w:val="2"/>
        <w:rPr>
          <w:rFonts w:ascii="仿宋" w:hAnsi="仿宋" w:eastAsia="仿宋" w:cs="楷体_GB2312"/>
          <w:b/>
          <w:bCs/>
          <w:sz w:val="32"/>
          <w:szCs w:val="32"/>
        </w:rPr>
      </w:pPr>
      <w:r>
        <w:rPr>
          <w:rFonts w:hint="eastAsia" w:ascii="仿宋" w:hAnsi="仿宋" w:eastAsia="仿宋" w:cs="楷体_GB2312"/>
          <w:b/>
          <w:bCs/>
          <w:sz w:val="32"/>
          <w:szCs w:val="32"/>
        </w:rPr>
        <w:t>（一）“三公”经费财政拨款支出决算总体情况说明。</w:t>
      </w:r>
    </w:p>
    <w:p>
      <w:pPr>
        <w:widowControl/>
        <w:spacing w:line="590" w:lineRule="exact"/>
        <w:ind w:firstLine="640" w:firstLineChars="200"/>
        <w:rPr>
          <w:rFonts w:ascii="仿宋" w:hAnsi="仿宋" w:eastAsia="仿宋" w:cs="仿宋_GB2312"/>
          <w:sz w:val="32"/>
          <w:szCs w:val="32"/>
        </w:rPr>
      </w:pPr>
      <w:r>
        <w:rPr>
          <w:rFonts w:ascii="仿宋" w:hAnsi="仿宋" w:eastAsia="仿宋" w:cs="仿宋_GB2312"/>
          <w:color w:val="000000" w:themeColor="text1"/>
          <w:sz w:val="32"/>
          <w:szCs w:val="32"/>
        </w:rPr>
        <w:t>2021</w:t>
      </w:r>
      <w:r>
        <w:rPr>
          <w:rFonts w:hint="eastAsia" w:ascii="仿宋" w:hAnsi="仿宋" w:eastAsia="仿宋" w:cs="仿宋_GB2312"/>
          <w:color w:val="000000" w:themeColor="text1"/>
          <w:sz w:val="32"/>
          <w:szCs w:val="32"/>
        </w:rPr>
        <w:t>年度“三公”经费财政拨款支出预算为0.81万元，支出决算为 0.15万元，完成预算的18.51%。</w:t>
      </w:r>
      <w:r>
        <w:rPr>
          <w:rFonts w:ascii="仿宋" w:hAnsi="仿宋" w:eastAsia="仿宋" w:cs="仿宋_GB2312"/>
          <w:color w:val="000000" w:themeColor="text1"/>
          <w:sz w:val="32"/>
          <w:szCs w:val="32"/>
        </w:rPr>
        <w:t>2021</w:t>
      </w:r>
      <w:r>
        <w:rPr>
          <w:rFonts w:hint="eastAsia" w:ascii="仿宋" w:hAnsi="仿宋" w:eastAsia="仿宋" w:cs="仿宋_GB2312"/>
          <w:color w:val="000000" w:themeColor="text1"/>
          <w:sz w:val="32"/>
          <w:szCs w:val="32"/>
        </w:rPr>
        <w:t>年度“三公”经费支出决算数与预算数存在差异的原因接待次数减少</w:t>
      </w:r>
      <w:r>
        <w:rPr>
          <w:rFonts w:hint="eastAsia" w:ascii="仿宋" w:hAnsi="仿宋" w:eastAsia="仿宋" w:cs="仿宋_GB2312"/>
          <w:sz w:val="32"/>
          <w:szCs w:val="32"/>
        </w:rPr>
        <w:t>。</w:t>
      </w:r>
    </w:p>
    <w:p>
      <w:pPr>
        <w:widowControl/>
        <w:spacing w:line="590" w:lineRule="exact"/>
        <w:ind w:firstLine="643" w:firstLineChars="200"/>
        <w:outlineLvl w:val="2"/>
        <w:rPr>
          <w:rFonts w:ascii="仿宋" w:hAnsi="仿宋" w:eastAsia="仿宋" w:cs="楷体_GB2312"/>
          <w:b/>
          <w:bCs/>
          <w:sz w:val="32"/>
          <w:szCs w:val="32"/>
        </w:rPr>
      </w:pPr>
      <w:r>
        <w:rPr>
          <w:rFonts w:hint="eastAsia" w:ascii="仿宋" w:hAnsi="仿宋" w:eastAsia="仿宋" w:cs="楷体_GB2312"/>
          <w:b/>
          <w:bCs/>
          <w:sz w:val="32"/>
          <w:szCs w:val="32"/>
        </w:rPr>
        <w:t>（二）“三公”经费财政拨款支出决算具体情况说明。</w:t>
      </w:r>
    </w:p>
    <w:p>
      <w:pPr>
        <w:widowControl/>
        <w:spacing w:line="590" w:lineRule="exact"/>
        <w:ind w:firstLine="640" w:firstLineChars="200"/>
        <w:rPr>
          <w:rFonts w:ascii="仿宋" w:hAnsi="仿宋" w:eastAsia="仿宋" w:cs="仿宋_GB2312"/>
          <w:color w:val="000000" w:themeColor="text1"/>
          <w:sz w:val="32"/>
          <w:szCs w:val="32"/>
        </w:rPr>
      </w:pPr>
      <w:r>
        <w:rPr>
          <w:rFonts w:ascii="仿宋" w:hAnsi="仿宋" w:eastAsia="仿宋" w:cs="仿宋_GB2312"/>
          <w:color w:val="000000" w:themeColor="text1"/>
          <w:sz w:val="32"/>
          <w:szCs w:val="32"/>
        </w:rPr>
        <w:t>2021</w:t>
      </w:r>
      <w:r>
        <w:rPr>
          <w:rFonts w:hint="eastAsia" w:ascii="仿宋" w:hAnsi="仿宋" w:eastAsia="仿宋" w:cs="仿宋_GB2312"/>
          <w:color w:val="000000" w:themeColor="text1"/>
          <w:sz w:val="32"/>
          <w:szCs w:val="32"/>
        </w:rPr>
        <w:t>年度“三公”经费财政拨款支出决算中，因公出国（境）费支出决算0.00万元，完成预算的0.00%，占0.00%；公务用车购置及运行费支出决算0.00万元，完成预算的0.00%，占0.00%；公务接待费支出决算 0.15万元，完成预算的18.51%，占18.51%。具体情况如下：</w:t>
      </w:r>
    </w:p>
    <w:p>
      <w:pPr>
        <w:widowControl/>
        <w:spacing w:line="59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1．因公出国（境）费</w:t>
      </w:r>
      <w:r>
        <w:rPr>
          <w:rFonts w:hint="eastAsia" w:ascii="仿宋" w:hAnsi="仿宋" w:eastAsia="仿宋" w:cs="仿宋_GB2312"/>
          <w:sz w:val="32"/>
          <w:szCs w:val="32"/>
        </w:rPr>
        <w:t>年初预算为0.00万元，支出决算为0.00万元，完成年初预算的0.00%。决算数与年初预算数不存在差异。开支内容包括：无</w:t>
      </w:r>
    </w:p>
    <w:p>
      <w:pPr>
        <w:widowControl/>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因公出国（境）团组数0个，因公出国（境）人次数0人。</w:t>
      </w:r>
    </w:p>
    <w:p>
      <w:pPr>
        <w:widowControl/>
        <w:spacing w:line="59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2．公务用车购置及运行费</w:t>
      </w:r>
      <w:r>
        <w:rPr>
          <w:rFonts w:hint="eastAsia" w:ascii="仿宋" w:hAnsi="仿宋" w:eastAsia="仿宋" w:cs="仿宋_GB2312"/>
          <w:sz w:val="32"/>
          <w:szCs w:val="32"/>
        </w:rPr>
        <w:t>初预算为0.00万元，支出决算为0.00万元，完成年初预算的0.00%。决算数与年初预算数不存在差异。其中：</w:t>
      </w:r>
    </w:p>
    <w:p>
      <w:pPr>
        <w:widowControl/>
        <w:spacing w:line="59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公务用车购置支出</w:t>
      </w:r>
      <w:r>
        <w:rPr>
          <w:rFonts w:hint="eastAsia" w:ascii="仿宋" w:hAnsi="仿宋" w:eastAsia="仿宋" w:cs="仿宋_GB2312"/>
          <w:sz w:val="32"/>
          <w:szCs w:val="32"/>
        </w:rPr>
        <w:t>为0.00万元，购置车辆0台。</w:t>
      </w:r>
    </w:p>
    <w:p>
      <w:pPr>
        <w:widowControl/>
        <w:spacing w:line="59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公务用车运行支出</w:t>
      </w:r>
      <w:r>
        <w:rPr>
          <w:rFonts w:hint="eastAsia" w:ascii="仿宋" w:hAnsi="仿宋" w:eastAsia="仿宋" w:cs="仿宋_GB2312"/>
          <w:sz w:val="32"/>
          <w:szCs w:val="32"/>
        </w:rPr>
        <w:t>0.00万元。主要用于：无。</w:t>
      </w:r>
      <w:r>
        <w:rPr>
          <w:rFonts w:ascii="仿宋" w:hAnsi="仿宋" w:eastAsia="仿宋" w:cs="仿宋_GB2312"/>
          <w:sz w:val="32"/>
          <w:szCs w:val="32"/>
        </w:rPr>
        <w:t>2021</w:t>
      </w:r>
      <w:r>
        <w:rPr>
          <w:rFonts w:hint="eastAsia" w:ascii="仿宋" w:hAnsi="仿宋" w:eastAsia="仿宋" w:cs="仿宋_GB2312"/>
          <w:sz w:val="32"/>
          <w:szCs w:val="32"/>
        </w:rPr>
        <w:t>年期末，单位开支财政拨款的公务用车保有量为0辆。</w:t>
      </w:r>
    </w:p>
    <w:p>
      <w:pPr>
        <w:widowControl/>
        <w:numPr>
          <w:ilvl w:val="0"/>
          <w:numId w:val="2"/>
        </w:numPr>
        <w:spacing w:line="590" w:lineRule="exact"/>
        <w:ind w:firstLine="643" w:firstLineChars="200"/>
        <w:rPr>
          <w:rFonts w:hint="eastAsia" w:ascii="仿宋" w:hAnsi="仿宋" w:eastAsia="仿宋" w:cs="仿宋_GB2312"/>
          <w:color w:val="000000" w:themeColor="text1"/>
          <w:sz w:val="32"/>
          <w:szCs w:val="32"/>
        </w:rPr>
      </w:pPr>
      <w:r>
        <w:rPr>
          <w:rFonts w:hint="eastAsia" w:ascii="仿宋" w:hAnsi="仿宋" w:eastAsia="仿宋" w:cs="仿宋_GB2312"/>
          <w:b/>
          <w:bCs/>
          <w:color w:val="000000" w:themeColor="text1"/>
          <w:sz w:val="32"/>
          <w:szCs w:val="32"/>
        </w:rPr>
        <w:t>公务接待费</w:t>
      </w:r>
      <w:r>
        <w:rPr>
          <w:rFonts w:hint="eastAsia" w:ascii="仿宋" w:hAnsi="仿宋" w:eastAsia="仿宋" w:cs="仿宋_GB2312"/>
          <w:color w:val="000000" w:themeColor="text1"/>
          <w:sz w:val="32"/>
          <w:szCs w:val="32"/>
        </w:rPr>
        <w:t>初预算为0.81万元，支出决算为0.15万元，完成年初预算的18.51%,占18.51%。决算数与年初预算数存在差异的原因是接待次数减少。</w:t>
      </w:r>
    </w:p>
    <w:p>
      <w:pPr>
        <w:widowControl/>
        <w:numPr>
          <w:numId w:val="0"/>
        </w:numPr>
        <w:spacing w:line="590" w:lineRule="exact"/>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其中：</w:t>
      </w:r>
    </w:p>
    <w:p>
      <w:pPr>
        <w:widowControl/>
        <w:spacing w:line="59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外宾接待支出</w:t>
      </w:r>
      <w:r>
        <w:rPr>
          <w:rFonts w:hint="eastAsia" w:ascii="仿宋" w:hAnsi="仿宋" w:eastAsia="仿宋" w:cs="仿宋_GB2312"/>
          <w:sz w:val="32"/>
          <w:szCs w:val="32"/>
        </w:rPr>
        <w:t>0.00万元。主要用于：无。</w:t>
      </w:r>
      <w:r>
        <w:rPr>
          <w:rFonts w:ascii="仿宋" w:hAnsi="仿宋" w:eastAsia="仿宋" w:cs="仿宋_GB2312"/>
          <w:sz w:val="32"/>
          <w:szCs w:val="32"/>
        </w:rPr>
        <w:t>2021</w:t>
      </w:r>
      <w:r>
        <w:rPr>
          <w:rFonts w:hint="eastAsia" w:ascii="仿宋" w:hAnsi="仿宋" w:eastAsia="仿宋" w:cs="仿宋_GB2312"/>
          <w:sz w:val="32"/>
          <w:szCs w:val="32"/>
        </w:rPr>
        <w:t>年共接待国（境）外来访团组0个、来访外宾0人次（不包括陪同人员）。</w:t>
      </w:r>
      <w:bookmarkStart w:id="0" w:name="_GoBack"/>
      <w:bookmarkEnd w:id="0"/>
    </w:p>
    <w:p>
      <w:pPr>
        <w:widowControl/>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其他国内公务接待支出</w:t>
      </w:r>
      <w:r>
        <w:rPr>
          <w:rFonts w:hint="eastAsia" w:ascii="仿宋" w:hAnsi="仿宋" w:eastAsia="仿宋" w:cs="仿宋_GB2312"/>
          <w:sz w:val="32"/>
          <w:szCs w:val="32"/>
          <w:lang w:val="en-US" w:eastAsia="zh-CN"/>
        </w:rPr>
        <w:t>0.15</w:t>
      </w:r>
      <w:r>
        <w:rPr>
          <w:rFonts w:hint="eastAsia" w:ascii="仿宋" w:hAnsi="仿宋" w:eastAsia="仿宋" w:cs="仿宋_GB2312"/>
          <w:sz w:val="32"/>
          <w:szCs w:val="32"/>
        </w:rPr>
        <w:t>万元，2021年共接待国内来访团组</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个，来宾</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人次（不包括陪同人员）。</w:t>
      </w:r>
    </w:p>
    <w:p>
      <w:pPr>
        <w:widowControl/>
        <w:spacing w:line="590" w:lineRule="exact"/>
        <w:ind w:firstLine="640" w:firstLineChars="200"/>
        <w:outlineLvl w:val="1"/>
        <w:rPr>
          <w:rFonts w:ascii="仿宋" w:hAnsi="仿宋" w:eastAsia="仿宋" w:cs="黑体"/>
          <w:sz w:val="32"/>
          <w:szCs w:val="32"/>
        </w:rPr>
      </w:pPr>
      <w:r>
        <w:rPr>
          <w:rFonts w:hint="eastAsia" w:ascii="仿宋" w:hAnsi="仿宋" w:eastAsia="仿宋" w:cs="黑体"/>
          <w:sz w:val="32"/>
          <w:szCs w:val="32"/>
        </w:rPr>
        <w:t>八、政府性基金预算财政拨款支出决算情况说明</w:t>
      </w:r>
    </w:p>
    <w:p>
      <w:pPr>
        <w:widowControl/>
        <w:spacing w:line="590" w:lineRule="exact"/>
        <w:ind w:firstLine="640" w:firstLineChars="200"/>
        <w:rPr>
          <w:rFonts w:ascii="仿宋" w:hAnsi="仿宋" w:eastAsia="仿宋" w:cs="仿宋_GB2312"/>
          <w:sz w:val="32"/>
          <w:szCs w:val="32"/>
        </w:rPr>
      </w:pPr>
      <w:r>
        <w:rPr>
          <w:rFonts w:ascii="仿宋" w:hAnsi="仿宋" w:eastAsia="仿宋" w:cs="仿宋_GB2312"/>
          <w:sz w:val="32"/>
          <w:szCs w:val="32"/>
        </w:rPr>
        <w:t>2021</w:t>
      </w:r>
      <w:r>
        <w:rPr>
          <w:rFonts w:hint="eastAsia" w:ascii="仿宋" w:hAnsi="仿宋" w:eastAsia="仿宋" w:cs="仿宋_GB2312"/>
          <w:sz w:val="32"/>
          <w:szCs w:val="32"/>
        </w:rPr>
        <w:t>年度政府性基金预算财政拨款支出年初预算为0.00万元，支出决算为0.00万元，完成年初预算的0.00%。主要用于：无，其中无项目年末结转和结余资金数额较大，主要原因：无。</w:t>
      </w:r>
    </w:p>
    <w:p>
      <w:pPr>
        <w:widowControl/>
        <w:spacing w:line="590" w:lineRule="exact"/>
        <w:ind w:firstLine="640" w:firstLineChars="200"/>
        <w:outlineLvl w:val="1"/>
        <w:rPr>
          <w:rFonts w:ascii="仿宋" w:hAnsi="仿宋" w:eastAsia="仿宋" w:cs="黑体"/>
          <w:sz w:val="32"/>
          <w:szCs w:val="32"/>
        </w:rPr>
      </w:pPr>
      <w:r>
        <w:rPr>
          <w:rFonts w:hint="eastAsia" w:ascii="仿宋" w:hAnsi="仿宋" w:eastAsia="仿宋" w:cs="黑体"/>
          <w:sz w:val="32"/>
          <w:szCs w:val="32"/>
        </w:rPr>
        <w:t>九、机关运行经费支出情况说明</w:t>
      </w:r>
    </w:p>
    <w:p>
      <w:pPr>
        <w:widowControl/>
        <w:spacing w:line="590" w:lineRule="exact"/>
        <w:ind w:firstLine="640" w:firstLineChars="200"/>
        <w:rPr>
          <w:rFonts w:ascii="仿宋" w:hAnsi="仿宋" w:eastAsia="仿宋" w:cs="仿宋_GB2312"/>
          <w:color w:val="000000" w:themeColor="text1"/>
          <w:sz w:val="32"/>
          <w:szCs w:val="32"/>
        </w:rPr>
      </w:pPr>
      <w:r>
        <w:rPr>
          <w:rFonts w:ascii="仿宋" w:hAnsi="仿宋" w:eastAsia="仿宋" w:cs="仿宋_GB2312"/>
          <w:color w:val="000000" w:themeColor="text1"/>
          <w:sz w:val="32"/>
          <w:szCs w:val="32"/>
        </w:rPr>
        <w:t>2021</w:t>
      </w:r>
      <w:r>
        <w:rPr>
          <w:rFonts w:hint="eastAsia" w:ascii="仿宋" w:hAnsi="仿宋" w:eastAsia="仿宋" w:cs="仿宋_GB2312"/>
          <w:color w:val="000000" w:themeColor="text1"/>
          <w:sz w:val="32"/>
          <w:szCs w:val="32"/>
        </w:rPr>
        <w:t>年度机关运行经费年初预算为805万元，支出决算为150.84万元，完成年初预算的18.73%。决算数与年初预算数存在差异的原因是厉行节约，严格控制一般性支出。</w:t>
      </w:r>
    </w:p>
    <w:p>
      <w:pPr>
        <w:widowControl/>
        <w:spacing w:line="590" w:lineRule="exact"/>
        <w:ind w:firstLine="640" w:firstLineChars="200"/>
        <w:outlineLvl w:val="1"/>
        <w:rPr>
          <w:rFonts w:ascii="仿宋" w:hAnsi="仿宋" w:eastAsia="仿宋" w:cs="黑体"/>
          <w:sz w:val="32"/>
          <w:szCs w:val="32"/>
        </w:rPr>
      </w:pPr>
      <w:r>
        <w:rPr>
          <w:rFonts w:hint="eastAsia" w:ascii="仿宋" w:hAnsi="仿宋" w:eastAsia="仿宋" w:cs="黑体"/>
          <w:sz w:val="32"/>
          <w:szCs w:val="32"/>
        </w:rPr>
        <w:t>十、政府采购支出情况说明</w:t>
      </w:r>
    </w:p>
    <w:p>
      <w:pPr>
        <w:widowControl/>
        <w:spacing w:line="590" w:lineRule="exact"/>
        <w:ind w:firstLine="640" w:firstLineChars="200"/>
        <w:rPr>
          <w:rFonts w:ascii="仿宋" w:hAnsi="仿宋" w:eastAsia="仿宋" w:cs="仿宋_GB2312"/>
          <w:sz w:val="32"/>
          <w:szCs w:val="32"/>
        </w:rPr>
      </w:pPr>
      <w:r>
        <w:rPr>
          <w:rFonts w:ascii="仿宋" w:hAnsi="仿宋" w:eastAsia="仿宋" w:cs="仿宋_GB2312"/>
          <w:sz w:val="32"/>
          <w:szCs w:val="32"/>
        </w:rPr>
        <w:t>2021</w:t>
      </w:r>
      <w:r>
        <w:rPr>
          <w:rFonts w:hint="eastAsia" w:ascii="仿宋" w:hAnsi="仿宋" w:eastAsia="仿宋" w:cs="仿宋_GB2312"/>
          <w:sz w:val="32"/>
          <w:szCs w:val="32"/>
        </w:rPr>
        <w:t>年度政府采购支出总额0.00万元，其中：政府采购货物支出0.00万元、政府采购工程支出0.00万元、政府采购服务支出0.00万元。授予中小企业合同金额0.00万元，占政府采购支出总额的0.00%，其中：授予小微企业合同金额0.00万元，占政府采购支出总额的0.00%。</w:t>
      </w:r>
    </w:p>
    <w:p>
      <w:pPr>
        <w:widowControl/>
        <w:spacing w:line="590" w:lineRule="exact"/>
        <w:ind w:firstLine="640" w:firstLineChars="200"/>
        <w:outlineLvl w:val="1"/>
        <w:rPr>
          <w:rFonts w:ascii="仿宋" w:hAnsi="仿宋" w:eastAsia="仿宋" w:cs="黑体"/>
          <w:sz w:val="32"/>
          <w:szCs w:val="32"/>
        </w:rPr>
      </w:pPr>
      <w:r>
        <w:rPr>
          <w:rFonts w:hint="eastAsia" w:ascii="仿宋" w:hAnsi="仿宋" w:eastAsia="仿宋" w:cs="黑体"/>
          <w:sz w:val="32"/>
          <w:szCs w:val="32"/>
        </w:rPr>
        <w:t>十一、国有资产占用情况说明</w:t>
      </w:r>
    </w:p>
    <w:p>
      <w:pPr>
        <w:widowControl/>
        <w:spacing w:line="590" w:lineRule="exact"/>
        <w:ind w:firstLine="640" w:firstLineChars="200"/>
        <w:rPr>
          <w:rFonts w:ascii="仿宋" w:hAnsi="仿宋" w:eastAsia="仿宋" w:cs="仿宋_GB2312"/>
          <w:sz w:val="32"/>
          <w:szCs w:val="32"/>
        </w:rPr>
      </w:pPr>
      <w:r>
        <w:rPr>
          <w:rFonts w:ascii="仿宋" w:hAnsi="仿宋" w:eastAsia="仿宋" w:cs="仿宋_GB2312"/>
          <w:sz w:val="32"/>
          <w:szCs w:val="32"/>
        </w:rPr>
        <w:t>2021</w:t>
      </w:r>
      <w:r>
        <w:rPr>
          <w:rFonts w:hint="eastAsia" w:ascii="仿宋" w:hAnsi="仿宋" w:eastAsia="仿宋" w:cs="仿宋_GB2312"/>
          <w:sz w:val="32"/>
          <w:szCs w:val="32"/>
        </w:rPr>
        <w:t>年期末，我单位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widowControl/>
        <w:spacing w:line="590" w:lineRule="exact"/>
        <w:ind w:firstLine="640" w:firstLineChars="200"/>
        <w:outlineLvl w:val="1"/>
        <w:rPr>
          <w:rFonts w:ascii="仿宋" w:hAnsi="仿宋" w:eastAsia="仿宋" w:cs="黑体"/>
          <w:sz w:val="32"/>
          <w:szCs w:val="32"/>
        </w:rPr>
      </w:pPr>
      <w:r>
        <w:rPr>
          <w:rFonts w:hint="eastAsia" w:ascii="仿宋" w:hAnsi="仿宋" w:eastAsia="仿宋" w:cs="黑体"/>
          <w:sz w:val="32"/>
          <w:szCs w:val="32"/>
        </w:rPr>
        <w:t>十二、预算绩效情况说明</w:t>
      </w:r>
    </w:p>
    <w:p>
      <w:pPr>
        <w:widowControl/>
        <w:spacing w:line="590" w:lineRule="exact"/>
        <w:ind w:firstLine="643" w:firstLineChars="200"/>
        <w:outlineLvl w:val="2"/>
        <w:rPr>
          <w:rFonts w:ascii="仿宋" w:hAnsi="仿宋" w:eastAsia="仿宋" w:cs="楷体_GB2312"/>
          <w:b/>
          <w:bCs/>
          <w:sz w:val="32"/>
          <w:szCs w:val="32"/>
        </w:rPr>
      </w:pPr>
      <w:r>
        <w:rPr>
          <w:rFonts w:hint="eastAsia" w:ascii="仿宋" w:hAnsi="仿宋" w:eastAsia="仿宋" w:cs="楷体_GB2312"/>
          <w:b/>
          <w:bCs/>
          <w:sz w:val="32"/>
          <w:szCs w:val="32"/>
        </w:rPr>
        <w:t>（一）绩效管理工作开展情况。</w:t>
      </w:r>
    </w:p>
    <w:p>
      <w:pPr>
        <w:widowControl/>
        <w:spacing w:line="590" w:lineRule="exact"/>
        <w:ind w:firstLine="640" w:firstLineChars="200"/>
        <w:outlineLvl w:val="2"/>
        <w:rPr>
          <w:rFonts w:ascii="仿宋" w:hAnsi="仿宋" w:eastAsia="仿宋" w:cs="仿宋_GB2312"/>
          <w:sz w:val="32"/>
          <w:szCs w:val="32"/>
        </w:rPr>
      </w:pPr>
      <w:r>
        <w:rPr>
          <w:rFonts w:hint="eastAsia" w:ascii="仿宋" w:hAnsi="仿宋" w:eastAsia="仿宋" w:cs="仿宋_GB2312"/>
          <w:kern w:val="0"/>
          <w:sz w:val="32"/>
          <w:szCs w:val="32"/>
        </w:rPr>
        <w:t>2021年，我部门（单位）纳入预算绩效管理的支出总额为</w:t>
      </w:r>
      <w:r>
        <w:rPr>
          <w:rFonts w:hint="eastAsia" w:ascii="仿宋" w:hAnsi="仿宋" w:eastAsia="仿宋" w:cs="仿宋_GB2312"/>
          <w:sz w:val="32"/>
          <w:szCs w:val="32"/>
        </w:rPr>
        <w:t>12,479.38</w:t>
      </w:r>
      <w:r>
        <w:rPr>
          <w:rFonts w:hint="eastAsia" w:ascii="仿宋" w:hAnsi="仿宋" w:eastAsia="仿宋" w:cs="仿宋_GB2312"/>
          <w:kern w:val="0"/>
          <w:sz w:val="32"/>
          <w:szCs w:val="32"/>
        </w:rPr>
        <w:t>万元，</w:t>
      </w:r>
      <w:r>
        <w:rPr>
          <w:rFonts w:hint="eastAsia" w:ascii="仿宋" w:hAnsi="仿宋" w:eastAsia="仿宋" w:cs="仿宋_GB2312"/>
          <w:sz w:val="32"/>
          <w:szCs w:val="32"/>
        </w:rPr>
        <w:t>其中人员经费支出2,305.99万元，公用经费支出150.84万元；支出项目共7个，支出金额10,021.19万元。其中，进行项目绩效自评0个，自评金额0万元；纳入重点绩效评价（部门评价或财政评价）0个，评价金额0万元</w:t>
      </w:r>
    </w:p>
    <w:p>
      <w:pPr>
        <w:widowControl/>
        <w:numPr>
          <w:ilvl w:val="0"/>
          <w:numId w:val="3"/>
        </w:numPr>
        <w:spacing w:line="590" w:lineRule="exact"/>
        <w:ind w:firstLine="643" w:firstLineChars="200"/>
        <w:outlineLvl w:val="2"/>
        <w:rPr>
          <w:rFonts w:ascii="仿宋" w:hAnsi="仿宋" w:eastAsia="仿宋" w:cs="楷体_GB2312"/>
          <w:b/>
          <w:bCs/>
          <w:sz w:val="32"/>
          <w:szCs w:val="32"/>
        </w:rPr>
      </w:pPr>
      <w:r>
        <w:rPr>
          <w:rFonts w:hint="eastAsia" w:ascii="仿宋" w:hAnsi="仿宋" w:eastAsia="仿宋" w:cs="楷体_GB2312"/>
          <w:b/>
          <w:bCs/>
          <w:sz w:val="32"/>
          <w:szCs w:val="32"/>
        </w:rPr>
        <w:t>项目绩效自评结果。</w:t>
      </w:r>
    </w:p>
    <w:p>
      <w:pPr>
        <w:widowControl/>
        <w:spacing w:line="590" w:lineRule="exact"/>
        <w:outlineLvl w:val="2"/>
        <w:rPr>
          <w:rFonts w:ascii="仿宋" w:hAnsi="仿宋" w:eastAsia="仿宋" w:cs="楷体_GB2312"/>
          <w:sz w:val="32"/>
          <w:szCs w:val="32"/>
        </w:rPr>
      </w:pPr>
      <w:r>
        <w:rPr>
          <w:rFonts w:hint="eastAsia" w:ascii="仿宋" w:hAnsi="仿宋" w:eastAsia="仿宋" w:cs="楷体_GB2312"/>
          <w:sz w:val="32"/>
          <w:szCs w:val="32"/>
        </w:rPr>
        <w:t xml:space="preserve"> 息县公用事业服务中心2021年无项目绩效自评。</w:t>
      </w:r>
    </w:p>
    <w:p>
      <w:pPr>
        <w:widowControl/>
        <w:numPr>
          <w:ilvl w:val="0"/>
          <w:numId w:val="3"/>
        </w:numPr>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重点绩效评价结果。</w:t>
      </w:r>
    </w:p>
    <w:p>
      <w:pPr>
        <w:widowControl/>
        <w:ind w:left="420" w:leftChars="200" w:firstLine="320" w:firstLineChars="100"/>
        <w:jc w:val="left"/>
        <w:rPr>
          <w:rFonts w:ascii="楷体_GB2312" w:hAnsi="楷体_GB2312" w:eastAsia="仿宋" w:cs="楷体_GB2312"/>
          <w:sz w:val="32"/>
          <w:szCs w:val="32"/>
        </w:rPr>
      </w:pPr>
      <w:r>
        <w:rPr>
          <w:rFonts w:hint="eastAsia" w:ascii="仿宋" w:hAnsi="仿宋" w:eastAsia="仿宋" w:cs="楷体_GB2312"/>
          <w:sz w:val="32"/>
          <w:szCs w:val="32"/>
        </w:rPr>
        <w:t>息县公用事业服务中心2021年无重点绩效评价。</w:t>
      </w:r>
    </w:p>
    <w:p>
      <w:pPr>
        <w:widowControl/>
        <w:jc w:val="left"/>
        <w:rPr>
          <w:rFonts w:ascii="楷体_GB2312" w:hAnsi="楷体_GB2312" w:eastAsia="楷体_GB2312" w:cs="楷体_GB2312"/>
          <w:sz w:val="32"/>
          <w:szCs w:val="32"/>
        </w:rPr>
      </w:pPr>
    </w:p>
    <w:p>
      <w:pPr>
        <w:widowControl/>
        <w:jc w:val="left"/>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jc w:val="center"/>
        <w:rPr>
          <w:rFonts w:ascii="黑体" w:hAnsi="黑体" w:eastAsia="黑体" w:cs="黑体"/>
          <w:sz w:val="48"/>
          <w:szCs w:val="48"/>
        </w:rPr>
      </w:pPr>
    </w:p>
    <w:p>
      <w:pPr>
        <w:rPr>
          <w:rFonts w:ascii="黑体" w:hAnsi="黑体" w:eastAsia="黑体" w:cs="黑体"/>
          <w:sz w:val="48"/>
          <w:szCs w:val="48"/>
        </w:r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七、使用非财政拨款结余：指事业单位使用以前年度积累的非财政拨款结余弥补当年收支差额的金额。</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黑体" w:hAnsi="黑体" w:eastAsia="仿宋_GB2312" w:cs="黑体"/>
          <w:sz w:val="48"/>
          <w:szCs w:val="48"/>
        </w:rPr>
        <w:sectPr>
          <w:pgSz w:w="11906" w:h="16838"/>
          <w:pgMar w:top="1440" w:right="1531" w:bottom="1440" w:left="1587" w:header="850" w:footer="992" w:gutter="0"/>
          <w:pgNumType w:fmt="numberInDash"/>
          <w:cols w:space="720" w:num="1"/>
          <w:docGrid w:type="lines" w:linePitch="317" w:charSpace="0"/>
        </w:sect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widowControl/>
        <w:spacing w:line="590" w:lineRule="exact"/>
        <w:jc w:val="left"/>
      </w:pP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- 25 -</w:t>
                </w:r>
                <w:r>
                  <w:rPr>
                    <w:rFonts w:hint="eastAsia"/>
                    <w:sz w:val="18"/>
                  </w:rPr>
                  <w:fldChar w:fldCharType="end"/>
                </w:r>
              </w:p>
            </w:txbxContent>
          </v:textbox>
        </v:shape>
      </w:pict>
    </w: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joinstyle="miter"/>
          <v:imagedata o:title=""/>
          <o:lock v:ext="edit"/>
          <v:textbox inset="0mm,0mm,0mm,0mm" style="mso-fit-shape-to-text:t;">
            <w:txbxContent>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632398"/>
    <w:multiLevelType w:val="singleLevel"/>
    <w:tmpl w:val="39632398"/>
    <w:lvl w:ilvl="0" w:tentative="0">
      <w:start w:val="2"/>
      <w:numFmt w:val="chineseCounting"/>
      <w:suff w:val="nothing"/>
      <w:lvlText w:val="（%1）"/>
      <w:lvlJc w:val="left"/>
      <w:rPr>
        <w:rFonts w:hint="eastAsia"/>
      </w:rPr>
    </w:lvl>
  </w:abstractNum>
  <w:abstractNum w:abstractNumId="1">
    <w:nsid w:val="3A8ABF2B"/>
    <w:multiLevelType w:val="singleLevel"/>
    <w:tmpl w:val="3A8ABF2B"/>
    <w:lvl w:ilvl="0" w:tentative="0">
      <w:start w:val="3"/>
      <w:numFmt w:val="decimal"/>
      <w:lvlText w:val="%1."/>
      <w:lvlJc w:val="left"/>
      <w:pPr>
        <w:tabs>
          <w:tab w:val="left" w:pos="312"/>
        </w:tabs>
      </w:pPr>
    </w:lvl>
  </w:abstractNum>
  <w:abstractNum w:abstractNumId="2">
    <w:nsid w:val="5971BE17"/>
    <w:multiLevelType w:val="singleLevel"/>
    <w:tmpl w:val="5971BE17"/>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IxYTliMzA0MzgzODM1YTA0NjMzY2U1YzE5NGU1OWUifQ=="/>
  </w:docVars>
  <w:rsids>
    <w:rsidRoot w:val="00D75800"/>
    <w:rsid w:val="00023CDB"/>
    <w:rsid w:val="00095302"/>
    <w:rsid w:val="000B6862"/>
    <w:rsid w:val="00410524"/>
    <w:rsid w:val="0043378E"/>
    <w:rsid w:val="00455DFF"/>
    <w:rsid w:val="0051728B"/>
    <w:rsid w:val="005665D3"/>
    <w:rsid w:val="005825FF"/>
    <w:rsid w:val="00607596"/>
    <w:rsid w:val="006D1F85"/>
    <w:rsid w:val="007712F4"/>
    <w:rsid w:val="00792CCD"/>
    <w:rsid w:val="007A350F"/>
    <w:rsid w:val="00813B02"/>
    <w:rsid w:val="00985483"/>
    <w:rsid w:val="00AB50CD"/>
    <w:rsid w:val="00CF6660"/>
    <w:rsid w:val="00D20667"/>
    <w:rsid w:val="00D75800"/>
    <w:rsid w:val="00DF4A89"/>
    <w:rsid w:val="00E43865"/>
    <w:rsid w:val="00ED18BD"/>
    <w:rsid w:val="00F47B85"/>
    <w:rsid w:val="01343E1F"/>
    <w:rsid w:val="08346748"/>
    <w:rsid w:val="08914D13"/>
    <w:rsid w:val="10221EB4"/>
    <w:rsid w:val="11B5041B"/>
    <w:rsid w:val="14627F6A"/>
    <w:rsid w:val="14EB53B6"/>
    <w:rsid w:val="16C97017"/>
    <w:rsid w:val="1D725897"/>
    <w:rsid w:val="1EAD5CFD"/>
    <w:rsid w:val="1FCA2FA4"/>
    <w:rsid w:val="204B0844"/>
    <w:rsid w:val="24F350DC"/>
    <w:rsid w:val="3833228B"/>
    <w:rsid w:val="3B4A4B5D"/>
    <w:rsid w:val="3CC07E02"/>
    <w:rsid w:val="4B5F6276"/>
    <w:rsid w:val="516C3C72"/>
    <w:rsid w:val="53B7615D"/>
    <w:rsid w:val="56AF4425"/>
    <w:rsid w:val="5EF40F32"/>
    <w:rsid w:val="600D2854"/>
    <w:rsid w:val="609A1536"/>
    <w:rsid w:val="626B1482"/>
    <w:rsid w:val="70CA3139"/>
    <w:rsid w:val="7328686E"/>
    <w:rsid w:val="791D76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pPr>
  </w:style>
  <w:style w:type="character" w:customStyle="1" w:styleId="7">
    <w:name w:val="font11"/>
    <w:qFormat/>
    <w:uiPriority w:val="0"/>
    <w:rPr>
      <w:rFonts w:hint="eastAsia" w:ascii="宋体" w:hAnsi="宋体" w:eastAsia="宋体" w:cs="宋体"/>
      <w:color w:val="000000"/>
      <w:sz w:val="20"/>
      <w:szCs w:val="20"/>
      <w:u w:val="none"/>
    </w:rPr>
  </w:style>
  <w:style w:type="character" w:customStyle="1" w:styleId="8">
    <w:name w:val="font01"/>
    <w:qFormat/>
    <w:uiPriority w:val="0"/>
    <w:rPr>
      <w:rFonts w:hint="eastAsia" w:ascii="宋体" w:hAnsi="宋体" w:eastAsia="宋体" w:cs="宋体"/>
      <w:color w:val="000000"/>
      <w:sz w:val="22"/>
      <w:szCs w:val="22"/>
      <w:u w:val="none"/>
    </w:rPr>
  </w:style>
  <w:style w:type="character" w:customStyle="1" w:styleId="9">
    <w:name w:val="font51"/>
    <w:qFormat/>
    <w:uiPriority w:val="0"/>
    <w:rPr>
      <w:rFonts w:hint="eastAsia" w:ascii="宋体" w:hAnsi="宋体" w:eastAsia="宋体" w:cs="宋体"/>
      <w:color w:val="000000"/>
      <w:sz w:val="24"/>
      <w:szCs w:val="24"/>
      <w:u w:val="none"/>
    </w:rPr>
  </w:style>
  <w:style w:type="character" w:customStyle="1" w:styleId="10">
    <w:name w:val="font41"/>
    <w:qFormat/>
    <w:uiPriority w:val="0"/>
    <w:rPr>
      <w:rFonts w:hint="eastAsia" w:ascii="宋体" w:hAnsi="宋体" w:eastAsia="宋体" w:cs="宋体"/>
      <w:color w:val="000000"/>
      <w:sz w:val="24"/>
      <w:szCs w:val="24"/>
      <w:u w:val="none"/>
    </w:rPr>
  </w:style>
  <w:style w:type="character" w:customStyle="1" w:styleId="11">
    <w:name w:val="页眉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9339</Words>
  <Characters>13048</Characters>
  <Lines>109</Lines>
  <Paragraphs>30</Paragraphs>
  <TotalTime>5</TotalTime>
  <ScaleCrop>false</ScaleCrop>
  <LinksUpToDate>false</LinksUpToDate>
  <CharactersWithSpaces>13414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2023-04-24T03:03:00Z</dcterms:created>
  <dc:creator>86155</dc:creator>
  <cp:lastModifiedBy>以前、以后</cp:lastModifiedBy>
  <cp:lastPrinted>2022-10-09T08:36:00Z</cp:lastPrinted>
  <dcterms:modified xsi:type="dcterms:W3CDTF">2023-08-16T09:23:37Z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757836B29FF8453388A2A9076206A78F</vt:lpwstr>
  </property>
</Properties>
</file>