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  <w:t>沁阳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市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  <w:t>住房和城乡建设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局</w:t>
      </w:r>
    </w:p>
    <w:p>
      <w:pPr>
        <w:widowControl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河南晋控天庆煤化工有限责任公司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sz w:val="44"/>
          <w:szCs w:val="44"/>
        </w:rPr>
        <w:t>申请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燃气经营许可证相关事项的公示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sz w:val="32"/>
        </w:rPr>
        <w:t>机关各科室、各二级机构、各相关企业：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按照《城镇燃气管理条例》（国务院令第583号）、《河南省燃气管理办法》及《河南省城镇燃气经营许可证管理办法》要求，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河南晋控天庆煤化工有限责任公司，</w:t>
      </w:r>
      <w:r>
        <w:rPr>
          <w:rFonts w:eastAsia="仿宋_GB2312"/>
          <w:color w:val="000000"/>
          <w:sz w:val="32"/>
          <w:szCs w:val="32"/>
        </w:rPr>
        <w:t>申请燃气经营许可相关事项</w:t>
      </w:r>
      <w:r>
        <w:rPr>
          <w:rFonts w:eastAsia="仿宋_GB2312"/>
          <w:color w:val="333333"/>
          <w:sz w:val="32"/>
          <w:szCs w:val="32"/>
        </w:rPr>
        <w:t>，根据企业申请，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省燃气专家组</w:t>
      </w:r>
      <w:r>
        <w:rPr>
          <w:rFonts w:hint="eastAsia" w:eastAsia="仿宋_GB2312" w:cs="Times New Roman"/>
          <w:color w:val="333333"/>
          <w:sz w:val="32"/>
          <w:szCs w:val="32"/>
          <w:lang w:eastAsia="zh-CN"/>
        </w:rPr>
        <w:t>（郭占军，王勇，李长江）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审核，</w:t>
      </w:r>
      <w:r>
        <w:rPr>
          <w:rFonts w:eastAsia="仿宋_GB2312"/>
          <w:color w:val="333333"/>
          <w:sz w:val="32"/>
          <w:szCs w:val="32"/>
        </w:rPr>
        <w:t>符合燃气经营许可相关要求，现将有关事项予以公示，公示期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5</w:t>
      </w:r>
      <w:r>
        <w:rPr>
          <w:rFonts w:eastAsia="仿宋_GB2312"/>
          <w:color w:val="333333"/>
          <w:sz w:val="32"/>
          <w:szCs w:val="32"/>
        </w:rPr>
        <w:t>个工作日，从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2023</w:t>
      </w:r>
      <w:r>
        <w:rPr>
          <w:rFonts w:eastAsia="仿宋_GB2312"/>
          <w:color w:val="333333"/>
          <w:sz w:val="32"/>
          <w:szCs w:val="32"/>
        </w:rPr>
        <w:t>年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18 </w:t>
      </w:r>
      <w:r>
        <w:rPr>
          <w:rFonts w:eastAsia="仿宋_GB2312"/>
          <w:color w:val="333333"/>
          <w:sz w:val="32"/>
          <w:szCs w:val="32"/>
        </w:rPr>
        <w:t>日至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22</w:t>
      </w:r>
      <w:r>
        <w:rPr>
          <w:rFonts w:eastAsia="仿宋_GB2312"/>
          <w:color w:val="333333"/>
          <w:sz w:val="32"/>
          <w:szCs w:val="32"/>
        </w:rPr>
        <w:t>日。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公示期内，对</w:t>
      </w:r>
      <w:r>
        <w:rPr>
          <w:rFonts w:hint="eastAsia" w:eastAsia="仿宋_GB2312"/>
          <w:color w:val="333333"/>
          <w:sz w:val="32"/>
          <w:szCs w:val="32"/>
          <w:lang w:eastAsia="zh-CN"/>
        </w:rPr>
        <w:t>河南晋控天庆煤化工有限责任公司</w:t>
      </w:r>
      <w:r>
        <w:rPr>
          <w:rFonts w:eastAsia="仿宋_GB2312"/>
          <w:color w:val="333333"/>
          <w:sz w:val="32"/>
          <w:szCs w:val="32"/>
        </w:rPr>
        <w:t>申报的相关事项如有违反法律、法规及有关申报、审批规定的，欢迎社会公众监督、举报。单位反映情况的要加盖公章，个人反映情况的要签署真实姓名、身份证号码和联系电话。联系电话：0391－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5697213</w:t>
      </w:r>
      <w:r>
        <w:rPr>
          <w:rFonts w:eastAsia="仿宋_GB2312"/>
          <w:color w:val="333333"/>
          <w:sz w:val="32"/>
          <w:szCs w:val="32"/>
        </w:rPr>
        <w:t>。</w:t>
      </w:r>
    </w:p>
    <w:p>
      <w:pPr>
        <w:widowControl/>
        <w:spacing w:line="520" w:lineRule="exact"/>
        <w:ind w:firstLine="6236" w:firstLineChars="1949"/>
        <w:jc w:val="left"/>
        <w:rPr>
          <w:rFonts w:eastAsia="仿宋_GB2312"/>
          <w:color w:val="333333"/>
          <w:sz w:val="32"/>
          <w:szCs w:val="32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4480" w:firstLineChars="1400"/>
        <w:jc w:val="left"/>
        <w:rPr>
          <w:rFonts w:hint="eastAsia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eastAsia="仿宋_GB2312"/>
          <w:color w:val="333333"/>
          <w:sz w:val="32"/>
          <w:szCs w:val="32"/>
          <w:lang w:val="en-US" w:eastAsia="zh-CN"/>
        </w:rPr>
        <w:t>沁阳市住房和城乡建设局</w:t>
      </w:r>
    </w:p>
    <w:p>
      <w:pPr>
        <w:widowControl/>
        <w:spacing w:line="520" w:lineRule="exact"/>
        <w:ind w:firstLine="4160" w:firstLineChars="1300"/>
        <w:jc w:val="left"/>
      </w:pP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    2023</w:t>
      </w:r>
      <w:r>
        <w:rPr>
          <w:rFonts w:eastAsia="仿宋_GB2312"/>
          <w:color w:val="333333"/>
          <w:sz w:val="32"/>
          <w:szCs w:val="32"/>
        </w:rPr>
        <w:t>年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 xml:space="preserve"> 9</w:t>
      </w:r>
      <w:r>
        <w:rPr>
          <w:rFonts w:eastAsia="仿宋_GB2312"/>
          <w:color w:val="333333"/>
          <w:sz w:val="32"/>
          <w:szCs w:val="32"/>
        </w:rPr>
        <w:t>月</w:t>
      </w:r>
      <w:r>
        <w:rPr>
          <w:rFonts w:hint="eastAsia" w:eastAsia="仿宋_GB2312"/>
          <w:color w:val="333333"/>
          <w:sz w:val="32"/>
          <w:szCs w:val="32"/>
          <w:lang w:val="en-US" w:eastAsia="zh-CN"/>
        </w:rPr>
        <w:t>18</w:t>
      </w:r>
      <w:r>
        <w:rPr>
          <w:rFonts w:eastAsia="仿宋_GB2312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2M2Y2U0NjhiN2FlNTc5ZTE2YzVmN2QzNDhlZDcifQ=="/>
  </w:docVars>
  <w:rsids>
    <w:rsidRoot w:val="0665481D"/>
    <w:rsid w:val="0665481D"/>
    <w:rsid w:val="0EE57B87"/>
    <w:rsid w:val="29BD49EF"/>
    <w:rsid w:val="3D317163"/>
    <w:rsid w:val="46BF19B1"/>
    <w:rsid w:val="4A554513"/>
    <w:rsid w:val="599771AE"/>
    <w:rsid w:val="66D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2020-06-04T09:55:00Z</dcterms:created>
  <dc:creator>Administrator</dc:creator>
  <cp:lastModifiedBy>只记花开不记年</cp:lastModifiedBy>
  <dcterms:modified xsi:type="dcterms:W3CDTF">2023-09-18T11:42:56Z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69AD094FF4F0488581E423287D88569D_12</vt:lpwstr>
  </property>
</Properties>
</file>