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9C5D1A" w14:textId="77777777" w:rsidR="009A56D4" w:rsidRDefault="005770E4">
      <w:pPr>
        <w:adjustRightInd w:val="0"/>
        <w:snapToGrid w:val="0"/>
        <w:ind w:right="100"/>
        <w:rPr>
          <w:rFonts w:ascii="黑体" w:eastAsia="黑体" w:cs="黑体" w:hint="default"/>
          <w:color w:val="000000"/>
          <w:sz w:val="32"/>
          <w:szCs w:val="32"/>
        </w:rPr>
      </w:pPr>
      <w:r>
        <w:rPr>
          <w:rFonts w:cs="宋体"/>
        </w:rPr>
        <w:t xml:space="preserve"> </w:t>
      </w:r>
    </w:p>
    <w:p w14:paraId="06AC7734"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2165C7AE"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58AA241E"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12387ECC"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1C65212B"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6EB625EA"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5CD98428" w14:textId="77777777" w:rsidR="009A56D4" w:rsidRDefault="005770E4">
      <w:pPr>
        <w:jc w:val="center"/>
        <w:rPr>
          <w:rFonts w:ascii="黑体" w:eastAsia="黑体" w:cs="黑体" w:hint="default"/>
          <w:sz w:val="52"/>
          <w:szCs w:val="52"/>
        </w:rPr>
      </w:pPr>
      <w:r>
        <w:rPr>
          <w:rFonts w:ascii="黑体" w:eastAsia="黑体" w:cs="黑体"/>
          <w:sz w:val="52"/>
          <w:szCs w:val="52"/>
        </w:rPr>
        <w:t>2021年度</w:t>
      </w:r>
    </w:p>
    <w:p w14:paraId="1FAFE001" w14:textId="77777777" w:rsidR="009A56D4" w:rsidRDefault="005770E4">
      <w:pPr>
        <w:jc w:val="center"/>
        <w:rPr>
          <w:rFonts w:ascii="黑体" w:eastAsia="黑体" w:cs="黑体" w:hint="default"/>
          <w:sz w:val="52"/>
          <w:szCs w:val="52"/>
        </w:rPr>
      </w:pPr>
      <w:r>
        <w:rPr>
          <w:rFonts w:ascii="黑体" w:eastAsia="黑体" w:cs="黑体"/>
          <w:sz w:val="52"/>
          <w:szCs w:val="52"/>
        </w:rPr>
        <w:t>潢川县工商质监局技术监督检验测试中心部门决算</w:t>
      </w:r>
    </w:p>
    <w:p w14:paraId="3931484D"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32AF85D2"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12AD8695"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2610CBEF"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6D6C6670"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72A2D5FD" w14:textId="77777777" w:rsidR="009A56D4" w:rsidRDefault="005770E4">
      <w:pPr>
        <w:jc w:val="center"/>
        <w:rPr>
          <w:rFonts w:ascii="黑体" w:eastAsia="黑体" w:cs="黑体" w:hint="default"/>
          <w:sz w:val="52"/>
          <w:szCs w:val="52"/>
        </w:rPr>
      </w:pPr>
      <w:r>
        <w:rPr>
          <w:rFonts w:ascii="黑体" w:eastAsia="黑体" w:cs="黑体"/>
          <w:sz w:val="52"/>
          <w:szCs w:val="52"/>
        </w:rPr>
        <w:t xml:space="preserve"> </w:t>
      </w:r>
    </w:p>
    <w:p w14:paraId="6BF83C20" w14:textId="604D9BF4" w:rsidR="009A56D4" w:rsidRDefault="005770E4">
      <w:pPr>
        <w:jc w:val="center"/>
        <w:rPr>
          <w:rFonts w:ascii="黑体" w:eastAsia="黑体" w:cs="黑体" w:hint="default"/>
          <w:sz w:val="32"/>
          <w:szCs w:val="32"/>
        </w:rPr>
      </w:pPr>
      <w:r>
        <w:rPr>
          <w:rFonts w:ascii="黑体" w:eastAsia="黑体" w:cs="黑体"/>
          <w:sz w:val="32"/>
          <w:szCs w:val="32"/>
        </w:rPr>
        <w:t>二〇二二年十一月</w:t>
      </w:r>
    </w:p>
    <w:p w14:paraId="2D278326" w14:textId="77777777" w:rsidR="009A56D4" w:rsidRDefault="009A56D4">
      <w:pPr>
        <w:rPr>
          <w:rFonts w:ascii="黑体" w:eastAsia="黑体" w:cs="黑体" w:hint="default"/>
          <w:sz w:val="36"/>
          <w:szCs w:val="36"/>
        </w:rPr>
        <w:sectPr w:rsidR="009A56D4">
          <w:pgSz w:w="11906" w:h="16838"/>
          <w:pgMar w:top="1440" w:right="1531" w:bottom="1440" w:left="1587" w:header="851" w:footer="992" w:gutter="0"/>
          <w:cols w:space="0"/>
          <w:docGrid w:type="lines" w:linePitch="317"/>
        </w:sectPr>
      </w:pPr>
    </w:p>
    <w:p w14:paraId="5FDF1574" w14:textId="77777777" w:rsidR="009A56D4" w:rsidRDefault="009A56D4">
      <w:pPr>
        <w:jc w:val="center"/>
        <w:rPr>
          <w:rFonts w:ascii="黑体" w:eastAsia="黑体" w:cs="黑体" w:hint="default"/>
          <w:sz w:val="36"/>
          <w:szCs w:val="36"/>
        </w:rPr>
      </w:pPr>
    </w:p>
    <w:p w14:paraId="0C46FC61" w14:textId="77777777" w:rsidR="009A56D4" w:rsidRDefault="005770E4">
      <w:pPr>
        <w:rPr>
          <w:rFonts w:ascii="黑体" w:eastAsia="黑体" w:cs="黑体" w:hint="default"/>
          <w:sz w:val="30"/>
          <w:szCs w:val="30"/>
        </w:rPr>
      </w:pPr>
      <w:r>
        <w:rPr>
          <w:rFonts w:ascii="黑体" w:eastAsia="黑体" w:cs="黑体"/>
          <w:sz w:val="30"/>
          <w:szCs w:val="30"/>
        </w:rPr>
        <w:t>第一部分  潢川县工商质监局技术监督检验测试中心概况</w:t>
      </w:r>
    </w:p>
    <w:p w14:paraId="1A4CC4AC" w14:textId="77777777" w:rsidR="009A56D4" w:rsidRDefault="005770E4">
      <w:pPr>
        <w:widowControl w:val="0"/>
        <w:numPr>
          <w:ilvl w:val="0"/>
          <w:numId w:val="1"/>
        </w:numPr>
        <w:ind w:firstLineChars="200" w:firstLine="600"/>
        <w:rPr>
          <w:rFonts w:cs="宋体" w:hint="default"/>
          <w:sz w:val="30"/>
          <w:szCs w:val="30"/>
        </w:rPr>
      </w:pPr>
      <w:r>
        <w:rPr>
          <w:rFonts w:cs="宋体"/>
          <w:sz w:val="30"/>
          <w:szCs w:val="30"/>
        </w:rPr>
        <w:t>部门职责</w:t>
      </w:r>
    </w:p>
    <w:p w14:paraId="0E21AD24" w14:textId="77777777" w:rsidR="009A56D4" w:rsidRDefault="005770E4">
      <w:pPr>
        <w:widowControl w:val="0"/>
        <w:numPr>
          <w:ilvl w:val="0"/>
          <w:numId w:val="1"/>
        </w:numPr>
        <w:ind w:firstLineChars="200" w:firstLine="600"/>
        <w:rPr>
          <w:rFonts w:cs="宋体" w:hint="default"/>
          <w:sz w:val="30"/>
          <w:szCs w:val="30"/>
        </w:rPr>
      </w:pPr>
      <w:r>
        <w:rPr>
          <w:rFonts w:cs="宋体"/>
          <w:sz w:val="30"/>
          <w:szCs w:val="30"/>
        </w:rPr>
        <w:t>机构设置</w:t>
      </w:r>
    </w:p>
    <w:p w14:paraId="3CFBE976" w14:textId="77777777" w:rsidR="009A56D4" w:rsidRDefault="005770E4">
      <w:pPr>
        <w:rPr>
          <w:rFonts w:ascii="黑体" w:eastAsia="黑体" w:cs="黑体" w:hint="default"/>
          <w:sz w:val="30"/>
          <w:szCs w:val="30"/>
        </w:rPr>
      </w:pPr>
      <w:r>
        <w:rPr>
          <w:rFonts w:ascii="黑体" w:eastAsia="黑体" w:cs="黑体"/>
          <w:sz w:val="30"/>
          <w:szCs w:val="30"/>
        </w:rPr>
        <w:t>第二部分  2021年度部门决算表</w:t>
      </w:r>
    </w:p>
    <w:p w14:paraId="2738343A" w14:textId="77777777" w:rsidR="009A56D4" w:rsidRDefault="005770E4">
      <w:pPr>
        <w:ind w:firstLineChars="200" w:firstLine="600"/>
        <w:rPr>
          <w:rFonts w:cs="宋体" w:hint="default"/>
          <w:sz w:val="30"/>
          <w:szCs w:val="30"/>
        </w:rPr>
      </w:pPr>
      <w:r>
        <w:rPr>
          <w:rFonts w:cs="宋体"/>
          <w:sz w:val="30"/>
          <w:szCs w:val="30"/>
        </w:rPr>
        <w:t>一、收入支出决算总表</w:t>
      </w:r>
    </w:p>
    <w:p w14:paraId="32385F2D" w14:textId="77777777" w:rsidR="009A56D4" w:rsidRDefault="005770E4">
      <w:pPr>
        <w:ind w:firstLineChars="200" w:firstLine="600"/>
        <w:rPr>
          <w:rFonts w:cs="宋体" w:hint="default"/>
          <w:sz w:val="30"/>
          <w:szCs w:val="30"/>
        </w:rPr>
      </w:pPr>
      <w:r>
        <w:rPr>
          <w:rFonts w:cs="宋体"/>
          <w:sz w:val="30"/>
          <w:szCs w:val="30"/>
        </w:rPr>
        <w:t>二、收入决算表</w:t>
      </w:r>
    </w:p>
    <w:p w14:paraId="37A80D7A" w14:textId="77777777" w:rsidR="009A56D4" w:rsidRDefault="005770E4">
      <w:pPr>
        <w:ind w:firstLineChars="200" w:firstLine="600"/>
        <w:rPr>
          <w:rFonts w:cs="宋体" w:hint="default"/>
          <w:sz w:val="30"/>
          <w:szCs w:val="30"/>
        </w:rPr>
      </w:pPr>
      <w:r>
        <w:rPr>
          <w:rFonts w:cs="宋体"/>
          <w:sz w:val="30"/>
          <w:szCs w:val="30"/>
        </w:rPr>
        <w:t>三、支出决算表</w:t>
      </w:r>
    </w:p>
    <w:p w14:paraId="4519C9C7" w14:textId="77777777" w:rsidR="009A56D4" w:rsidRDefault="005770E4">
      <w:pPr>
        <w:ind w:firstLineChars="200" w:firstLine="600"/>
        <w:rPr>
          <w:rFonts w:cs="宋体" w:hint="default"/>
          <w:sz w:val="30"/>
          <w:szCs w:val="30"/>
        </w:rPr>
      </w:pPr>
      <w:r>
        <w:rPr>
          <w:rFonts w:cs="宋体"/>
          <w:sz w:val="30"/>
          <w:szCs w:val="30"/>
        </w:rPr>
        <w:t>四、财政拨款收入支出决算总表</w:t>
      </w:r>
    </w:p>
    <w:p w14:paraId="095EA393" w14:textId="77777777" w:rsidR="009A56D4" w:rsidRDefault="005770E4">
      <w:pPr>
        <w:ind w:firstLineChars="200" w:firstLine="600"/>
        <w:rPr>
          <w:rFonts w:cs="宋体" w:hint="default"/>
          <w:sz w:val="30"/>
          <w:szCs w:val="30"/>
        </w:rPr>
      </w:pPr>
      <w:r>
        <w:rPr>
          <w:rFonts w:cs="宋体"/>
          <w:sz w:val="30"/>
          <w:szCs w:val="30"/>
        </w:rPr>
        <w:t>五、一般公共预算财政拨款支出决算表</w:t>
      </w:r>
    </w:p>
    <w:p w14:paraId="0EB5EE6F" w14:textId="77777777" w:rsidR="009A56D4" w:rsidRDefault="005770E4">
      <w:pPr>
        <w:ind w:firstLineChars="200" w:firstLine="600"/>
        <w:rPr>
          <w:rFonts w:cs="宋体" w:hint="default"/>
          <w:sz w:val="30"/>
          <w:szCs w:val="30"/>
        </w:rPr>
      </w:pPr>
      <w:r>
        <w:rPr>
          <w:rFonts w:cs="宋体"/>
          <w:sz w:val="30"/>
          <w:szCs w:val="30"/>
        </w:rPr>
        <w:t>六、一般公共预算财政拨款基本支出决算表</w:t>
      </w:r>
    </w:p>
    <w:p w14:paraId="7488DC5B" w14:textId="77777777" w:rsidR="009A56D4" w:rsidRDefault="005770E4">
      <w:pPr>
        <w:ind w:firstLineChars="200" w:firstLine="600"/>
        <w:rPr>
          <w:rFonts w:cs="宋体" w:hint="default"/>
          <w:sz w:val="30"/>
          <w:szCs w:val="30"/>
        </w:rPr>
      </w:pPr>
      <w:r>
        <w:rPr>
          <w:rFonts w:cs="宋体"/>
          <w:sz w:val="30"/>
          <w:szCs w:val="30"/>
        </w:rPr>
        <w:t>七、一般公共预算财政拨款“三公”经费支出决算表</w:t>
      </w:r>
    </w:p>
    <w:p w14:paraId="417A8C90" w14:textId="77777777" w:rsidR="009A56D4" w:rsidRDefault="005770E4">
      <w:pPr>
        <w:ind w:firstLineChars="200" w:firstLine="600"/>
        <w:rPr>
          <w:rFonts w:cs="宋体" w:hint="default"/>
          <w:sz w:val="30"/>
          <w:szCs w:val="30"/>
        </w:rPr>
      </w:pPr>
      <w:r>
        <w:rPr>
          <w:rFonts w:cs="宋体"/>
          <w:sz w:val="30"/>
          <w:szCs w:val="30"/>
        </w:rPr>
        <w:t>八、政府性基金预算财政拨款收入支出决算表</w:t>
      </w:r>
    </w:p>
    <w:p w14:paraId="156F53BF" w14:textId="77777777" w:rsidR="009A56D4" w:rsidRDefault="005770E4">
      <w:pPr>
        <w:rPr>
          <w:rFonts w:ascii="黑体" w:eastAsia="黑体" w:cs="黑体" w:hint="default"/>
          <w:sz w:val="30"/>
          <w:szCs w:val="30"/>
        </w:rPr>
      </w:pPr>
      <w:r>
        <w:rPr>
          <w:rFonts w:ascii="黑体" w:eastAsia="黑体" w:cs="黑体"/>
          <w:sz w:val="30"/>
          <w:szCs w:val="30"/>
        </w:rPr>
        <w:t>第三部分  2021年度部门决算情况说明</w:t>
      </w:r>
    </w:p>
    <w:p w14:paraId="6AEC7B49" w14:textId="77777777" w:rsidR="009A56D4" w:rsidRDefault="005770E4">
      <w:pPr>
        <w:ind w:firstLineChars="200" w:firstLine="600"/>
        <w:rPr>
          <w:rFonts w:cs="宋体" w:hint="default"/>
          <w:sz w:val="30"/>
          <w:szCs w:val="30"/>
        </w:rPr>
      </w:pPr>
      <w:r>
        <w:rPr>
          <w:rFonts w:cs="宋体"/>
          <w:sz w:val="30"/>
          <w:szCs w:val="30"/>
        </w:rPr>
        <w:t>一、收入支出决算总体情况说明</w:t>
      </w:r>
    </w:p>
    <w:p w14:paraId="0D428281" w14:textId="77777777" w:rsidR="009A56D4" w:rsidRDefault="005770E4">
      <w:pPr>
        <w:ind w:firstLineChars="200" w:firstLine="600"/>
        <w:rPr>
          <w:rFonts w:cs="宋体" w:hint="default"/>
          <w:sz w:val="30"/>
          <w:szCs w:val="30"/>
        </w:rPr>
      </w:pPr>
      <w:r>
        <w:rPr>
          <w:rFonts w:cs="宋体"/>
          <w:sz w:val="30"/>
          <w:szCs w:val="30"/>
        </w:rPr>
        <w:t>二、收入决算情况说明</w:t>
      </w:r>
    </w:p>
    <w:p w14:paraId="4B954064" w14:textId="77777777" w:rsidR="009A56D4" w:rsidRDefault="005770E4">
      <w:pPr>
        <w:ind w:firstLineChars="200" w:firstLine="600"/>
        <w:rPr>
          <w:rFonts w:cs="宋体" w:hint="default"/>
          <w:sz w:val="30"/>
          <w:szCs w:val="30"/>
        </w:rPr>
      </w:pPr>
      <w:r>
        <w:rPr>
          <w:rFonts w:cs="宋体"/>
          <w:sz w:val="30"/>
          <w:szCs w:val="30"/>
        </w:rPr>
        <w:t>三、支出决算情况说明</w:t>
      </w:r>
    </w:p>
    <w:p w14:paraId="37D418A4" w14:textId="77777777" w:rsidR="009A56D4" w:rsidRDefault="005770E4">
      <w:pPr>
        <w:ind w:firstLineChars="200" w:firstLine="600"/>
        <w:rPr>
          <w:rFonts w:cs="宋体" w:hint="default"/>
          <w:sz w:val="30"/>
          <w:szCs w:val="30"/>
        </w:rPr>
      </w:pPr>
      <w:r>
        <w:rPr>
          <w:rFonts w:cs="宋体"/>
          <w:sz w:val="30"/>
          <w:szCs w:val="30"/>
        </w:rPr>
        <w:t>四、财政拨款收入支出决算总体情况说明</w:t>
      </w:r>
    </w:p>
    <w:p w14:paraId="5EC21D06" w14:textId="77777777" w:rsidR="009A56D4" w:rsidRDefault="005770E4">
      <w:pPr>
        <w:ind w:firstLineChars="200" w:firstLine="600"/>
        <w:rPr>
          <w:rFonts w:cs="宋体" w:hint="default"/>
          <w:sz w:val="30"/>
          <w:szCs w:val="30"/>
        </w:rPr>
      </w:pPr>
      <w:r>
        <w:rPr>
          <w:rFonts w:cs="宋体"/>
          <w:sz w:val="30"/>
          <w:szCs w:val="30"/>
        </w:rPr>
        <w:t>五、一般公共预算财政拨款支出决算情况说明</w:t>
      </w:r>
    </w:p>
    <w:p w14:paraId="57E05A07" w14:textId="77777777" w:rsidR="009A56D4" w:rsidRDefault="005770E4">
      <w:pPr>
        <w:ind w:firstLineChars="200" w:firstLine="600"/>
        <w:rPr>
          <w:rFonts w:cs="宋体" w:hint="default"/>
          <w:sz w:val="30"/>
          <w:szCs w:val="30"/>
        </w:rPr>
      </w:pPr>
      <w:r>
        <w:rPr>
          <w:rFonts w:cs="宋体"/>
          <w:sz w:val="30"/>
          <w:szCs w:val="30"/>
        </w:rPr>
        <w:t>六、一般公共预算财政拨款基本支出决算情况说明</w:t>
      </w:r>
    </w:p>
    <w:p w14:paraId="54EA9921" w14:textId="77777777" w:rsidR="009A56D4" w:rsidRDefault="005770E4">
      <w:pPr>
        <w:ind w:firstLineChars="200" w:firstLine="600"/>
        <w:rPr>
          <w:rFonts w:cs="宋体" w:hint="default"/>
          <w:sz w:val="30"/>
          <w:szCs w:val="30"/>
        </w:rPr>
      </w:pPr>
      <w:r>
        <w:rPr>
          <w:rFonts w:cs="宋体"/>
          <w:sz w:val="30"/>
          <w:szCs w:val="30"/>
        </w:rPr>
        <w:lastRenderedPageBreak/>
        <w:t>七、一般公共预算财政拨款“三公”经费支出决算情况说明</w:t>
      </w:r>
    </w:p>
    <w:p w14:paraId="1E64AEBA" w14:textId="4FA00E11" w:rsidR="009A56D4" w:rsidRDefault="00C91A29">
      <w:pPr>
        <w:ind w:firstLineChars="200" w:firstLine="600"/>
        <w:rPr>
          <w:rFonts w:cs="宋体" w:hint="default"/>
          <w:sz w:val="30"/>
          <w:szCs w:val="30"/>
        </w:rPr>
      </w:pPr>
      <w:r>
        <w:rPr>
          <w:rFonts w:cs="宋体"/>
          <w:sz w:val="30"/>
          <w:szCs w:val="30"/>
        </w:rPr>
        <w:t>八</w:t>
      </w:r>
      <w:r w:rsidR="005770E4">
        <w:rPr>
          <w:rFonts w:cs="宋体"/>
          <w:sz w:val="30"/>
          <w:szCs w:val="30"/>
        </w:rPr>
        <w:t>、政府性基金预算财政拨款支出决算情况说明</w:t>
      </w:r>
    </w:p>
    <w:p w14:paraId="178FE78B" w14:textId="302B6DBE" w:rsidR="009A56D4" w:rsidRDefault="00C91A29">
      <w:pPr>
        <w:ind w:firstLineChars="200" w:firstLine="600"/>
        <w:rPr>
          <w:rFonts w:cs="宋体" w:hint="default"/>
          <w:sz w:val="30"/>
          <w:szCs w:val="30"/>
        </w:rPr>
      </w:pPr>
      <w:r>
        <w:rPr>
          <w:rFonts w:cs="宋体"/>
          <w:sz w:val="30"/>
          <w:szCs w:val="30"/>
        </w:rPr>
        <w:t>九</w:t>
      </w:r>
      <w:r w:rsidR="005770E4">
        <w:rPr>
          <w:rFonts w:cs="宋体"/>
          <w:sz w:val="30"/>
          <w:szCs w:val="30"/>
        </w:rPr>
        <w:t>、机关运行经费支出情况说明</w:t>
      </w:r>
    </w:p>
    <w:p w14:paraId="06B28E66" w14:textId="0D1DF0E3" w:rsidR="009A56D4" w:rsidRDefault="005770E4">
      <w:pPr>
        <w:ind w:firstLineChars="200" w:firstLine="600"/>
        <w:rPr>
          <w:rFonts w:cs="宋体" w:hint="default"/>
          <w:sz w:val="30"/>
          <w:szCs w:val="30"/>
        </w:rPr>
      </w:pPr>
      <w:r>
        <w:rPr>
          <w:rFonts w:cs="宋体"/>
          <w:sz w:val="30"/>
          <w:szCs w:val="30"/>
        </w:rPr>
        <w:t>十、政府采购支出情况说明</w:t>
      </w:r>
    </w:p>
    <w:p w14:paraId="0B0D9CCD" w14:textId="18277C81" w:rsidR="009A56D4" w:rsidRDefault="005770E4">
      <w:pPr>
        <w:ind w:firstLineChars="200" w:firstLine="600"/>
        <w:rPr>
          <w:rFonts w:cs="宋体" w:hint="default"/>
          <w:sz w:val="30"/>
          <w:szCs w:val="30"/>
        </w:rPr>
      </w:pPr>
      <w:r>
        <w:rPr>
          <w:rFonts w:cs="宋体"/>
          <w:sz w:val="30"/>
          <w:szCs w:val="30"/>
        </w:rPr>
        <w:t>十</w:t>
      </w:r>
      <w:r w:rsidR="00C91A29">
        <w:rPr>
          <w:rFonts w:cs="宋体"/>
          <w:sz w:val="30"/>
          <w:szCs w:val="30"/>
        </w:rPr>
        <w:t>一</w:t>
      </w:r>
      <w:r>
        <w:rPr>
          <w:rFonts w:cs="宋体"/>
          <w:sz w:val="30"/>
          <w:szCs w:val="30"/>
        </w:rPr>
        <w:t>、国有资产占用情况说明</w:t>
      </w:r>
    </w:p>
    <w:p w14:paraId="3DE026D9" w14:textId="1003B6DF" w:rsidR="00C91A29" w:rsidRPr="00C91A29" w:rsidRDefault="00C91A29" w:rsidP="00C91A29">
      <w:pPr>
        <w:ind w:firstLineChars="200" w:firstLine="600"/>
        <w:rPr>
          <w:rFonts w:cs="宋体" w:hint="default"/>
          <w:sz w:val="30"/>
          <w:szCs w:val="30"/>
        </w:rPr>
      </w:pPr>
      <w:r>
        <w:rPr>
          <w:rFonts w:cs="宋体"/>
          <w:sz w:val="30"/>
          <w:szCs w:val="30"/>
        </w:rPr>
        <w:t>十二、预算绩效情况说明</w:t>
      </w:r>
    </w:p>
    <w:p w14:paraId="24450B5D" w14:textId="77777777" w:rsidR="009A56D4" w:rsidRDefault="005770E4">
      <w:pPr>
        <w:rPr>
          <w:rFonts w:ascii="黑体" w:eastAsia="黑体" w:cs="黑体" w:hint="default"/>
          <w:sz w:val="30"/>
          <w:szCs w:val="30"/>
        </w:rPr>
      </w:pPr>
      <w:r>
        <w:rPr>
          <w:rFonts w:ascii="黑体" w:eastAsia="黑体" w:cs="黑体"/>
          <w:sz w:val="30"/>
          <w:szCs w:val="30"/>
        </w:rPr>
        <w:t>第四部分  名词解释</w:t>
      </w:r>
    </w:p>
    <w:p w14:paraId="07D1ACAE" w14:textId="77777777" w:rsidR="009A56D4" w:rsidRDefault="005770E4">
      <w:pPr>
        <w:pStyle w:val="Char"/>
        <w:shd w:val="clear" w:color="auto" w:fill="FFFFFF"/>
        <w:spacing w:beforeAutospacing="0" w:afterAutospacing="0"/>
        <w:rPr>
          <w:rFonts w:cs="宋体" w:hint="default"/>
          <w:sz w:val="30"/>
          <w:szCs w:val="30"/>
          <w:shd w:val="clear" w:color="auto" w:fill="FFFFFF"/>
        </w:rPr>
      </w:pPr>
      <w:r>
        <w:rPr>
          <w:rFonts w:cs="宋体"/>
          <w:sz w:val="30"/>
          <w:szCs w:val="30"/>
          <w:shd w:val="clear" w:color="auto" w:fill="FFFFFF"/>
        </w:rPr>
        <w:t xml:space="preserve"> </w:t>
      </w:r>
    </w:p>
    <w:p w14:paraId="11DA440A" w14:textId="77777777" w:rsidR="009A56D4" w:rsidRDefault="005770E4">
      <w:pPr>
        <w:jc w:val="center"/>
        <w:rPr>
          <w:rFonts w:cs="宋体" w:hint="default"/>
          <w:sz w:val="30"/>
          <w:szCs w:val="30"/>
        </w:rPr>
      </w:pPr>
      <w:r>
        <w:rPr>
          <w:rFonts w:cs="宋体"/>
          <w:sz w:val="30"/>
          <w:szCs w:val="30"/>
        </w:rPr>
        <w:t xml:space="preserve"> </w:t>
      </w:r>
    </w:p>
    <w:p w14:paraId="7D70E947" w14:textId="77777777" w:rsidR="009A56D4" w:rsidRDefault="005770E4">
      <w:pPr>
        <w:jc w:val="center"/>
        <w:rPr>
          <w:rFonts w:cs="宋体" w:hint="default"/>
          <w:sz w:val="30"/>
          <w:szCs w:val="30"/>
        </w:rPr>
      </w:pPr>
      <w:r>
        <w:rPr>
          <w:rFonts w:cs="宋体"/>
          <w:sz w:val="30"/>
          <w:szCs w:val="30"/>
        </w:rPr>
        <w:t xml:space="preserve"> </w:t>
      </w:r>
    </w:p>
    <w:p w14:paraId="6FB24B17" w14:textId="77777777" w:rsidR="009A56D4" w:rsidRDefault="005770E4">
      <w:pPr>
        <w:jc w:val="center"/>
        <w:rPr>
          <w:rFonts w:cs="宋体" w:hint="default"/>
          <w:sz w:val="30"/>
          <w:szCs w:val="30"/>
        </w:rPr>
      </w:pPr>
      <w:r>
        <w:rPr>
          <w:rFonts w:cs="宋体"/>
          <w:sz w:val="30"/>
          <w:szCs w:val="30"/>
        </w:rPr>
        <w:t xml:space="preserve"> </w:t>
      </w:r>
    </w:p>
    <w:p w14:paraId="25F7ACC4" w14:textId="77777777" w:rsidR="009A56D4" w:rsidRDefault="005770E4">
      <w:pPr>
        <w:jc w:val="center"/>
        <w:rPr>
          <w:rFonts w:cs="宋体" w:hint="default"/>
          <w:sz w:val="30"/>
          <w:szCs w:val="30"/>
        </w:rPr>
      </w:pPr>
      <w:r>
        <w:rPr>
          <w:rFonts w:cs="宋体"/>
          <w:sz w:val="30"/>
          <w:szCs w:val="30"/>
        </w:rPr>
        <w:t xml:space="preserve"> </w:t>
      </w:r>
    </w:p>
    <w:p w14:paraId="29AB94F9" w14:textId="77777777" w:rsidR="009A56D4" w:rsidRDefault="005770E4">
      <w:pPr>
        <w:jc w:val="center"/>
        <w:rPr>
          <w:rFonts w:cs="宋体" w:hint="default"/>
          <w:sz w:val="30"/>
          <w:szCs w:val="30"/>
        </w:rPr>
      </w:pPr>
      <w:r>
        <w:rPr>
          <w:rFonts w:cs="宋体"/>
          <w:sz w:val="30"/>
          <w:szCs w:val="30"/>
        </w:rPr>
        <w:t xml:space="preserve"> </w:t>
      </w:r>
    </w:p>
    <w:p w14:paraId="367EF005" w14:textId="77777777" w:rsidR="009A56D4" w:rsidRDefault="005770E4">
      <w:pPr>
        <w:jc w:val="center"/>
        <w:rPr>
          <w:rFonts w:cs="宋体" w:hint="default"/>
          <w:sz w:val="30"/>
          <w:szCs w:val="30"/>
        </w:rPr>
      </w:pPr>
      <w:r>
        <w:rPr>
          <w:rFonts w:cs="宋体"/>
          <w:sz w:val="30"/>
          <w:szCs w:val="30"/>
        </w:rPr>
        <w:t xml:space="preserve"> </w:t>
      </w:r>
    </w:p>
    <w:p w14:paraId="3ECAC84F" w14:textId="77777777" w:rsidR="009A56D4" w:rsidRDefault="005770E4">
      <w:pPr>
        <w:jc w:val="center"/>
        <w:rPr>
          <w:rFonts w:cs="宋体" w:hint="default"/>
          <w:sz w:val="30"/>
          <w:szCs w:val="30"/>
        </w:rPr>
      </w:pPr>
      <w:r>
        <w:rPr>
          <w:rFonts w:cs="宋体"/>
          <w:sz w:val="30"/>
          <w:szCs w:val="30"/>
        </w:rPr>
        <w:t xml:space="preserve"> </w:t>
      </w:r>
    </w:p>
    <w:p w14:paraId="04734609" w14:textId="77777777" w:rsidR="009A56D4" w:rsidRDefault="005770E4">
      <w:pPr>
        <w:jc w:val="center"/>
        <w:rPr>
          <w:rFonts w:cs="宋体" w:hint="default"/>
          <w:sz w:val="30"/>
          <w:szCs w:val="30"/>
        </w:rPr>
      </w:pPr>
      <w:r>
        <w:rPr>
          <w:rFonts w:cs="宋体"/>
          <w:sz w:val="30"/>
          <w:szCs w:val="30"/>
        </w:rPr>
        <w:t xml:space="preserve"> </w:t>
      </w:r>
    </w:p>
    <w:p w14:paraId="555277BF" w14:textId="77777777" w:rsidR="009A56D4" w:rsidRDefault="005770E4">
      <w:pPr>
        <w:jc w:val="center"/>
        <w:rPr>
          <w:rFonts w:cs="宋体" w:hint="default"/>
          <w:sz w:val="30"/>
          <w:szCs w:val="30"/>
        </w:rPr>
      </w:pPr>
      <w:r>
        <w:rPr>
          <w:rFonts w:cs="宋体"/>
          <w:sz w:val="30"/>
          <w:szCs w:val="30"/>
        </w:rPr>
        <w:t xml:space="preserve"> </w:t>
      </w:r>
    </w:p>
    <w:p w14:paraId="57C8C83B" w14:textId="77777777" w:rsidR="009A56D4" w:rsidRDefault="005770E4">
      <w:pPr>
        <w:jc w:val="center"/>
        <w:rPr>
          <w:rFonts w:cs="宋体" w:hint="default"/>
          <w:sz w:val="30"/>
          <w:szCs w:val="30"/>
        </w:rPr>
      </w:pPr>
      <w:r>
        <w:rPr>
          <w:rFonts w:cs="宋体"/>
          <w:sz w:val="30"/>
          <w:szCs w:val="30"/>
        </w:rPr>
        <w:t xml:space="preserve"> </w:t>
      </w:r>
    </w:p>
    <w:p w14:paraId="4CB66436" w14:textId="77777777" w:rsidR="009A56D4" w:rsidRDefault="005770E4">
      <w:pPr>
        <w:jc w:val="center"/>
        <w:rPr>
          <w:rFonts w:cs="宋体" w:hint="default"/>
          <w:sz w:val="30"/>
          <w:szCs w:val="30"/>
        </w:rPr>
      </w:pPr>
      <w:r>
        <w:rPr>
          <w:rFonts w:cs="宋体"/>
          <w:sz w:val="30"/>
          <w:szCs w:val="30"/>
        </w:rPr>
        <w:t xml:space="preserve"> </w:t>
      </w:r>
    </w:p>
    <w:p w14:paraId="0C2F5139" w14:textId="77777777" w:rsidR="009A56D4" w:rsidRDefault="005770E4">
      <w:pPr>
        <w:jc w:val="center"/>
        <w:rPr>
          <w:rFonts w:cs="宋体" w:hint="default"/>
          <w:sz w:val="30"/>
          <w:szCs w:val="30"/>
        </w:rPr>
      </w:pPr>
      <w:r>
        <w:rPr>
          <w:rFonts w:cs="宋体"/>
          <w:sz w:val="30"/>
          <w:szCs w:val="30"/>
        </w:rPr>
        <w:t xml:space="preserve"> </w:t>
      </w:r>
    </w:p>
    <w:p w14:paraId="0E4BB6E0" w14:textId="77777777" w:rsidR="009A56D4" w:rsidRDefault="005770E4">
      <w:pPr>
        <w:jc w:val="center"/>
        <w:rPr>
          <w:rFonts w:cs="宋体" w:hint="default"/>
          <w:sz w:val="30"/>
          <w:szCs w:val="30"/>
        </w:rPr>
      </w:pPr>
      <w:r>
        <w:rPr>
          <w:rFonts w:cs="宋体"/>
          <w:sz w:val="30"/>
          <w:szCs w:val="30"/>
        </w:rPr>
        <w:lastRenderedPageBreak/>
        <w:t xml:space="preserve"> </w:t>
      </w:r>
    </w:p>
    <w:p w14:paraId="09B36793" w14:textId="77777777" w:rsidR="009A56D4" w:rsidRDefault="005770E4">
      <w:pPr>
        <w:jc w:val="center"/>
        <w:rPr>
          <w:rFonts w:cs="宋体" w:hint="default"/>
          <w:sz w:val="30"/>
          <w:szCs w:val="30"/>
        </w:rPr>
      </w:pPr>
      <w:r>
        <w:rPr>
          <w:rFonts w:cs="宋体"/>
          <w:sz w:val="30"/>
          <w:szCs w:val="30"/>
        </w:rPr>
        <w:t xml:space="preserve"> </w:t>
      </w:r>
    </w:p>
    <w:p w14:paraId="42992EB8" w14:textId="77777777" w:rsidR="009A56D4" w:rsidRDefault="005770E4">
      <w:pPr>
        <w:jc w:val="center"/>
        <w:rPr>
          <w:rFonts w:cs="宋体" w:hint="default"/>
          <w:sz w:val="30"/>
          <w:szCs w:val="30"/>
        </w:rPr>
      </w:pPr>
      <w:r>
        <w:rPr>
          <w:rFonts w:cs="宋体"/>
          <w:sz w:val="30"/>
          <w:szCs w:val="30"/>
        </w:rPr>
        <w:t xml:space="preserve"> </w:t>
      </w:r>
    </w:p>
    <w:p w14:paraId="09A22B27"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2D5E36A2"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1262B8ED"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705D07EE"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3C061944"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51041D72"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25EA6CCA" w14:textId="77777777" w:rsidR="009A56D4" w:rsidRDefault="005770E4">
      <w:pPr>
        <w:rPr>
          <w:rFonts w:ascii="黑体" w:eastAsia="黑体" w:cs="黑体" w:hint="default"/>
          <w:color w:val="000000"/>
          <w:sz w:val="28"/>
          <w:szCs w:val="28"/>
        </w:rPr>
      </w:pPr>
      <w:r>
        <w:rPr>
          <w:rFonts w:ascii="黑体" w:eastAsia="黑体" w:cs="黑体"/>
          <w:color w:val="000000"/>
          <w:sz w:val="28"/>
          <w:szCs w:val="28"/>
        </w:rPr>
        <w:t xml:space="preserve"> </w:t>
      </w:r>
    </w:p>
    <w:p w14:paraId="2D5C5B13" w14:textId="77777777" w:rsidR="009A56D4" w:rsidRDefault="005770E4">
      <w:pPr>
        <w:numPr>
          <w:ilvl w:val="0"/>
          <w:numId w:val="2"/>
        </w:numPr>
        <w:jc w:val="center"/>
        <w:rPr>
          <w:rFonts w:ascii="黑体" w:eastAsia="黑体" w:cs="黑体" w:hint="default"/>
          <w:sz w:val="48"/>
          <w:szCs w:val="48"/>
        </w:rPr>
      </w:pPr>
      <w:r>
        <w:rPr>
          <w:rFonts w:ascii="黑体" w:eastAsia="黑体" w:cs="黑体"/>
          <w:sz w:val="48"/>
          <w:szCs w:val="48"/>
        </w:rPr>
        <w:t>潢川县工商质监局技术监督检验测试中心概况</w:t>
      </w:r>
    </w:p>
    <w:p w14:paraId="4B1EABA3" w14:textId="77777777" w:rsidR="009A56D4" w:rsidRDefault="009A56D4">
      <w:pPr>
        <w:jc w:val="both"/>
        <w:rPr>
          <w:rFonts w:ascii="黑体" w:eastAsia="黑体" w:cs="黑体" w:hint="default"/>
          <w:sz w:val="48"/>
          <w:szCs w:val="48"/>
        </w:rPr>
      </w:pPr>
    </w:p>
    <w:p w14:paraId="72AB6DD8" w14:textId="77777777" w:rsidR="009A56D4" w:rsidRDefault="009A56D4">
      <w:pPr>
        <w:jc w:val="both"/>
        <w:rPr>
          <w:rFonts w:ascii="黑体" w:eastAsia="黑体" w:cs="黑体" w:hint="default"/>
          <w:sz w:val="48"/>
          <w:szCs w:val="48"/>
        </w:rPr>
      </w:pPr>
    </w:p>
    <w:p w14:paraId="35A1EB4F" w14:textId="77777777" w:rsidR="009A56D4" w:rsidRDefault="009A56D4">
      <w:pPr>
        <w:jc w:val="both"/>
        <w:rPr>
          <w:rFonts w:ascii="黑体" w:eastAsia="黑体" w:cs="黑体" w:hint="default"/>
          <w:sz w:val="48"/>
          <w:szCs w:val="48"/>
        </w:rPr>
      </w:pPr>
    </w:p>
    <w:p w14:paraId="1FCD08A6" w14:textId="77777777" w:rsidR="009A56D4" w:rsidRDefault="009A56D4">
      <w:pPr>
        <w:jc w:val="both"/>
        <w:rPr>
          <w:rFonts w:ascii="黑体" w:eastAsia="黑体" w:cs="黑体" w:hint="default"/>
          <w:sz w:val="48"/>
          <w:szCs w:val="48"/>
        </w:rPr>
      </w:pPr>
    </w:p>
    <w:p w14:paraId="17D17EB5" w14:textId="77777777" w:rsidR="009A56D4" w:rsidRDefault="009A56D4">
      <w:pPr>
        <w:jc w:val="both"/>
        <w:rPr>
          <w:rFonts w:ascii="黑体" w:eastAsia="黑体" w:cs="黑体" w:hint="default"/>
          <w:sz w:val="48"/>
          <w:szCs w:val="48"/>
        </w:rPr>
      </w:pPr>
    </w:p>
    <w:p w14:paraId="5AF69448" w14:textId="77777777" w:rsidR="009A56D4" w:rsidRDefault="009A56D4">
      <w:pPr>
        <w:jc w:val="both"/>
        <w:rPr>
          <w:rFonts w:ascii="黑体" w:eastAsia="黑体" w:cs="黑体" w:hint="default"/>
          <w:sz w:val="48"/>
          <w:szCs w:val="48"/>
        </w:rPr>
      </w:pPr>
    </w:p>
    <w:p w14:paraId="40A386A4" w14:textId="77777777" w:rsidR="009A56D4" w:rsidRDefault="009A56D4">
      <w:pPr>
        <w:jc w:val="both"/>
        <w:rPr>
          <w:rFonts w:ascii="黑体" w:eastAsia="黑体" w:cs="黑体" w:hint="default"/>
          <w:sz w:val="48"/>
          <w:szCs w:val="48"/>
        </w:rPr>
      </w:pPr>
    </w:p>
    <w:p w14:paraId="5C711E6A" w14:textId="77777777" w:rsidR="009A56D4" w:rsidRDefault="009A56D4">
      <w:pPr>
        <w:jc w:val="both"/>
        <w:rPr>
          <w:rFonts w:ascii="黑体" w:eastAsia="黑体" w:cs="黑体" w:hint="default"/>
          <w:sz w:val="48"/>
          <w:szCs w:val="48"/>
        </w:rPr>
      </w:pPr>
    </w:p>
    <w:p w14:paraId="7AA8A45E" w14:textId="77777777" w:rsidR="009A56D4" w:rsidRDefault="009A56D4">
      <w:pPr>
        <w:jc w:val="both"/>
        <w:rPr>
          <w:rFonts w:ascii="黑体" w:eastAsia="黑体" w:cs="黑体" w:hint="default"/>
          <w:sz w:val="48"/>
          <w:szCs w:val="48"/>
        </w:rPr>
      </w:pPr>
    </w:p>
    <w:p w14:paraId="32B69E83" w14:textId="77777777" w:rsidR="009A56D4" w:rsidRDefault="005770E4">
      <w:pPr>
        <w:ind w:firstLineChars="200" w:firstLine="640"/>
        <w:outlineLvl w:val="1"/>
        <w:rPr>
          <w:rFonts w:ascii="黑体" w:eastAsia="黑体" w:cs="黑体" w:hint="default"/>
          <w:sz w:val="32"/>
          <w:szCs w:val="32"/>
        </w:rPr>
      </w:pPr>
      <w:r>
        <w:rPr>
          <w:rFonts w:ascii="黑体" w:eastAsia="黑体" w:cs="黑体"/>
          <w:sz w:val="32"/>
          <w:szCs w:val="32"/>
        </w:rPr>
        <w:t>一、部门职责</w:t>
      </w:r>
    </w:p>
    <w:p w14:paraId="22EBE4E1" w14:textId="77777777" w:rsidR="009A56D4" w:rsidRDefault="005770E4">
      <w:pPr>
        <w:pStyle w:val="Char"/>
        <w:shd w:val="clear" w:color="auto" w:fill="FFFFFF"/>
        <w:spacing w:beforeAutospacing="0" w:afterAutospacing="0"/>
        <w:ind w:firstLineChars="250" w:firstLine="753"/>
        <w:rPr>
          <w:rFonts w:cs="Helvetica" w:hint="default"/>
          <w:b/>
          <w:color w:val="333333"/>
          <w:sz w:val="30"/>
          <w:szCs w:val="30"/>
          <w:shd w:val="clear" w:color="auto" w:fill="FFFFFF"/>
        </w:rPr>
      </w:pPr>
      <w:r>
        <w:rPr>
          <w:rFonts w:cs="宋体"/>
          <w:b/>
          <w:color w:val="333333"/>
          <w:sz w:val="30"/>
          <w:szCs w:val="30"/>
          <w:shd w:val="clear" w:color="auto" w:fill="FFFFFF"/>
        </w:rPr>
        <w:t>一、潢川县工商质监局技术监督检验测试中心基本情况</w:t>
      </w:r>
    </w:p>
    <w:p w14:paraId="4EB844AF" w14:textId="77777777" w:rsidR="009A56D4" w:rsidRDefault="005770E4">
      <w:pPr>
        <w:pStyle w:val="Char"/>
        <w:shd w:val="clear" w:color="auto" w:fill="FFFFFF"/>
        <w:spacing w:beforeAutospacing="0" w:afterAutospacing="0"/>
        <w:ind w:firstLineChars="200" w:firstLine="602"/>
        <w:rPr>
          <w:rFonts w:cs="Helvetica" w:hint="default"/>
          <w:b/>
          <w:color w:val="333333"/>
          <w:sz w:val="30"/>
          <w:szCs w:val="30"/>
          <w:shd w:val="clear" w:color="auto" w:fill="FFFFFF"/>
        </w:rPr>
      </w:pPr>
      <w:r>
        <w:rPr>
          <w:rFonts w:cs="宋体"/>
          <w:b/>
          <w:color w:val="333333"/>
          <w:sz w:val="30"/>
          <w:szCs w:val="30"/>
          <w:shd w:val="clear" w:color="auto" w:fill="FFFFFF"/>
        </w:rPr>
        <w:t>（一）潢川县工商质监局技术监督检验测试中心主要职责</w:t>
      </w:r>
    </w:p>
    <w:p w14:paraId="0E2FC937" w14:textId="59AA359D" w:rsidR="009A56D4" w:rsidRDefault="005770E4">
      <w:pPr>
        <w:ind w:firstLineChars="200" w:firstLine="600"/>
        <w:rPr>
          <w:rFonts w:cs="宋体" w:hint="default"/>
          <w:sz w:val="30"/>
          <w:szCs w:val="30"/>
        </w:rPr>
      </w:pPr>
      <w:r>
        <w:rPr>
          <w:rFonts w:cs="宋体"/>
          <w:sz w:val="30"/>
          <w:szCs w:val="30"/>
        </w:rPr>
        <w:t>1、潢川县工商质监局技术监督检验测试中心，是政府依法设置的计量器具检定、产品质量监督的法定技术机构。本中心经河南省质量技术监督局计量检定机构考核合格和产品质量检验机构计量认证审查认可(验收)评审合格，并获得计量授权证书和计量认证审查认可(验收)合格证书。出具的计量检定证书和检验报告具有法律效力。中心现建有社会计量标准25项和国家级(P2)食品安全实验室一座，配备标准计量检定装置31套，配套检验检测设备300余台(件)。</w:t>
      </w:r>
    </w:p>
    <w:p w14:paraId="5A46FC13" w14:textId="77777777" w:rsidR="009A56D4" w:rsidRDefault="005770E4">
      <w:pPr>
        <w:ind w:firstLineChars="200" w:firstLine="600"/>
        <w:rPr>
          <w:rFonts w:cs="宋体" w:hint="default"/>
          <w:sz w:val="30"/>
          <w:szCs w:val="30"/>
        </w:rPr>
      </w:pPr>
      <w:r>
        <w:rPr>
          <w:rFonts w:cs="宋体"/>
          <w:sz w:val="30"/>
          <w:szCs w:val="30"/>
        </w:rPr>
        <w:t>单位职能：负责全县辖区内的计量检定和产品质量检验检测工作和第三方仲裁检验检测及检定工作。贯彻执行国家、省的法律、法规和方针、政策。负责辖区内授权范围内产品质量监督检验工作，仲裁检验检定与生产许可的检验工作。相关委托检验与政府委托产品安全检查，在用产品性能与质量检查评价产品继续使用性能与条件评价工作。负责全县辖区内授权范围内的用于贸易结算、安全防护、环境监测和医疗卫生使用计量器具检定、量值传递和仲裁检定工作。特种设备质量监督检验、定期检验和产品条码、组织机构代</w:t>
      </w:r>
      <w:r>
        <w:rPr>
          <w:rFonts w:cs="宋体"/>
          <w:sz w:val="30"/>
          <w:szCs w:val="30"/>
        </w:rPr>
        <w:lastRenderedPageBreak/>
        <w:t>码与信息网络系统技术服务、相关专业培训与社会服务等工作。计量科学、检测技术方法与标准手段的研究等工作。</w:t>
      </w:r>
    </w:p>
    <w:p w14:paraId="70414E79" w14:textId="77777777" w:rsidR="009A56D4" w:rsidRDefault="005770E4">
      <w:pPr>
        <w:ind w:firstLineChars="200" w:firstLine="600"/>
        <w:rPr>
          <w:rFonts w:cs="宋体" w:hint="default"/>
          <w:sz w:val="30"/>
          <w:szCs w:val="30"/>
        </w:rPr>
      </w:pPr>
      <w:r>
        <w:rPr>
          <w:rFonts w:cs="宋体"/>
          <w:sz w:val="30"/>
          <w:szCs w:val="30"/>
        </w:rPr>
        <w:t>2、完成县委、县政府、县市场监督管理局交办的其他任务。</w:t>
      </w:r>
    </w:p>
    <w:p w14:paraId="146C758A" w14:textId="77777777" w:rsidR="009A56D4" w:rsidRDefault="005770E4">
      <w:pPr>
        <w:ind w:firstLineChars="200" w:firstLine="602"/>
        <w:rPr>
          <w:rFonts w:cs="宋体" w:hint="default"/>
          <w:sz w:val="30"/>
          <w:szCs w:val="30"/>
        </w:rPr>
      </w:pPr>
      <w:r>
        <w:rPr>
          <w:rFonts w:cs="宋体"/>
          <w:b/>
          <w:bCs/>
          <w:sz w:val="30"/>
          <w:szCs w:val="30"/>
        </w:rPr>
        <w:t>（二）潢川县工商质监局技术监督检验测试中心机构设置</w:t>
      </w:r>
    </w:p>
    <w:p w14:paraId="1FE5F318" w14:textId="77777777" w:rsidR="009A56D4" w:rsidRDefault="005770E4">
      <w:pPr>
        <w:ind w:firstLineChars="200" w:firstLine="600"/>
        <w:rPr>
          <w:rFonts w:cs="宋体" w:hint="default"/>
          <w:sz w:val="30"/>
          <w:szCs w:val="30"/>
        </w:rPr>
      </w:pPr>
      <w:r>
        <w:rPr>
          <w:rFonts w:cs="宋体"/>
          <w:sz w:val="30"/>
          <w:szCs w:val="30"/>
        </w:rPr>
        <w:t>本中心为副科级事业单位，设办公室、质量室、计量室、</w:t>
      </w:r>
      <w:r>
        <w:rPr>
          <w:rFonts w:ascii="仿宋" w:eastAsia="仿宋" w:hAnsi="仿宋" w:cs="仿宋"/>
          <w:color w:val="000000" w:themeColor="text1"/>
          <w:sz w:val="32"/>
          <w:szCs w:val="32"/>
          <w:lang w:bidi="ar"/>
        </w:rPr>
        <w:t>化验</w:t>
      </w:r>
      <w:r>
        <w:rPr>
          <w:rFonts w:cs="宋体"/>
          <w:sz w:val="30"/>
          <w:szCs w:val="30"/>
        </w:rPr>
        <w:t>室4个内设机构。</w:t>
      </w:r>
    </w:p>
    <w:p w14:paraId="53ABAFE4" w14:textId="33AB9C42" w:rsidR="009A56D4" w:rsidRDefault="00430F78">
      <w:pPr>
        <w:ind w:firstLineChars="200" w:firstLine="600"/>
        <w:rPr>
          <w:rFonts w:cs="宋体" w:hint="default"/>
          <w:sz w:val="30"/>
          <w:szCs w:val="30"/>
        </w:rPr>
      </w:pPr>
      <w:r>
        <w:rPr>
          <w:rFonts w:cs="宋体"/>
          <w:sz w:val="30"/>
          <w:szCs w:val="30"/>
        </w:rPr>
        <w:t>从决算单位构成看，</w:t>
      </w:r>
      <w:r w:rsidR="005770E4">
        <w:rPr>
          <w:rFonts w:cs="宋体"/>
          <w:sz w:val="30"/>
          <w:szCs w:val="30"/>
        </w:rPr>
        <w:t>潢川县工商质监局技术监督检验测试中心</w:t>
      </w:r>
      <w:r>
        <w:rPr>
          <w:rFonts w:cs="宋体"/>
          <w:sz w:val="30"/>
          <w:szCs w:val="30"/>
        </w:rPr>
        <w:t>部门</w:t>
      </w:r>
      <w:r w:rsidR="005770E4">
        <w:rPr>
          <w:rFonts w:cs="宋体"/>
          <w:sz w:val="30"/>
          <w:szCs w:val="30"/>
        </w:rPr>
        <w:t>决算是</w:t>
      </w:r>
      <w:r>
        <w:rPr>
          <w:rFonts w:cs="宋体"/>
          <w:sz w:val="30"/>
          <w:szCs w:val="30"/>
        </w:rPr>
        <w:t>包括：本级决算。</w:t>
      </w:r>
    </w:p>
    <w:p w14:paraId="7C87A54D" w14:textId="77777777" w:rsidR="009A56D4" w:rsidRDefault="009A56D4">
      <w:pPr>
        <w:ind w:firstLineChars="200" w:firstLine="600"/>
        <w:rPr>
          <w:rFonts w:cs="宋体" w:hint="default"/>
          <w:sz w:val="30"/>
          <w:szCs w:val="30"/>
        </w:rPr>
      </w:pPr>
    </w:p>
    <w:p w14:paraId="7ADD7541" w14:textId="77777777" w:rsidR="009A56D4" w:rsidRDefault="009A56D4">
      <w:pPr>
        <w:jc w:val="both"/>
        <w:rPr>
          <w:rFonts w:ascii="黑体" w:eastAsia="黑体" w:cs="黑体" w:hint="default"/>
          <w:sz w:val="48"/>
          <w:szCs w:val="48"/>
        </w:rPr>
      </w:pPr>
    </w:p>
    <w:p w14:paraId="1CE8293D" w14:textId="77777777" w:rsidR="009A56D4" w:rsidRDefault="009A56D4">
      <w:pPr>
        <w:jc w:val="both"/>
        <w:rPr>
          <w:rFonts w:ascii="黑体" w:eastAsia="黑体" w:cs="黑体" w:hint="default"/>
          <w:sz w:val="48"/>
          <w:szCs w:val="48"/>
        </w:rPr>
      </w:pPr>
    </w:p>
    <w:p w14:paraId="1182CEEC" w14:textId="77777777" w:rsidR="009A56D4" w:rsidRDefault="009A56D4">
      <w:pPr>
        <w:jc w:val="both"/>
        <w:rPr>
          <w:rFonts w:ascii="黑体" w:eastAsia="黑体" w:cs="黑体" w:hint="default"/>
          <w:sz w:val="48"/>
          <w:szCs w:val="48"/>
        </w:rPr>
      </w:pPr>
    </w:p>
    <w:p w14:paraId="6248EB54" w14:textId="77777777" w:rsidR="009A56D4" w:rsidRDefault="009A56D4">
      <w:pPr>
        <w:jc w:val="both"/>
        <w:rPr>
          <w:rFonts w:ascii="黑体" w:eastAsia="黑体" w:cs="黑体" w:hint="default"/>
          <w:sz w:val="48"/>
          <w:szCs w:val="48"/>
        </w:rPr>
      </w:pPr>
    </w:p>
    <w:p w14:paraId="2278ED2E" w14:textId="77777777" w:rsidR="009A56D4" w:rsidRDefault="005770E4">
      <w:pPr>
        <w:rPr>
          <w:rFonts w:cs="宋体" w:hint="default"/>
          <w:sz w:val="30"/>
          <w:szCs w:val="30"/>
          <w:shd w:val="clear" w:color="auto" w:fill="FFFFFF"/>
        </w:rPr>
      </w:pPr>
      <w:r>
        <w:rPr>
          <w:rFonts w:cs="宋体"/>
          <w:sz w:val="30"/>
          <w:szCs w:val="30"/>
          <w:shd w:val="clear" w:color="auto" w:fill="FFFFFF"/>
        </w:rPr>
        <w:t xml:space="preserve"> </w:t>
      </w:r>
    </w:p>
    <w:p w14:paraId="142FB443" w14:textId="77777777" w:rsidR="009A56D4" w:rsidRDefault="009A56D4">
      <w:pPr>
        <w:rPr>
          <w:rFonts w:cs="宋体" w:hint="default"/>
          <w:sz w:val="30"/>
          <w:szCs w:val="30"/>
          <w:shd w:val="clear" w:color="auto" w:fill="FFFFFF"/>
        </w:rPr>
      </w:pPr>
    </w:p>
    <w:p w14:paraId="05232AD0" w14:textId="77777777" w:rsidR="009A56D4" w:rsidRDefault="009A56D4">
      <w:pPr>
        <w:rPr>
          <w:rFonts w:ascii="黑体" w:eastAsia="黑体" w:cs="黑体" w:hint="default"/>
          <w:color w:val="000000"/>
          <w:sz w:val="28"/>
          <w:szCs w:val="28"/>
        </w:rPr>
      </w:pPr>
    </w:p>
    <w:p w14:paraId="312E1114" w14:textId="77777777" w:rsidR="009A56D4" w:rsidRDefault="009A56D4">
      <w:pPr>
        <w:rPr>
          <w:rFonts w:ascii="黑体" w:eastAsia="黑体" w:cs="黑体" w:hint="default"/>
          <w:color w:val="000000"/>
          <w:sz w:val="28"/>
          <w:szCs w:val="28"/>
        </w:rPr>
        <w:sectPr w:rsidR="009A56D4">
          <w:pgSz w:w="11906" w:h="16838"/>
          <w:pgMar w:top="1440" w:right="1531" w:bottom="1440" w:left="1587" w:header="720" w:footer="720" w:gutter="0"/>
          <w:cols w:space="0"/>
          <w:docGrid w:type="lines" w:linePitch="338"/>
        </w:sectPr>
      </w:pPr>
    </w:p>
    <w:tbl>
      <w:tblPr>
        <w:tblW w:w="0" w:type="auto"/>
        <w:tblLayout w:type="fixed"/>
        <w:tblCellMar>
          <w:left w:w="0" w:type="dxa"/>
          <w:right w:w="0" w:type="dxa"/>
        </w:tblCellMar>
        <w:tblLook w:val="0000" w:firstRow="0" w:lastRow="0" w:firstColumn="0" w:lastColumn="0" w:noHBand="0" w:noVBand="0"/>
      </w:tblPr>
      <w:tblGrid>
        <w:gridCol w:w="4279"/>
        <w:gridCol w:w="825"/>
        <w:gridCol w:w="1764"/>
        <w:gridCol w:w="4671"/>
        <w:gridCol w:w="750"/>
        <w:gridCol w:w="1699"/>
      </w:tblGrid>
      <w:tr w:rsidR="00E043E9" w14:paraId="6C23735B" w14:textId="77777777" w:rsidTr="00FC5159">
        <w:trPr>
          <w:trHeight w:val="360"/>
        </w:trPr>
        <w:tc>
          <w:tcPr>
            <w:tcW w:w="13988" w:type="dxa"/>
            <w:gridSpan w:val="6"/>
            <w:tcBorders>
              <w:top w:val="nil"/>
              <w:left w:val="nil"/>
              <w:bottom w:val="nil"/>
              <w:right w:val="nil"/>
            </w:tcBorders>
            <w:tcMar>
              <w:top w:w="15" w:type="dxa"/>
              <w:left w:w="15" w:type="dxa"/>
              <w:right w:w="15" w:type="dxa"/>
            </w:tcMar>
            <w:vAlign w:val="center"/>
          </w:tcPr>
          <w:p w14:paraId="7681F790" w14:textId="77777777" w:rsidR="00E043E9" w:rsidRDefault="00E043E9" w:rsidP="00E043E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收入支出决算总表</w:t>
            </w:r>
          </w:p>
          <w:p w14:paraId="4A6E83C3" w14:textId="77777777" w:rsidR="00972448" w:rsidRPr="00972448" w:rsidRDefault="00972448" w:rsidP="00972448">
            <w:pPr>
              <w:jc w:val="right"/>
              <w:textAlignment w:val="center"/>
              <w:rPr>
                <w:rFonts w:cs="宋体" w:hint="default"/>
                <w:color w:val="000000"/>
                <w:sz w:val="20"/>
                <w:szCs w:val="20"/>
                <w:lang w:bidi="ar"/>
              </w:rPr>
            </w:pPr>
            <w:r>
              <w:rPr>
                <w:rFonts w:ascii="华文中宋" w:eastAsia="华文中宋" w:hAnsi="华文中宋" w:cs="华文中宋"/>
                <w:color w:val="000000"/>
                <w:sz w:val="32"/>
                <w:szCs w:val="32"/>
                <w:lang w:bidi="ar"/>
              </w:rPr>
              <w:t xml:space="preserve"> </w:t>
            </w: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sidRPr="00972448">
              <w:rPr>
                <w:rFonts w:cs="宋体" w:hint="default"/>
                <w:color w:val="000000"/>
                <w:sz w:val="20"/>
                <w:szCs w:val="20"/>
                <w:lang w:bidi="ar"/>
              </w:rPr>
              <w:t>1</w:t>
            </w:r>
            <w:r w:rsidRPr="00972448">
              <w:rPr>
                <w:rFonts w:cs="宋体"/>
                <w:color w:val="000000"/>
                <w:sz w:val="20"/>
                <w:szCs w:val="20"/>
                <w:lang w:bidi="ar"/>
              </w:rPr>
              <w:t>表</w:t>
            </w:r>
          </w:p>
          <w:p w14:paraId="4BF409A9" w14:textId="7F1B2CE9" w:rsidR="00972448" w:rsidRDefault="00972448" w:rsidP="00972448">
            <w:pPr>
              <w:jc w:val="center"/>
              <w:textAlignment w:val="center"/>
              <w:rPr>
                <w:rFonts w:ascii="华文中宋" w:eastAsia="华文中宋" w:hAnsi="华文中宋" w:cs="华文中宋" w:hint="default"/>
                <w:color w:val="000000"/>
                <w:sz w:val="32"/>
                <w:szCs w:val="32"/>
                <w:lang w:bidi="ar"/>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E043E9" w14:paraId="168F66C0" w14:textId="77777777" w:rsidTr="00FC5159">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D4146D3"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6E36C"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支出</w:t>
            </w:r>
          </w:p>
        </w:tc>
      </w:tr>
      <w:tr w:rsidR="00E043E9" w14:paraId="644FA5D8"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665964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项    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4353BF"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F0AF6F"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87287D"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项    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9244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46225C4"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决算数</w:t>
            </w:r>
          </w:p>
        </w:tc>
      </w:tr>
      <w:tr w:rsidR="00E043E9" w14:paraId="754DFB5F"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E9A40E9"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栏    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904A2" w14:textId="77777777" w:rsidR="00E043E9" w:rsidRDefault="00E043E9" w:rsidP="00E043E9">
            <w:pPr>
              <w:jc w:val="center"/>
              <w:rPr>
                <w:rFonts w:cs="宋体" w:hint="default"/>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39A75"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797203"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栏    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7D281" w14:textId="77777777" w:rsidR="00E043E9" w:rsidRDefault="00E043E9" w:rsidP="00E043E9">
            <w:pPr>
              <w:jc w:val="center"/>
              <w:rPr>
                <w:rFonts w:cs="宋体" w:hint="default"/>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0F36A9D"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w:t>
            </w:r>
          </w:p>
        </w:tc>
      </w:tr>
      <w:tr w:rsidR="00E043E9" w14:paraId="7BC8CE48"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BB172C2"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一、一般公共预算财政拨款收入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C5111"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EFC27" w14:textId="585622BE" w:rsidR="00E043E9" w:rsidRDefault="00E043E9" w:rsidP="00E043E9">
            <w:pPr>
              <w:jc w:val="right"/>
              <w:rPr>
                <w:rFonts w:cs="宋体" w:hint="default"/>
                <w:color w:val="000000"/>
                <w:sz w:val="20"/>
                <w:szCs w:val="20"/>
              </w:rPr>
            </w:pPr>
            <w:r>
              <w:rPr>
                <w:rFonts w:cs="宋体"/>
                <w:color w:val="000000"/>
                <w:sz w:val="20"/>
                <w:szCs w:val="20"/>
              </w:rPr>
              <w:t>1</w:t>
            </w:r>
            <w:r>
              <w:rPr>
                <w:rFonts w:cs="宋体" w:hint="default"/>
                <w:color w:val="000000"/>
                <w:sz w:val="20"/>
                <w:szCs w:val="20"/>
              </w:rPr>
              <w:t>58.41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C2B1F"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F44FD"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14</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5467A27" w14:textId="7DE8A2CA" w:rsidR="00E043E9" w:rsidRDefault="00E043E9" w:rsidP="00E043E9">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r>
      <w:tr w:rsidR="00E043E9" w14:paraId="586F7A80"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19E8F20"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二、政府性基金预算财政拨款收入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E598EB"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81E20"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1898A7"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50F38"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15</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04594F0" w14:textId="77777777" w:rsidR="00E043E9" w:rsidRDefault="00E043E9" w:rsidP="00E043E9">
            <w:pPr>
              <w:jc w:val="right"/>
              <w:rPr>
                <w:rFonts w:cs="宋体" w:hint="default"/>
                <w:color w:val="000000"/>
                <w:sz w:val="20"/>
                <w:szCs w:val="20"/>
              </w:rPr>
            </w:pPr>
          </w:p>
        </w:tc>
      </w:tr>
      <w:tr w:rsidR="00E043E9" w14:paraId="6780119B"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7BB6CFF"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三、上级补助收入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14D12"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B4F5"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8F9F0"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94B59"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16</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24C6309" w14:textId="77777777" w:rsidR="00E043E9" w:rsidRDefault="00E043E9" w:rsidP="00E043E9">
            <w:pPr>
              <w:jc w:val="right"/>
              <w:rPr>
                <w:rFonts w:cs="宋体" w:hint="default"/>
                <w:color w:val="000000"/>
                <w:sz w:val="20"/>
                <w:szCs w:val="20"/>
              </w:rPr>
            </w:pPr>
          </w:p>
        </w:tc>
      </w:tr>
      <w:tr w:rsidR="00E043E9" w14:paraId="0D6C63DA"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7305022" w14:textId="77777777" w:rsidR="00E043E9" w:rsidRDefault="00E043E9" w:rsidP="00E043E9">
            <w:pPr>
              <w:textAlignment w:val="center"/>
              <w:rPr>
                <w:rFonts w:cs="宋体" w:hint="default"/>
                <w:color w:val="000000"/>
                <w:sz w:val="20"/>
                <w:szCs w:val="20"/>
              </w:rPr>
            </w:pPr>
            <w:r>
              <w:rPr>
                <w:rFonts w:cs="宋体"/>
                <w:color w:val="000000"/>
                <w:sz w:val="20"/>
                <w:szCs w:val="20"/>
                <w:lang w:bidi="ar"/>
              </w:rPr>
              <w:t>四、事业收入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F069C"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D7BD8"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F4D9E6" w14:textId="77777777" w:rsidR="00E043E9" w:rsidRDefault="00E043E9" w:rsidP="00E043E9">
            <w:pPr>
              <w:textAlignment w:val="center"/>
              <w:rPr>
                <w:rFonts w:cs="宋体" w:hint="default"/>
                <w:color w:val="000000"/>
                <w:sz w:val="20"/>
                <w:szCs w:val="20"/>
              </w:rPr>
            </w:pPr>
            <w:r>
              <w:rPr>
                <w:rFonts w:cs="宋体"/>
                <w:color w:val="000000"/>
                <w:sz w:val="20"/>
                <w:szCs w:val="20"/>
                <w:lang w:bidi="ar"/>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580A86"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17</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2987278" w14:textId="77777777" w:rsidR="00E043E9" w:rsidRDefault="00E043E9" w:rsidP="00E043E9">
            <w:pPr>
              <w:jc w:val="right"/>
              <w:rPr>
                <w:rFonts w:cs="宋体" w:hint="default"/>
                <w:color w:val="000000"/>
                <w:sz w:val="20"/>
                <w:szCs w:val="20"/>
              </w:rPr>
            </w:pPr>
          </w:p>
        </w:tc>
      </w:tr>
      <w:tr w:rsidR="00E043E9" w14:paraId="59A6EB23"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23F5826"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五、经营收入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554E4"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6734F"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29EA7" w14:textId="77777777" w:rsidR="00E043E9" w:rsidRDefault="00E043E9" w:rsidP="00E043E9">
            <w:pPr>
              <w:textAlignment w:val="center"/>
              <w:rPr>
                <w:rFonts w:cs="宋体" w:hint="default"/>
                <w:color w:val="000000"/>
                <w:sz w:val="20"/>
                <w:szCs w:val="20"/>
              </w:rPr>
            </w:pPr>
            <w:r>
              <w:rPr>
                <w:rFonts w:cs="宋体"/>
                <w:color w:val="000000"/>
                <w:sz w:val="20"/>
                <w:szCs w:val="20"/>
                <w:lang w:bidi="ar"/>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D374D"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18</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0FF3528" w14:textId="77777777" w:rsidR="00E043E9" w:rsidRDefault="00E043E9" w:rsidP="00E043E9">
            <w:pPr>
              <w:jc w:val="right"/>
              <w:rPr>
                <w:rFonts w:cs="宋体" w:hint="default"/>
                <w:color w:val="000000"/>
                <w:sz w:val="20"/>
                <w:szCs w:val="20"/>
              </w:rPr>
            </w:pPr>
          </w:p>
        </w:tc>
      </w:tr>
      <w:tr w:rsidR="00E043E9" w14:paraId="0EF0A1B4"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39792FA" w14:textId="77777777" w:rsidR="00E043E9" w:rsidRDefault="00E043E9" w:rsidP="00E043E9">
            <w:pPr>
              <w:textAlignment w:val="center"/>
              <w:rPr>
                <w:rFonts w:cs="宋体" w:hint="default"/>
                <w:color w:val="000000"/>
                <w:sz w:val="20"/>
                <w:szCs w:val="20"/>
              </w:rPr>
            </w:pPr>
            <w:r>
              <w:rPr>
                <w:rFonts w:cs="宋体"/>
                <w:color w:val="000000"/>
                <w:sz w:val="20"/>
                <w:szCs w:val="20"/>
                <w:lang w:bidi="ar"/>
              </w:rPr>
              <w:t>六、附属单位上缴收入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E7064"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A71A4"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654BB" w14:textId="77777777" w:rsidR="00E043E9" w:rsidRDefault="00E043E9" w:rsidP="00E043E9">
            <w:pPr>
              <w:textAlignment w:val="center"/>
              <w:rPr>
                <w:rFonts w:cs="宋体" w:hint="default"/>
                <w:color w:val="000000"/>
                <w:sz w:val="20"/>
                <w:szCs w:val="20"/>
              </w:rPr>
            </w:pPr>
            <w:r>
              <w:rPr>
                <w:rFonts w:cs="宋体"/>
                <w:color w:val="000000"/>
                <w:sz w:val="20"/>
                <w:szCs w:val="20"/>
                <w:lang w:bidi="ar"/>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AD4D98"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19</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8869AE1" w14:textId="77777777" w:rsidR="00E043E9" w:rsidRDefault="00E043E9" w:rsidP="00E043E9">
            <w:pPr>
              <w:jc w:val="right"/>
              <w:rPr>
                <w:rFonts w:cs="宋体" w:hint="default"/>
                <w:color w:val="000000"/>
                <w:sz w:val="20"/>
                <w:szCs w:val="20"/>
              </w:rPr>
            </w:pPr>
          </w:p>
        </w:tc>
      </w:tr>
      <w:tr w:rsidR="00E043E9" w14:paraId="28E32FA3"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0782273" w14:textId="77777777" w:rsidR="00E043E9" w:rsidRDefault="00E043E9" w:rsidP="00E043E9">
            <w:pPr>
              <w:rPr>
                <w:rFonts w:cs="宋体" w:hint="default"/>
                <w:color w:val="000000"/>
                <w:sz w:val="20"/>
                <w:szCs w:val="20"/>
              </w:rPr>
            </w:pPr>
            <w:r>
              <w:rPr>
                <w:rFonts w:cs="宋体"/>
                <w:color w:val="000000"/>
                <w:sz w:val="20"/>
                <w:szCs w:val="20"/>
              </w:rPr>
              <w:t>七、其他收入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E681F"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D5F01"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78DD" w14:textId="77777777" w:rsidR="00E043E9" w:rsidRDefault="00E043E9" w:rsidP="00E043E9">
            <w:pPr>
              <w:textAlignment w:val="center"/>
              <w:rPr>
                <w:rFonts w:cs="宋体" w:hint="default"/>
                <w:color w:val="000000"/>
                <w:sz w:val="20"/>
                <w:szCs w:val="20"/>
              </w:rPr>
            </w:pPr>
            <w:r>
              <w:rPr>
                <w:rFonts w:cs="宋体"/>
                <w:color w:val="000000"/>
                <w:sz w:val="20"/>
                <w:szCs w:val="20"/>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3856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20</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EB1DFCB" w14:textId="77777777" w:rsidR="00E043E9" w:rsidRDefault="00E043E9" w:rsidP="00E043E9">
            <w:pPr>
              <w:jc w:val="right"/>
              <w:rPr>
                <w:rFonts w:cs="宋体" w:hint="default"/>
                <w:color w:val="000000"/>
                <w:sz w:val="20"/>
                <w:szCs w:val="20"/>
              </w:rPr>
            </w:pPr>
          </w:p>
        </w:tc>
      </w:tr>
      <w:tr w:rsidR="00E043E9" w14:paraId="53853E18"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F891029" w14:textId="77777777" w:rsidR="00E043E9" w:rsidRDefault="00E043E9" w:rsidP="00E043E9">
            <w:pPr>
              <w:jc w:val="center"/>
              <w:textAlignment w:val="center"/>
              <w:rPr>
                <w:rFonts w:cs="宋体" w:hint="default"/>
                <w:b/>
                <w:color w:val="000000"/>
                <w:sz w:val="20"/>
                <w:szCs w:val="20"/>
              </w:rPr>
            </w:pPr>
            <w:r>
              <w:rPr>
                <w:rFonts w:cs="宋体"/>
                <w:b/>
                <w:color w:val="000000"/>
                <w:sz w:val="20"/>
                <w:szCs w:val="20"/>
                <w:lang w:bidi="ar"/>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DBB7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E1535" w14:textId="099496F4" w:rsidR="00E043E9" w:rsidRDefault="00E043E9" w:rsidP="00E043E9">
            <w:pPr>
              <w:jc w:val="right"/>
              <w:rPr>
                <w:rFonts w:cs="宋体" w:hint="default"/>
                <w:color w:val="000000"/>
                <w:sz w:val="20"/>
                <w:szCs w:val="20"/>
              </w:rPr>
            </w:pPr>
            <w:r>
              <w:rPr>
                <w:rFonts w:cs="宋体"/>
                <w:color w:val="000000"/>
                <w:sz w:val="20"/>
                <w:szCs w:val="20"/>
              </w:rPr>
              <w:t>1</w:t>
            </w:r>
            <w:r>
              <w:rPr>
                <w:rFonts w:cs="宋体" w:hint="default"/>
                <w:color w:val="000000"/>
                <w:sz w:val="20"/>
                <w:szCs w:val="20"/>
              </w:rPr>
              <w:t>58</w:t>
            </w:r>
            <w:r>
              <w:rPr>
                <w:rFonts w:cs="宋体"/>
                <w:color w:val="000000"/>
                <w:sz w:val="20"/>
                <w:szCs w:val="20"/>
              </w:rPr>
              <w:t>．4</w:t>
            </w:r>
            <w:r>
              <w:rPr>
                <w:rFonts w:cs="宋体" w:hint="default"/>
                <w:color w:val="000000"/>
                <w:sz w:val="20"/>
                <w:szCs w:val="20"/>
              </w:rPr>
              <w:t>1</w:t>
            </w: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5905C96" w14:textId="77777777" w:rsidR="00E043E9" w:rsidRDefault="00E043E9" w:rsidP="00E043E9">
            <w:pPr>
              <w:textAlignment w:val="center"/>
              <w:rPr>
                <w:rFonts w:cs="宋体" w:hint="default"/>
                <w:b/>
                <w:color w:val="000000"/>
                <w:sz w:val="20"/>
                <w:szCs w:val="20"/>
              </w:rPr>
            </w:pPr>
            <w:r>
              <w:rPr>
                <w:rFonts w:cs="宋体"/>
                <w:b/>
                <w:color w:val="000000"/>
                <w:sz w:val="20"/>
                <w:szCs w:val="20"/>
                <w:lang w:bidi="ar"/>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CA12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22</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46FF845A" w14:textId="762782C2" w:rsidR="00E043E9" w:rsidRDefault="00E043E9" w:rsidP="00E043E9">
            <w:pPr>
              <w:ind w:firstLineChars="500" w:firstLine="1000"/>
              <w:rPr>
                <w:rFonts w:cs="宋体" w:hint="default"/>
                <w:b/>
                <w:color w:val="000000"/>
                <w:sz w:val="20"/>
                <w:szCs w:val="20"/>
              </w:rPr>
            </w:pPr>
            <w:r>
              <w:rPr>
                <w:rFonts w:cs="宋体"/>
                <w:color w:val="000000"/>
                <w:sz w:val="20"/>
                <w:szCs w:val="20"/>
              </w:rPr>
              <w:t>1</w:t>
            </w:r>
            <w:r>
              <w:rPr>
                <w:rFonts w:cs="宋体" w:hint="default"/>
                <w:color w:val="000000"/>
                <w:sz w:val="20"/>
                <w:szCs w:val="20"/>
              </w:rPr>
              <w:t>96.83</w:t>
            </w:r>
          </w:p>
        </w:tc>
      </w:tr>
      <w:tr w:rsidR="00E043E9" w14:paraId="5F357068"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9AC10E9" w14:textId="77777777" w:rsidR="00E043E9" w:rsidRDefault="00E043E9" w:rsidP="00E043E9">
            <w:pPr>
              <w:textAlignment w:val="center"/>
              <w:rPr>
                <w:rFonts w:cs="宋体" w:hint="default"/>
                <w:color w:val="000000"/>
                <w:sz w:val="20"/>
                <w:szCs w:val="20"/>
              </w:rPr>
            </w:pPr>
            <w:r>
              <w:rPr>
                <w:rFonts w:cs="宋体"/>
                <w:color w:val="000000"/>
                <w:sz w:val="20"/>
                <w:szCs w:val="20"/>
                <w:lang w:bidi="ar"/>
              </w:rPr>
              <w:t xml:space="preserve">         用事业基金弥补收支差额</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18D98"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1B69E" w14:textId="77777777" w:rsidR="00E043E9" w:rsidRDefault="00E043E9" w:rsidP="00E043E9">
            <w:pPr>
              <w:jc w:val="right"/>
              <w:rPr>
                <w:rFonts w:cs="宋体" w:hint="default"/>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277A04C" w14:textId="77777777" w:rsidR="00E043E9" w:rsidRDefault="00E043E9" w:rsidP="00E043E9">
            <w:pPr>
              <w:textAlignment w:val="center"/>
              <w:rPr>
                <w:rFonts w:cs="宋体" w:hint="default"/>
                <w:color w:val="000000"/>
                <w:sz w:val="20"/>
                <w:szCs w:val="20"/>
              </w:rPr>
            </w:pPr>
            <w:r>
              <w:rPr>
                <w:rFonts w:cs="宋体"/>
                <w:color w:val="000000"/>
                <w:sz w:val="20"/>
                <w:szCs w:val="20"/>
                <w:lang w:bidi="ar"/>
              </w:rPr>
              <w:t xml:space="preserve">                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D2F5F"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23</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361F05FC" w14:textId="77777777" w:rsidR="00E043E9" w:rsidRDefault="00E043E9" w:rsidP="00E043E9">
            <w:pPr>
              <w:rPr>
                <w:rFonts w:cs="宋体" w:hint="default"/>
                <w:color w:val="000000"/>
                <w:sz w:val="20"/>
                <w:szCs w:val="20"/>
              </w:rPr>
            </w:pPr>
          </w:p>
        </w:tc>
      </w:tr>
      <w:tr w:rsidR="00E043E9" w14:paraId="20D655A8" w14:textId="77777777" w:rsidTr="00FC515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0263A26" w14:textId="77777777" w:rsidR="00E043E9" w:rsidRDefault="00E043E9" w:rsidP="00E043E9">
            <w:pPr>
              <w:textAlignment w:val="center"/>
              <w:rPr>
                <w:rFonts w:cs="宋体" w:hint="default"/>
                <w:color w:val="000000"/>
                <w:sz w:val="20"/>
                <w:szCs w:val="20"/>
              </w:rPr>
            </w:pPr>
            <w:r>
              <w:rPr>
                <w:rFonts w:cs="宋体"/>
                <w:color w:val="000000"/>
                <w:sz w:val="20"/>
                <w:szCs w:val="20"/>
                <w:lang w:bidi="ar"/>
              </w:rPr>
              <w:t xml:space="preserve">         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17AA6"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B3102" w14:textId="6A8AF3DD" w:rsidR="00E043E9" w:rsidRDefault="00E043E9" w:rsidP="00E043E9">
            <w:pPr>
              <w:jc w:val="right"/>
              <w:rPr>
                <w:rFonts w:cs="宋体" w:hint="default"/>
                <w:color w:val="000000"/>
                <w:sz w:val="20"/>
                <w:szCs w:val="20"/>
              </w:rPr>
            </w:pPr>
            <w:r>
              <w:rPr>
                <w:rFonts w:cs="宋体"/>
                <w:color w:val="000000"/>
                <w:sz w:val="20"/>
                <w:szCs w:val="20"/>
              </w:rPr>
              <w:t>3</w:t>
            </w:r>
            <w:r>
              <w:rPr>
                <w:rFonts w:cs="宋体" w:hint="default"/>
                <w:color w:val="000000"/>
                <w:sz w:val="20"/>
                <w:szCs w:val="20"/>
              </w:rPr>
              <w:t>8.42</w:t>
            </w: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333F98F" w14:textId="77777777" w:rsidR="00E043E9" w:rsidRDefault="00E043E9" w:rsidP="00E043E9">
            <w:pPr>
              <w:textAlignment w:val="center"/>
              <w:rPr>
                <w:rFonts w:cs="宋体" w:hint="default"/>
                <w:color w:val="000000"/>
                <w:sz w:val="20"/>
                <w:szCs w:val="20"/>
              </w:rPr>
            </w:pPr>
            <w:r>
              <w:rPr>
                <w:rFonts w:cs="宋体"/>
                <w:color w:val="000000"/>
                <w:sz w:val="20"/>
                <w:szCs w:val="20"/>
                <w:lang w:bidi="ar"/>
              </w:rPr>
              <w:t xml:space="preserve">                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9C901"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24</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08A0EDFA" w14:textId="77777777" w:rsidR="00E043E9" w:rsidRDefault="00E043E9" w:rsidP="00E043E9">
            <w:pPr>
              <w:rPr>
                <w:rFonts w:cs="宋体" w:hint="default"/>
                <w:color w:val="000000"/>
                <w:sz w:val="20"/>
                <w:szCs w:val="20"/>
              </w:rPr>
            </w:pPr>
          </w:p>
        </w:tc>
      </w:tr>
      <w:tr w:rsidR="00E043E9" w14:paraId="6A5FDA92" w14:textId="77777777" w:rsidTr="00FC5159">
        <w:trPr>
          <w:trHeight w:val="439"/>
        </w:trPr>
        <w:tc>
          <w:tcPr>
            <w:tcW w:w="4279"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47ECE36E" w14:textId="77777777" w:rsidR="00E043E9" w:rsidRDefault="00E043E9" w:rsidP="00E043E9">
            <w:pPr>
              <w:jc w:val="center"/>
              <w:textAlignment w:val="center"/>
              <w:rPr>
                <w:rFonts w:cs="宋体" w:hint="default"/>
                <w:b/>
                <w:color w:val="000000"/>
                <w:sz w:val="20"/>
                <w:szCs w:val="20"/>
              </w:rPr>
            </w:pPr>
            <w:r>
              <w:rPr>
                <w:rFonts w:cs="宋体"/>
                <w:b/>
                <w:color w:val="000000"/>
                <w:sz w:val="20"/>
                <w:szCs w:val="20"/>
                <w:lang w:bidi="ar"/>
              </w:rPr>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DD50A"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13</w:t>
            </w:r>
          </w:p>
        </w:tc>
        <w:tc>
          <w:tcPr>
            <w:tcW w:w="176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0A42D7EC" w14:textId="1397769B" w:rsidR="00E043E9" w:rsidRDefault="00E043E9" w:rsidP="00E043E9">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4671" w:type="dxa"/>
            <w:tcBorders>
              <w:top w:val="single" w:sz="4" w:space="0" w:color="000000"/>
              <w:left w:val="single" w:sz="4" w:space="0" w:color="000000"/>
              <w:bottom w:val="single" w:sz="8" w:space="0" w:color="000000"/>
              <w:right w:val="nil"/>
            </w:tcBorders>
            <w:shd w:val="clear" w:color="auto" w:fill="FFFFFF"/>
            <w:tcMar>
              <w:top w:w="15" w:type="dxa"/>
              <w:left w:w="15" w:type="dxa"/>
              <w:right w:w="15" w:type="dxa"/>
            </w:tcMar>
            <w:vAlign w:val="center"/>
          </w:tcPr>
          <w:p w14:paraId="416232CE" w14:textId="77777777" w:rsidR="00E043E9" w:rsidRDefault="00E043E9" w:rsidP="00E043E9">
            <w:pPr>
              <w:jc w:val="center"/>
              <w:textAlignment w:val="center"/>
              <w:rPr>
                <w:rFonts w:cs="宋体" w:hint="default"/>
                <w:b/>
                <w:color w:val="000000"/>
                <w:sz w:val="20"/>
                <w:szCs w:val="20"/>
              </w:rPr>
            </w:pPr>
            <w:r>
              <w:rPr>
                <w:rFonts w:cs="宋体"/>
                <w:b/>
                <w:color w:val="000000"/>
                <w:sz w:val="20"/>
                <w:szCs w:val="20"/>
                <w:lang w:bidi="ar"/>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43D9E8" w14:textId="77777777" w:rsidR="00E043E9" w:rsidRDefault="00E043E9" w:rsidP="00E043E9">
            <w:pPr>
              <w:jc w:val="center"/>
              <w:textAlignment w:val="center"/>
              <w:rPr>
                <w:rFonts w:cs="宋体" w:hint="default"/>
                <w:color w:val="000000"/>
                <w:sz w:val="20"/>
                <w:szCs w:val="20"/>
              </w:rPr>
            </w:pPr>
            <w:r>
              <w:rPr>
                <w:rFonts w:cs="宋体"/>
                <w:color w:val="000000"/>
                <w:sz w:val="20"/>
                <w:szCs w:val="20"/>
                <w:lang w:bidi="ar"/>
              </w:rPr>
              <w:t>26</w:t>
            </w:r>
          </w:p>
        </w:tc>
        <w:tc>
          <w:tcPr>
            <w:tcW w:w="1699" w:type="dxa"/>
            <w:tcBorders>
              <w:top w:val="single" w:sz="4" w:space="0" w:color="000000"/>
              <w:left w:val="nil"/>
              <w:bottom w:val="single" w:sz="8" w:space="0" w:color="000000"/>
              <w:right w:val="single" w:sz="8" w:space="0" w:color="000000"/>
            </w:tcBorders>
            <w:tcMar>
              <w:top w:w="15" w:type="dxa"/>
              <w:left w:w="15" w:type="dxa"/>
              <w:right w:w="15" w:type="dxa"/>
            </w:tcMar>
            <w:vAlign w:val="center"/>
          </w:tcPr>
          <w:p w14:paraId="190B87A7" w14:textId="2C6CC053" w:rsidR="00E043E9" w:rsidRDefault="00E043E9" w:rsidP="00E043E9">
            <w:pPr>
              <w:ind w:firstLineChars="500" w:firstLine="1000"/>
              <w:rPr>
                <w:rFonts w:cs="宋体" w:hint="default"/>
                <w:b/>
                <w:color w:val="000000"/>
                <w:sz w:val="20"/>
                <w:szCs w:val="20"/>
              </w:rPr>
            </w:pPr>
            <w:r>
              <w:rPr>
                <w:rFonts w:cs="宋体"/>
                <w:color w:val="000000"/>
                <w:sz w:val="20"/>
                <w:szCs w:val="20"/>
              </w:rPr>
              <w:t>1</w:t>
            </w:r>
            <w:r>
              <w:rPr>
                <w:rFonts w:cs="宋体" w:hint="default"/>
                <w:color w:val="000000"/>
                <w:sz w:val="20"/>
                <w:szCs w:val="20"/>
              </w:rPr>
              <w:t>96.83</w:t>
            </w:r>
          </w:p>
        </w:tc>
      </w:tr>
      <w:tr w:rsidR="00E043E9" w14:paraId="11D7F4A8" w14:textId="77777777" w:rsidTr="00FC5159">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14:paraId="7A51091F" w14:textId="77777777" w:rsidR="00E043E9" w:rsidRDefault="00E043E9" w:rsidP="00E043E9">
            <w:pPr>
              <w:textAlignment w:val="center"/>
              <w:rPr>
                <w:rFonts w:cs="宋体" w:hint="default"/>
                <w:color w:val="000000"/>
                <w:sz w:val="20"/>
                <w:szCs w:val="20"/>
              </w:rPr>
            </w:pPr>
            <w:r>
              <w:rPr>
                <w:rFonts w:cs="宋体"/>
                <w:color w:val="000000"/>
                <w:sz w:val="20"/>
                <w:szCs w:val="20"/>
                <w:lang w:bidi="ar"/>
              </w:rPr>
              <w:t>注：本表反映部门本年度的总收支和年末结转结余情况。本表金额转换为万元时，因四舍五入可能存在尾差。</w:t>
            </w:r>
          </w:p>
        </w:tc>
      </w:tr>
    </w:tbl>
    <w:p w14:paraId="24D19764" w14:textId="77777777" w:rsidR="00E043E9" w:rsidRPr="00685B9E" w:rsidRDefault="00E043E9" w:rsidP="00E043E9">
      <w:pPr>
        <w:rPr>
          <w:rFonts w:ascii="仿宋_GB2312" w:eastAsia="仿宋_GB2312" w:hAnsi="仿宋_GB2312" w:cs="仿宋_GB2312" w:hint="default"/>
          <w:sz w:val="32"/>
          <w:szCs w:val="32"/>
        </w:rPr>
      </w:pPr>
    </w:p>
    <w:tbl>
      <w:tblPr>
        <w:tblW w:w="0" w:type="auto"/>
        <w:tblLayout w:type="fixed"/>
        <w:tblCellMar>
          <w:left w:w="0" w:type="dxa"/>
          <w:right w:w="0" w:type="dxa"/>
        </w:tblCellMar>
        <w:tblLook w:val="0000" w:firstRow="0" w:lastRow="0" w:firstColumn="0" w:lastColumn="0" w:noHBand="0" w:noVBand="0"/>
      </w:tblPr>
      <w:tblGrid>
        <w:gridCol w:w="1086"/>
        <w:gridCol w:w="1271"/>
        <w:gridCol w:w="1641"/>
        <w:gridCol w:w="1641"/>
        <w:gridCol w:w="1641"/>
        <w:gridCol w:w="1641"/>
        <w:gridCol w:w="1641"/>
        <w:gridCol w:w="1641"/>
        <w:gridCol w:w="1642"/>
      </w:tblGrid>
      <w:tr w:rsidR="00685B9E" w14:paraId="12F47184" w14:textId="77777777" w:rsidTr="00FC5159">
        <w:trPr>
          <w:trHeight w:val="435"/>
        </w:trPr>
        <w:tc>
          <w:tcPr>
            <w:tcW w:w="13845" w:type="dxa"/>
            <w:gridSpan w:val="9"/>
            <w:tcBorders>
              <w:top w:val="nil"/>
              <w:left w:val="nil"/>
              <w:bottom w:val="nil"/>
              <w:right w:val="nil"/>
            </w:tcBorders>
            <w:tcMar>
              <w:top w:w="15" w:type="dxa"/>
              <w:left w:w="15" w:type="dxa"/>
              <w:right w:w="15" w:type="dxa"/>
            </w:tcMar>
            <w:vAlign w:val="center"/>
          </w:tcPr>
          <w:p w14:paraId="7BCECC52" w14:textId="77777777" w:rsidR="00685B9E" w:rsidRDefault="00685B9E"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收入决算表</w:t>
            </w:r>
          </w:p>
          <w:p w14:paraId="4B2F87A4" w14:textId="47B5A97E" w:rsidR="00972448" w:rsidRPr="00972448" w:rsidRDefault="00972448" w:rsidP="00972448">
            <w:pPr>
              <w:jc w:val="right"/>
              <w:textAlignment w:val="center"/>
              <w:rPr>
                <w:rFonts w:cs="宋体" w:hint="default"/>
                <w:color w:val="000000"/>
                <w:sz w:val="20"/>
                <w:szCs w:val="20"/>
                <w:lang w:bidi="ar"/>
              </w:rPr>
            </w:pPr>
            <w:r>
              <w:rPr>
                <w:rFonts w:ascii="华文中宋" w:eastAsia="华文中宋" w:hAnsi="华文中宋" w:cs="华文中宋"/>
                <w:color w:val="000000"/>
                <w:sz w:val="32"/>
                <w:szCs w:val="32"/>
                <w:lang w:bidi="ar"/>
              </w:rPr>
              <w:t xml:space="preserve"> </w:t>
            </w: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Pr>
                <w:rFonts w:cs="宋体" w:hint="default"/>
                <w:color w:val="000000"/>
                <w:sz w:val="20"/>
                <w:szCs w:val="20"/>
                <w:lang w:bidi="ar"/>
              </w:rPr>
              <w:t>2</w:t>
            </w:r>
            <w:r w:rsidRPr="00972448">
              <w:rPr>
                <w:rFonts w:cs="宋体"/>
                <w:color w:val="000000"/>
                <w:sz w:val="20"/>
                <w:szCs w:val="20"/>
                <w:lang w:bidi="ar"/>
              </w:rPr>
              <w:t>表</w:t>
            </w:r>
          </w:p>
          <w:p w14:paraId="099ACE99" w14:textId="29E0080E" w:rsidR="00972448" w:rsidRDefault="00972448" w:rsidP="00972448">
            <w:pP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685B9E" w14:paraId="6C7AB339" w14:textId="77777777" w:rsidTr="00FC5159">
        <w:trPr>
          <w:trHeight w:val="450"/>
        </w:trPr>
        <w:tc>
          <w:tcPr>
            <w:tcW w:w="2357" w:type="dxa"/>
            <w:gridSpan w:val="2"/>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9DB10E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项    目</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57A96"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本年收入合计</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CBD8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财政拨款收入</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60F48A"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上级补助收入</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20096"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事业收入</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D6C03"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经营收入</w:t>
            </w:r>
          </w:p>
        </w:tc>
        <w:tc>
          <w:tcPr>
            <w:tcW w:w="1641"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9569C3"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50719E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其他收入</w:t>
            </w:r>
          </w:p>
        </w:tc>
      </w:tr>
      <w:tr w:rsidR="00685B9E" w14:paraId="7F810A4B" w14:textId="77777777" w:rsidTr="00FC5159">
        <w:trPr>
          <w:trHeight w:val="450"/>
        </w:trPr>
        <w:tc>
          <w:tcPr>
            <w:tcW w:w="1086" w:type="dxa"/>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A3A83E6" w14:textId="77777777" w:rsidR="00685B9E" w:rsidRDefault="00685B9E" w:rsidP="00FC5159">
            <w:pPr>
              <w:jc w:val="center"/>
              <w:textAlignment w:val="center"/>
              <w:rPr>
                <w:rFonts w:cs="宋体" w:hint="default"/>
                <w:color w:val="000000"/>
                <w:sz w:val="20"/>
                <w:szCs w:val="20"/>
                <w:lang w:bidi="ar"/>
              </w:rPr>
            </w:pPr>
            <w:r>
              <w:rPr>
                <w:rFonts w:cs="宋体"/>
                <w:color w:val="000000"/>
                <w:sz w:val="20"/>
                <w:szCs w:val="20"/>
                <w:lang w:bidi="ar"/>
              </w:rPr>
              <w:t>功能分类</w:t>
            </w:r>
          </w:p>
          <w:p w14:paraId="71E2E17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1C843"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科目名称</w:t>
            </w: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C8763"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29AA8"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F419FE"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5E724"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D0F698"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0E6A1" w14:textId="77777777" w:rsidR="00685B9E" w:rsidRDefault="00685B9E" w:rsidP="00FC5159">
            <w:pPr>
              <w:jc w:val="center"/>
              <w:rPr>
                <w:rFonts w:cs="宋体" w:hint="default"/>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BEC9E48" w14:textId="77777777" w:rsidR="00685B9E" w:rsidRDefault="00685B9E" w:rsidP="00FC5159">
            <w:pPr>
              <w:jc w:val="center"/>
              <w:rPr>
                <w:rFonts w:cs="宋体" w:hint="default"/>
                <w:color w:val="000000"/>
                <w:sz w:val="20"/>
                <w:szCs w:val="20"/>
              </w:rPr>
            </w:pPr>
          </w:p>
        </w:tc>
      </w:tr>
      <w:tr w:rsidR="00685B9E" w14:paraId="2AFCA10C" w14:textId="77777777" w:rsidTr="00FC5159">
        <w:trPr>
          <w:trHeight w:val="450"/>
        </w:trPr>
        <w:tc>
          <w:tcPr>
            <w:tcW w:w="1086" w:type="dxa"/>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474CCCB" w14:textId="77777777" w:rsidR="00685B9E" w:rsidRDefault="00685B9E" w:rsidP="00FC5159">
            <w:pPr>
              <w:jc w:val="center"/>
              <w:rPr>
                <w:rFonts w:cs="宋体" w:hint="default"/>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E150CD"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E5A622"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34224"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AD261C"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BE181"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6E9D5" w14:textId="77777777" w:rsidR="00685B9E" w:rsidRDefault="00685B9E" w:rsidP="00FC5159">
            <w:pPr>
              <w:jc w:val="center"/>
              <w:rPr>
                <w:rFonts w:cs="宋体" w:hint="default"/>
                <w:color w:val="000000"/>
                <w:sz w:val="20"/>
                <w:szCs w:val="20"/>
              </w:rPr>
            </w:pPr>
          </w:p>
        </w:tc>
        <w:tc>
          <w:tcPr>
            <w:tcW w:w="1641"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54D4C" w14:textId="77777777" w:rsidR="00685B9E" w:rsidRDefault="00685B9E" w:rsidP="00FC5159">
            <w:pPr>
              <w:jc w:val="center"/>
              <w:rPr>
                <w:rFonts w:cs="宋体" w:hint="default"/>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7D329EF" w14:textId="77777777" w:rsidR="00685B9E" w:rsidRDefault="00685B9E" w:rsidP="00FC5159">
            <w:pPr>
              <w:jc w:val="center"/>
              <w:rPr>
                <w:rFonts w:cs="宋体" w:hint="default"/>
                <w:color w:val="000000"/>
                <w:sz w:val="20"/>
                <w:szCs w:val="20"/>
              </w:rPr>
            </w:pPr>
          </w:p>
        </w:tc>
      </w:tr>
      <w:tr w:rsidR="00685B9E" w14:paraId="65BCB8FA" w14:textId="77777777" w:rsidTr="00FC5159">
        <w:trPr>
          <w:trHeight w:val="450"/>
        </w:trPr>
        <w:tc>
          <w:tcPr>
            <w:tcW w:w="2357"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8BB206D"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栏次</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D7D1FB"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9F88F6"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62C19"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66FA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753AF"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22282"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C62CF70" w14:textId="77777777" w:rsidR="00685B9E" w:rsidRDefault="00685B9E" w:rsidP="00FC5159">
            <w:pPr>
              <w:jc w:val="center"/>
              <w:textAlignment w:val="center"/>
              <w:rPr>
                <w:rFonts w:cs="宋体" w:hint="default"/>
                <w:color w:val="000000"/>
                <w:sz w:val="20"/>
                <w:szCs w:val="20"/>
              </w:rPr>
            </w:pPr>
            <w:r>
              <w:rPr>
                <w:rFonts w:cs="宋体"/>
                <w:color w:val="000000"/>
                <w:sz w:val="20"/>
                <w:szCs w:val="20"/>
                <w:lang w:bidi="ar"/>
              </w:rPr>
              <w:t>7</w:t>
            </w:r>
          </w:p>
        </w:tc>
      </w:tr>
      <w:tr w:rsidR="001F4553" w14:paraId="456EB15E" w14:textId="77777777" w:rsidTr="00FC5159">
        <w:trPr>
          <w:trHeight w:val="450"/>
        </w:trPr>
        <w:tc>
          <w:tcPr>
            <w:tcW w:w="2357" w:type="dxa"/>
            <w:gridSpan w:val="2"/>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4113EFE" w14:textId="77777777" w:rsidR="001F4553" w:rsidRDefault="001F4553" w:rsidP="001F4553">
            <w:pPr>
              <w:jc w:val="center"/>
              <w:textAlignment w:val="center"/>
              <w:rPr>
                <w:rFonts w:cs="宋体" w:hint="default"/>
                <w:color w:val="000000"/>
                <w:sz w:val="20"/>
                <w:szCs w:val="20"/>
              </w:rPr>
            </w:pPr>
            <w:r>
              <w:rPr>
                <w:rFonts w:cs="宋体"/>
                <w:color w:val="000000"/>
                <w:sz w:val="20"/>
                <w:szCs w:val="20"/>
                <w:lang w:bidi="ar"/>
              </w:rPr>
              <w:t>合计</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A4686" w14:textId="63821A24" w:rsidR="001F4553" w:rsidRDefault="001F4553" w:rsidP="001F4553">
            <w:pPr>
              <w:jc w:val="right"/>
              <w:rPr>
                <w:rFonts w:cs="宋体" w:hint="default"/>
                <w:color w:val="000000"/>
                <w:sz w:val="20"/>
                <w:szCs w:val="20"/>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081FC" w14:textId="1131CE4B" w:rsidR="001F4553" w:rsidRDefault="001F4553" w:rsidP="001F4553">
            <w:pPr>
              <w:jc w:val="right"/>
              <w:rPr>
                <w:rFonts w:cs="宋体" w:hint="default"/>
                <w:color w:val="000000"/>
                <w:sz w:val="20"/>
                <w:szCs w:val="20"/>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76B66" w14:textId="77777777" w:rsidR="001F4553" w:rsidRDefault="001F4553" w:rsidP="001F4553">
            <w:pPr>
              <w:jc w:val="right"/>
              <w:rPr>
                <w:rFonts w:cs="宋体" w:hint="default"/>
                <w:color w:val="000000"/>
                <w:sz w:val="20"/>
                <w:szCs w:val="20"/>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01380" w14:textId="77777777" w:rsidR="001F4553" w:rsidRDefault="001F4553" w:rsidP="001F4553">
            <w:pPr>
              <w:jc w:val="right"/>
              <w:rPr>
                <w:rFonts w:cs="宋体" w:hint="default"/>
                <w:color w:val="000000"/>
                <w:sz w:val="20"/>
                <w:szCs w:val="20"/>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90179" w14:textId="77777777" w:rsidR="001F4553" w:rsidRDefault="001F4553" w:rsidP="001F4553">
            <w:pPr>
              <w:jc w:val="right"/>
              <w:rPr>
                <w:rFonts w:cs="宋体" w:hint="default"/>
                <w:color w:val="000000"/>
                <w:sz w:val="20"/>
                <w:szCs w:val="20"/>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A4EFB" w14:textId="77777777" w:rsidR="001F4553" w:rsidRDefault="001F4553" w:rsidP="001F4553">
            <w:pPr>
              <w:jc w:val="right"/>
              <w:rPr>
                <w:rFonts w:cs="宋体" w:hint="default"/>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744CCBA" w14:textId="77777777" w:rsidR="001F4553" w:rsidRDefault="001F4553" w:rsidP="001F4553">
            <w:pPr>
              <w:jc w:val="right"/>
              <w:rPr>
                <w:rFonts w:cs="宋体" w:hint="default"/>
                <w:color w:val="000000"/>
                <w:sz w:val="20"/>
                <w:szCs w:val="20"/>
              </w:rPr>
            </w:pPr>
          </w:p>
        </w:tc>
      </w:tr>
      <w:tr w:rsidR="00FF0656" w14:paraId="298941F3" w14:textId="77777777" w:rsidTr="00FC5159">
        <w:trPr>
          <w:trHeight w:val="450"/>
        </w:trPr>
        <w:tc>
          <w:tcPr>
            <w:tcW w:w="108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2974D06" w14:textId="62D3A352" w:rsidR="00FF0656" w:rsidRDefault="00FF0656" w:rsidP="00FF0656">
            <w:pPr>
              <w:textAlignment w:val="center"/>
              <w:rPr>
                <w:rFonts w:cs="宋体" w:hint="default"/>
                <w:color w:val="000000"/>
                <w:sz w:val="20"/>
                <w:szCs w:val="20"/>
                <w:lang w:bidi="ar"/>
              </w:rPr>
            </w:pPr>
            <w:r w:rsidRPr="00FF0656">
              <w:rPr>
                <w:rFonts w:cs="宋体"/>
                <w:color w:val="000000"/>
                <w:sz w:val="20"/>
                <w:szCs w:val="20"/>
                <w:lang w:bidi="ar"/>
              </w:rPr>
              <w:t>201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2ABE8" w14:textId="6C2D66EA" w:rsidR="00FF0656" w:rsidRDefault="00FF0656" w:rsidP="00FF0656">
            <w:pPr>
              <w:textAlignment w:val="center"/>
              <w:rPr>
                <w:rFonts w:cs="宋体" w:hint="default"/>
                <w:color w:val="000000"/>
                <w:sz w:val="20"/>
                <w:szCs w:val="20"/>
                <w:lang w:bidi="ar"/>
              </w:rPr>
            </w:pPr>
            <w:r w:rsidRPr="00FF0656">
              <w:rPr>
                <w:rFonts w:cs="宋体"/>
                <w:color w:val="000000"/>
                <w:sz w:val="20"/>
                <w:szCs w:val="20"/>
                <w:lang w:bidi="ar"/>
              </w:rPr>
              <w:t>一般公共服务支出</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9BD1E" w14:textId="0128B426" w:rsidR="00FF0656" w:rsidRDefault="003A2C15" w:rsidP="00FF0656">
            <w:pPr>
              <w:jc w:val="right"/>
              <w:textAlignment w:val="center"/>
              <w:rPr>
                <w:rFonts w:cs="宋体" w:hint="default"/>
                <w:color w:val="000000"/>
                <w:sz w:val="20"/>
                <w:szCs w:val="20"/>
                <w:lang w:bidi="ar"/>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91FEF" w14:textId="4118DC7A" w:rsidR="00FF0656" w:rsidRDefault="003A2C15" w:rsidP="00FF0656">
            <w:pPr>
              <w:jc w:val="right"/>
              <w:textAlignment w:val="center"/>
              <w:rPr>
                <w:rFonts w:cs="宋体" w:hint="default"/>
                <w:color w:val="000000"/>
                <w:sz w:val="20"/>
                <w:szCs w:val="20"/>
                <w:lang w:bidi="ar"/>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AED37" w14:textId="12A54D5F"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B2535" w14:textId="6A95F4AD"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F2E02" w14:textId="08E6A471"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4CEB4" w14:textId="133F2898" w:rsidR="00FF0656" w:rsidRDefault="00FF0656" w:rsidP="00FF0656">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F3AB046" w14:textId="4EAA1AF5" w:rsidR="00FF0656" w:rsidRDefault="00FF0656" w:rsidP="00FF0656">
            <w:pPr>
              <w:jc w:val="right"/>
              <w:textAlignment w:val="center"/>
              <w:rPr>
                <w:rFonts w:cs="宋体" w:hint="default"/>
                <w:color w:val="000000"/>
                <w:sz w:val="20"/>
                <w:szCs w:val="20"/>
                <w:lang w:bidi="ar"/>
              </w:rPr>
            </w:pPr>
          </w:p>
        </w:tc>
      </w:tr>
      <w:tr w:rsidR="00FF0656" w14:paraId="3E642981" w14:textId="77777777" w:rsidTr="00FC5159">
        <w:trPr>
          <w:trHeight w:val="450"/>
        </w:trPr>
        <w:tc>
          <w:tcPr>
            <w:tcW w:w="108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1B3DCEC" w14:textId="3D79E9BD" w:rsidR="00FF0656" w:rsidRDefault="00FF0656" w:rsidP="00FF0656">
            <w:pPr>
              <w:textAlignment w:val="center"/>
              <w:rPr>
                <w:rFonts w:cs="宋体" w:hint="default"/>
                <w:color w:val="000000"/>
                <w:sz w:val="20"/>
                <w:szCs w:val="20"/>
                <w:lang w:bidi="ar"/>
              </w:rPr>
            </w:pPr>
            <w:r w:rsidRPr="00FF0656">
              <w:rPr>
                <w:rFonts w:cs="宋体"/>
                <w:color w:val="000000"/>
                <w:sz w:val="20"/>
                <w:szCs w:val="20"/>
                <w:lang w:bidi="ar"/>
              </w:rPr>
              <w:t>20138</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2F14D0" w14:textId="0908DF71" w:rsidR="00FF0656" w:rsidRDefault="00FF0656" w:rsidP="00FF0656">
            <w:pPr>
              <w:textAlignment w:val="center"/>
              <w:rPr>
                <w:rFonts w:cs="宋体" w:hint="default"/>
                <w:color w:val="000000"/>
                <w:sz w:val="20"/>
                <w:szCs w:val="20"/>
                <w:lang w:bidi="ar"/>
              </w:rPr>
            </w:pPr>
            <w:r w:rsidRPr="00FF0656">
              <w:rPr>
                <w:rFonts w:cs="宋体"/>
                <w:color w:val="000000"/>
                <w:sz w:val="20"/>
                <w:szCs w:val="20"/>
                <w:lang w:bidi="ar"/>
              </w:rPr>
              <w:t>市场监督管理事务</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E498C" w14:textId="6BDB1DD0" w:rsidR="00FF0656" w:rsidRPr="00FF0656" w:rsidRDefault="003A2C15" w:rsidP="00FF0656">
            <w:pPr>
              <w:jc w:val="right"/>
              <w:textAlignment w:val="center"/>
              <w:rPr>
                <w:rFonts w:cs="宋体" w:hint="default"/>
                <w:color w:val="000000"/>
                <w:sz w:val="20"/>
                <w:szCs w:val="20"/>
                <w:lang w:bidi="ar"/>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885D4" w14:textId="1F49D21B" w:rsidR="00FF0656" w:rsidRDefault="003A2C15" w:rsidP="00FF0656">
            <w:pPr>
              <w:jc w:val="right"/>
              <w:textAlignment w:val="center"/>
              <w:rPr>
                <w:rFonts w:cs="宋体" w:hint="default"/>
                <w:color w:val="000000"/>
                <w:sz w:val="20"/>
                <w:szCs w:val="20"/>
                <w:lang w:bidi="ar"/>
              </w:rPr>
            </w:pPr>
            <w:r>
              <w:rPr>
                <w:rFonts w:cs="宋体" w:hint="default"/>
                <w:color w:val="000000"/>
                <w:sz w:val="20"/>
                <w:szCs w:val="20"/>
                <w:lang w:bidi="ar"/>
              </w:rPr>
              <w:t>158.41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30D88" w14:textId="4C995CB2"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AC318" w14:textId="3285E82A"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B3B65" w14:textId="790502C4" w:rsidR="00FF0656" w:rsidRDefault="00FF0656" w:rsidP="00FF0656">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29411" w14:textId="50481835" w:rsidR="00FF0656" w:rsidRDefault="00FF0656" w:rsidP="00FF0656">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DF72C1C" w14:textId="6ED904B7" w:rsidR="00FF0656" w:rsidRDefault="00FF0656" w:rsidP="00FF0656">
            <w:pPr>
              <w:jc w:val="right"/>
              <w:textAlignment w:val="center"/>
              <w:rPr>
                <w:rFonts w:cs="宋体" w:hint="default"/>
                <w:color w:val="000000"/>
                <w:sz w:val="20"/>
                <w:szCs w:val="20"/>
                <w:lang w:bidi="ar"/>
              </w:rPr>
            </w:pPr>
          </w:p>
        </w:tc>
      </w:tr>
      <w:tr w:rsidR="003A2C15" w14:paraId="086D6FC4" w14:textId="77777777" w:rsidTr="00FC5159">
        <w:trPr>
          <w:trHeight w:val="450"/>
        </w:trPr>
        <w:tc>
          <w:tcPr>
            <w:tcW w:w="108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399131B" w14:textId="78F798D0"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2013801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EB319" w14:textId="4DAE52D5"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 xml:space="preserve">  行政运行</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99A14" w14:textId="0307C2AB"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11</w:t>
            </w:r>
            <w:r>
              <w:rPr>
                <w:rFonts w:cs="宋体"/>
                <w:color w:val="000000"/>
                <w:sz w:val="20"/>
                <w:szCs w:val="20"/>
                <w:lang w:bidi="ar"/>
              </w:rPr>
              <w:t>．3</w:t>
            </w:r>
            <w:r>
              <w:rPr>
                <w:rFonts w:cs="宋体" w:hint="default"/>
                <w:color w:val="000000"/>
                <w:sz w:val="20"/>
                <w:szCs w:val="20"/>
                <w:lang w:bidi="ar"/>
              </w:rPr>
              <w:t>4</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8BC7F" w14:textId="20EBE23F"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11</w:t>
            </w:r>
            <w:r>
              <w:rPr>
                <w:rFonts w:cs="宋体"/>
                <w:color w:val="000000"/>
                <w:sz w:val="20"/>
                <w:szCs w:val="20"/>
                <w:lang w:bidi="ar"/>
              </w:rPr>
              <w:t>．3</w:t>
            </w:r>
            <w:r>
              <w:rPr>
                <w:rFonts w:cs="宋体" w:hint="default"/>
                <w:color w:val="000000"/>
                <w:sz w:val="20"/>
                <w:szCs w:val="20"/>
                <w:lang w:bidi="ar"/>
              </w:rPr>
              <w:t>4</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415B3" w14:textId="56286262"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14B66" w14:textId="66531C3F"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63396" w14:textId="78D57E98"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5EFC9" w14:textId="31668927" w:rsidR="003A2C15" w:rsidRDefault="003A2C15" w:rsidP="003A2C15">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C9CDA3E" w14:textId="1696C6E9" w:rsidR="003A2C15" w:rsidRDefault="003A2C15" w:rsidP="003A2C15">
            <w:pPr>
              <w:jc w:val="right"/>
              <w:textAlignment w:val="center"/>
              <w:rPr>
                <w:rFonts w:cs="宋体" w:hint="default"/>
                <w:color w:val="000000"/>
                <w:sz w:val="20"/>
                <w:szCs w:val="20"/>
                <w:lang w:bidi="ar"/>
              </w:rPr>
            </w:pPr>
          </w:p>
        </w:tc>
      </w:tr>
      <w:tr w:rsidR="003A2C15" w14:paraId="4E0349F4" w14:textId="77777777" w:rsidTr="00FC5159">
        <w:trPr>
          <w:trHeight w:val="450"/>
        </w:trPr>
        <w:tc>
          <w:tcPr>
            <w:tcW w:w="108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965739D" w14:textId="07F9EA7F"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2013850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13DD3" w14:textId="19A5CC9A"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 xml:space="preserve">  事业运行</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DC827" w14:textId="19493252"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135</w:t>
            </w:r>
            <w:r>
              <w:rPr>
                <w:rFonts w:cs="宋体"/>
                <w:color w:val="000000"/>
                <w:sz w:val="20"/>
                <w:szCs w:val="20"/>
                <w:lang w:bidi="ar"/>
              </w:rPr>
              <w:t>．5</w:t>
            </w:r>
            <w:r>
              <w:rPr>
                <w:rFonts w:cs="宋体" w:hint="default"/>
                <w:color w:val="000000"/>
                <w:sz w:val="20"/>
                <w:szCs w:val="20"/>
                <w:lang w:bidi="ar"/>
              </w:rPr>
              <w:t>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46DC9" w14:textId="012B9537"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135</w:t>
            </w:r>
            <w:r>
              <w:rPr>
                <w:rFonts w:cs="宋体"/>
                <w:color w:val="000000"/>
                <w:sz w:val="20"/>
                <w:szCs w:val="20"/>
                <w:lang w:bidi="ar"/>
              </w:rPr>
              <w:t>．5</w:t>
            </w:r>
            <w:r>
              <w:rPr>
                <w:rFonts w:cs="宋体" w:hint="default"/>
                <w:color w:val="000000"/>
                <w:sz w:val="20"/>
                <w:szCs w:val="20"/>
                <w:lang w:bidi="ar"/>
              </w:rPr>
              <w:t>1</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4AE42" w14:textId="1D6F8424"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DE5BB" w14:textId="5A2D1817"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302E9" w14:textId="45A8616D"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38586" w14:textId="67AE7EA4" w:rsidR="003A2C15" w:rsidRDefault="003A2C15" w:rsidP="003A2C15">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2966090" w14:textId="315997CF" w:rsidR="003A2C15" w:rsidRDefault="003A2C15" w:rsidP="003A2C15">
            <w:pPr>
              <w:jc w:val="right"/>
              <w:textAlignment w:val="center"/>
              <w:rPr>
                <w:rFonts w:cs="宋体" w:hint="default"/>
                <w:color w:val="000000"/>
                <w:sz w:val="20"/>
                <w:szCs w:val="20"/>
                <w:lang w:bidi="ar"/>
              </w:rPr>
            </w:pPr>
          </w:p>
        </w:tc>
      </w:tr>
      <w:tr w:rsidR="003A2C15" w14:paraId="42A49579" w14:textId="77777777" w:rsidTr="00FC5159">
        <w:trPr>
          <w:trHeight w:val="450"/>
        </w:trPr>
        <w:tc>
          <w:tcPr>
            <w:tcW w:w="108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F390714" w14:textId="0A924039"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2013899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18A9D" w14:textId="27B688AD" w:rsidR="003A2C15" w:rsidRDefault="003A2C15" w:rsidP="003A2C15">
            <w:pPr>
              <w:textAlignment w:val="center"/>
              <w:rPr>
                <w:rFonts w:cs="宋体" w:hint="default"/>
                <w:color w:val="000000"/>
                <w:sz w:val="20"/>
                <w:szCs w:val="20"/>
                <w:lang w:bidi="ar"/>
              </w:rPr>
            </w:pPr>
            <w:r w:rsidRPr="00FF0656">
              <w:rPr>
                <w:rFonts w:cs="宋体"/>
                <w:color w:val="000000"/>
                <w:sz w:val="20"/>
                <w:szCs w:val="20"/>
                <w:lang w:bidi="ar"/>
              </w:rPr>
              <w:t xml:space="preserve">  其他市场监督管理事务</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FAF14" w14:textId="7E023649"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11.56</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C90D2" w14:textId="661144D1" w:rsidR="003A2C15" w:rsidRDefault="003A2C15" w:rsidP="003A2C15">
            <w:pPr>
              <w:jc w:val="right"/>
              <w:textAlignment w:val="center"/>
              <w:rPr>
                <w:rFonts w:cs="宋体" w:hint="default"/>
                <w:color w:val="000000"/>
                <w:sz w:val="20"/>
                <w:szCs w:val="20"/>
                <w:lang w:bidi="ar"/>
              </w:rPr>
            </w:pPr>
            <w:r>
              <w:rPr>
                <w:rFonts w:cs="宋体" w:hint="default"/>
                <w:color w:val="000000"/>
                <w:sz w:val="20"/>
                <w:szCs w:val="20"/>
                <w:lang w:bidi="ar"/>
              </w:rPr>
              <w:t>11.56</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C9A30" w14:textId="0F022158" w:rsidR="003A2C15" w:rsidRDefault="003A2C15" w:rsidP="003A2C15">
            <w:pPr>
              <w:ind w:right="200"/>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3EB5F" w14:textId="5FC5F187"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95D60" w14:textId="2C3D56EF"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FF8C1" w14:textId="483CE43E" w:rsidR="003A2C15" w:rsidRDefault="003A2C15" w:rsidP="003A2C15">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616C586" w14:textId="5521BEC2" w:rsidR="003A2C15" w:rsidRDefault="003A2C15" w:rsidP="003A2C15">
            <w:pPr>
              <w:jc w:val="right"/>
              <w:textAlignment w:val="center"/>
              <w:rPr>
                <w:rFonts w:cs="宋体" w:hint="default"/>
                <w:color w:val="000000"/>
                <w:sz w:val="20"/>
                <w:szCs w:val="20"/>
                <w:lang w:bidi="ar"/>
              </w:rPr>
            </w:pPr>
          </w:p>
        </w:tc>
      </w:tr>
      <w:tr w:rsidR="003A2C15" w14:paraId="62116156" w14:textId="77777777" w:rsidTr="00FC5159">
        <w:trPr>
          <w:trHeight w:val="450"/>
        </w:trPr>
        <w:tc>
          <w:tcPr>
            <w:tcW w:w="1086"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14:paraId="3F071D19" w14:textId="6A73C453" w:rsidR="003A2C15" w:rsidRDefault="003A2C15" w:rsidP="003A2C15">
            <w:pPr>
              <w:textAlignment w:val="center"/>
              <w:rPr>
                <w:rFonts w:cs="宋体" w:hint="default"/>
                <w:color w:val="000000"/>
                <w:sz w:val="20"/>
                <w:szCs w:val="20"/>
                <w:lang w:bidi="ar"/>
              </w:rPr>
            </w:pPr>
          </w:p>
        </w:tc>
        <w:tc>
          <w:tcPr>
            <w:tcW w:w="1271"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0EF40F44" w14:textId="588CE4A2" w:rsidR="003A2C15" w:rsidRDefault="003A2C15" w:rsidP="003A2C15">
            <w:pPr>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3FA6C9C" w14:textId="302BF7FD"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9256C64" w14:textId="21D57649"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BBC42B9" w14:textId="47CFA999"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0587990" w14:textId="04AA3F75"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D3C78A9" w14:textId="630CFB0F" w:rsidR="003A2C15" w:rsidRDefault="003A2C15" w:rsidP="003A2C15">
            <w:pPr>
              <w:jc w:val="right"/>
              <w:textAlignment w:val="center"/>
              <w:rPr>
                <w:rFonts w:cs="宋体" w:hint="default"/>
                <w:color w:val="000000"/>
                <w:sz w:val="20"/>
                <w:szCs w:val="20"/>
                <w:lang w:bidi="ar"/>
              </w:rPr>
            </w:pPr>
          </w:p>
        </w:tc>
        <w:tc>
          <w:tcPr>
            <w:tcW w:w="164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3ED9BDF" w14:textId="040854CE" w:rsidR="003A2C15" w:rsidRDefault="003A2C15" w:rsidP="003A2C15">
            <w:pPr>
              <w:jc w:val="right"/>
              <w:textAlignment w:val="center"/>
              <w:rPr>
                <w:rFonts w:cs="宋体" w:hint="default"/>
                <w:color w:val="000000"/>
                <w:sz w:val="20"/>
                <w:szCs w:val="20"/>
                <w:lang w:bidi="ar"/>
              </w:rPr>
            </w:pPr>
          </w:p>
        </w:tc>
        <w:tc>
          <w:tcPr>
            <w:tcW w:w="1642"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D81A7DC" w14:textId="0A9FFB29" w:rsidR="003A2C15" w:rsidRDefault="003A2C15" w:rsidP="003A2C15">
            <w:pPr>
              <w:jc w:val="right"/>
              <w:textAlignment w:val="center"/>
              <w:rPr>
                <w:rFonts w:cs="宋体" w:hint="default"/>
                <w:color w:val="000000"/>
                <w:sz w:val="20"/>
                <w:szCs w:val="20"/>
                <w:lang w:bidi="ar"/>
              </w:rPr>
            </w:pPr>
          </w:p>
        </w:tc>
      </w:tr>
      <w:tr w:rsidR="003A2C15" w14:paraId="7A7D14FE" w14:textId="77777777" w:rsidTr="00FC5159">
        <w:trPr>
          <w:trHeight w:val="615"/>
        </w:trPr>
        <w:tc>
          <w:tcPr>
            <w:tcW w:w="13845" w:type="dxa"/>
            <w:gridSpan w:val="9"/>
            <w:tcBorders>
              <w:top w:val="single" w:sz="8" w:space="0" w:color="000000"/>
              <w:left w:val="nil"/>
              <w:bottom w:val="nil"/>
              <w:right w:val="nil"/>
            </w:tcBorders>
            <w:tcMar>
              <w:top w:w="15" w:type="dxa"/>
              <w:left w:w="15" w:type="dxa"/>
              <w:right w:w="15" w:type="dxa"/>
            </w:tcMar>
            <w:vAlign w:val="center"/>
          </w:tcPr>
          <w:p w14:paraId="4FD005D8" w14:textId="77777777" w:rsidR="003A2C15" w:rsidRDefault="003A2C15" w:rsidP="003A2C15">
            <w:pPr>
              <w:textAlignment w:val="center"/>
              <w:rPr>
                <w:rFonts w:cs="宋体" w:hint="default"/>
                <w:color w:val="000000"/>
                <w:sz w:val="20"/>
                <w:szCs w:val="20"/>
              </w:rPr>
            </w:pPr>
            <w:r>
              <w:rPr>
                <w:rFonts w:cs="宋体"/>
                <w:color w:val="000000"/>
                <w:sz w:val="20"/>
                <w:szCs w:val="20"/>
                <w:lang w:bidi="ar"/>
              </w:rPr>
              <w:t>注：本表反映部门本年度取得的各项收入情况。本表金额转换为万元时，因四舍五入可能存在尾差。</w:t>
            </w:r>
          </w:p>
        </w:tc>
      </w:tr>
    </w:tbl>
    <w:p w14:paraId="32C49E1E" w14:textId="77777777" w:rsidR="009A56D4" w:rsidRPr="00685B9E" w:rsidRDefault="009A56D4">
      <w:pPr>
        <w:rPr>
          <w:rFonts w:ascii="黑体" w:eastAsia="黑体" w:cs="黑体" w:hint="default"/>
          <w:color w:val="000000"/>
          <w:sz w:val="28"/>
          <w:szCs w:val="28"/>
        </w:rPr>
      </w:pPr>
    </w:p>
    <w:p w14:paraId="6BAFD74A" w14:textId="77777777" w:rsidR="009A56D4" w:rsidRDefault="009A56D4">
      <w:pPr>
        <w:rPr>
          <w:rFonts w:ascii="黑体" w:eastAsia="黑体" w:cs="黑体" w:hint="default"/>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183"/>
        <w:gridCol w:w="1376"/>
        <w:gridCol w:w="1904"/>
        <w:gridCol w:w="1904"/>
        <w:gridCol w:w="1904"/>
        <w:gridCol w:w="1904"/>
        <w:gridCol w:w="1904"/>
        <w:gridCol w:w="1909"/>
      </w:tblGrid>
      <w:tr w:rsidR="0019048D" w14:paraId="639FDFC1" w14:textId="77777777" w:rsidTr="00FC5159">
        <w:trPr>
          <w:trHeight w:val="435"/>
        </w:trPr>
        <w:tc>
          <w:tcPr>
            <w:tcW w:w="13988" w:type="dxa"/>
            <w:gridSpan w:val="8"/>
            <w:tcBorders>
              <w:top w:val="nil"/>
              <w:left w:val="nil"/>
              <w:bottom w:val="nil"/>
              <w:right w:val="nil"/>
            </w:tcBorders>
            <w:tcMar>
              <w:top w:w="15" w:type="dxa"/>
              <w:left w:w="15" w:type="dxa"/>
              <w:right w:w="15" w:type="dxa"/>
            </w:tcMar>
            <w:vAlign w:val="center"/>
          </w:tcPr>
          <w:p w14:paraId="6B20748C" w14:textId="77777777" w:rsidR="0019048D" w:rsidRDefault="0019048D"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支出决算表</w:t>
            </w:r>
          </w:p>
          <w:p w14:paraId="572411E0" w14:textId="46259D1E" w:rsidR="0019048D" w:rsidRPr="00972448" w:rsidRDefault="0019048D" w:rsidP="0019048D">
            <w:pPr>
              <w:jc w:val="right"/>
              <w:textAlignment w:val="center"/>
              <w:rPr>
                <w:rFonts w:cs="宋体" w:hint="default"/>
                <w:color w:val="000000"/>
                <w:sz w:val="20"/>
                <w:szCs w:val="20"/>
                <w:lang w:bidi="ar"/>
              </w:rPr>
            </w:pP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Pr>
                <w:rFonts w:cs="宋体" w:hint="default"/>
                <w:color w:val="000000"/>
                <w:sz w:val="20"/>
                <w:szCs w:val="20"/>
                <w:lang w:bidi="ar"/>
              </w:rPr>
              <w:t>3</w:t>
            </w:r>
            <w:r w:rsidRPr="00972448">
              <w:rPr>
                <w:rFonts w:cs="宋体"/>
                <w:color w:val="000000"/>
                <w:sz w:val="20"/>
                <w:szCs w:val="20"/>
                <w:lang w:bidi="ar"/>
              </w:rPr>
              <w:t>表</w:t>
            </w:r>
          </w:p>
          <w:p w14:paraId="1319E62C" w14:textId="1DCE9153" w:rsidR="0019048D" w:rsidRDefault="0019048D" w:rsidP="0019048D">
            <w:pPr>
              <w:jc w:val="cente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19048D" w14:paraId="3995FEDA" w14:textId="77777777" w:rsidTr="00FC5159">
        <w:trPr>
          <w:trHeight w:val="450"/>
        </w:trPr>
        <w:tc>
          <w:tcPr>
            <w:tcW w:w="2559" w:type="dxa"/>
            <w:gridSpan w:val="2"/>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BD0CA96"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项    目</w:t>
            </w:r>
          </w:p>
        </w:tc>
        <w:tc>
          <w:tcPr>
            <w:tcW w:w="19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8A313"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本年支出合计</w:t>
            </w:r>
          </w:p>
        </w:tc>
        <w:tc>
          <w:tcPr>
            <w:tcW w:w="19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94EDC9"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基本支出</w:t>
            </w:r>
          </w:p>
        </w:tc>
        <w:tc>
          <w:tcPr>
            <w:tcW w:w="19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328B6"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项目支出</w:t>
            </w:r>
          </w:p>
        </w:tc>
        <w:tc>
          <w:tcPr>
            <w:tcW w:w="19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EDAF27"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上缴上级支出</w:t>
            </w:r>
          </w:p>
        </w:tc>
        <w:tc>
          <w:tcPr>
            <w:tcW w:w="19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52742"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经营支出</w:t>
            </w:r>
          </w:p>
        </w:tc>
        <w:tc>
          <w:tcPr>
            <w:tcW w:w="1909"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74A002BD"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对附属单位补助支出</w:t>
            </w:r>
          </w:p>
        </w:tc>
      </w:tr>
      <w:tr w:rsidR="0019048D" w14:paraId="6BBB2BB3" w14:textId="77777777" w:rsidTr="00FC5159">
        <w:trPr>
          <w:trHeight w:val="450"/>
        </w:trPr>
        <w:tc>
          <w:tcPr>
            <w:tcW w:w="1183" w:type="dxa"/>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A5EC424" w14:textId="77777777" w:rsidR="0019048D" w:rsidRDefault="0019048D" w:rsidP="00FC5159">
            <w:pPr>
              <w:jc w:val="center"/>
              <w:textAlignment w:val="center"/>
              <w:rPr>
                <w:rFonts w:cs="宋体" w:hint="default"/>
                <w:color w:val="000000"/>
                <w:sz w:val="20"/>
                <w:szCs w:val="20"/>
                <w:lang w:bidi="ar"/>
              </w:rPr>
            </w:pPr>
            <w:r>
              <w:rPr>
                <w:rFonts w:cs="宋体"/>
                <w:color w:val="000000"/>
                <w:sz w:val="20"/>
                <w:szCs w:val="20"/>
                <w:lang w:bidi="ar"/>
              </w:rPr>
              <w:t>功能分类</w:t>
            </w:r>
          </w:p>
          <w:p w14:paraId="309775D7"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科目编码</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908E00"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科目名称</w:t>
            </w: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4681E"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3B4A19"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67D06"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46FDC9"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82E11D" w14:textId="77777777" w:rsidR="0019048D" w:rsidRDefault="0019048D" w:rsidP="00FC5159">
            <w:pPr>
              <w:jc w:val="center"/>
              <w:rPr>
                <w:rFonts w:cs="宋体" w:hint="default"/>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E02C7E4" w14:textId="77777777" w:rsidR="0019048D" w:rsidRDefault="0019048D" w:rsidP="00FC5159">
            <w:pPr>
              <w:jc w:val="center"/>
              <w:rPr>
                <w:rFonts w:cs="宋体" w:hint="default"/>
                <w:color w:val="000000"/>
                <w:sz w:val="20"/>
                <w:szCs w:val="20"/>
              </w:rPr>
            </w:pPr>
          </w:p>
        </w:tc>
      </w:tr>
      <w:tr w:rsidR="0019048D" w14:paraId="1BA29FFE" w14:textId="77777777" w:rsidTr="00FC5159">
        <w:trPr>
          <w:trHeight w:val="450"/>
        </w:trPr>
        <w:tc>
          <w:tcPr>
            <w:tcW w:w="1183" w:type="dxa"/>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68862E0" w14:textId="77777777" w:rsidR="0019048D" w:rsidRDefault="0019048D" w:rsidP="00FC5159">
            <w:pPr>
              <w:jc w:val="center"/>
              <w:rPr>
                <w:rFonts w:cs="宋体" w:hint="default"/>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5CDC5"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3C05A"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728F8"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5B77A2"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9248B" w14:textId="77777777" w:rsidR="0019048D" w:rsidRDefault="0019048D" w:rsidP="00FC5159">
            <w:pPr>
              <w:jc w:val="center"/>
              <w:rPr>
                <w:rFonts w:cs="宋体" w:hint="default"/>
                <w:color w:val="000000"/>
                <w:sz w:val="20"/>
                <w:szCs w:val="20"/>
              </w:rPr>
            </w:pPr>
          </w:p>
        </w:tc>
        <w:tc>
          <w:tcPr>
            <w:tcW w:w="19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BC629" w14:textId="77777777" w:rsidR="0019048D" w:rsidRDefault="0019048D" w:rsidP="00FC5159">
            <w:pPr>
              <w:jc w:val="center"/>
              <w:rPr>
                <w:rFonts w:cs="宋体" w:hint="default"/>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97DD6B4" w14:textId="77777777" w:rsidR="0019048D" w:rsidRDefault="0019048D" w:rsidP="00FC5159">
            <w:pPr>
              <w:jc w:val="center"/>
              <w:rPr>
                <w:rFonts w:cs="宋体" w:hint="default"/>
                <w:color w:val="000000"/>
                <w:sz w:val="20"/>
                <w:szCs w:val="20"/>
              </w:rPr>
            </w:pPr>
          </w:p>
        </w:tc>
      </w:tr>
      <w:tr w:rsidR="0019048D" w14:paraId="62729012" w14:textId="77777777" w:rsidTr="00FC5159">
        <w:trPr>
          <w:trHeight w:val="450"/>
        </w:trPr>
        <w:tc>
          <w:tcPr>
            <w:tcW w:w="2559"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8E09CA1"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栏次</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E59FA8"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AE1B2"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158A1"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3</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21911"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86F54"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5</w:t>
            </w:r>
          </w:p>
        </w:tc>
        <w:tc>
          <w:tcPr>
            <w:tcW w:w="190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FF3AE4D" w14:textId="77777777" w:rsidR="0019048D" w:rsidRDefault="0019048D" w:rsidP="00FC5159">
            <w:pPr>
              <w:jc w:val="center"/>
              <w:textAlignment w:val="center"/>
              <w:rPr>
                <w:rFonts w:cs="宋体" w:hint="default"/>
                <w:color w:val="000000"/>
                <w:sz w:val="20"/>
                <w:szCs w:val="20"/>
              </w:rPr>
            </w:pPr>
            <w:r>
              <w:rPr>
                <w:rFonts w:cs="宋体"/>
                <w:color w:val="000000"/>
                <w:sz w:val="20"/>
                <w:szCs w:val="20"/>
                <w:lang w:bidi="ar"/>
              </w:rPr>
              <w:t>6</w:t>
            </w:r>
          </w:p>
        </w:tc>
      </w:tr>
      <w:tr w:rsidR="001F4553" w14:paraId="54084E85" w14:textId="77777777" w:rsidTr="00FC5159">
        <w:trPr>
          <w:trHeight w:val="450"/>
        </w:trPr>
        <w:tc>
          <w:tcPr>
            <w:tcW w:w="2559" w:type="dxa"/>
            <w:gridSpan w:val="2"/>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00DE30C" w14:textId="77777777" w:rsidR="001F4553" w:rsidRDefault="001F4553" w:rsidP="001F4553">
            <w:pPr>
              <w:jc w:val="center"/>
              <w:textAlignment w:val="center"/>
              <w:rPr>
                <w:rFonts w:cs="宋体" w:hint="default"/>
                <w:color w:val="000000"/>
                <w:sz w:val="20"/>
                <w:szCs w:val="20"/>
              </w:rPr>
            </w:pPr>
            <w:r>
              <w:rPr>
                <w:rFonts w:cs="宋体"/>
                <w:color w:val="000000"/>
                <w:sz w:val="20"/>
                <w:szCs w:val="20"/>
                <w:lang w:bidi="ar"/>
              </w:rPr>
              <w:t>合计</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C1B67" w14:textId="3D277225" w:rsidR="001F4553" w:rsidRDefault="001F4553" w:rsidP="001F4553">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4024E" w14:textId="2D52DA85" w:rsidR="001F4553" w:rsidRDefault="001F4553" w:rsidP="001F4553">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9338A" w14:textId="77777777" w:rsidR="001F4553" w:rsidRDefault="001F4553" w:rsidP="001F4553">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B20BB" w14:textId="77777777" w:rsidR="001F4553" w:rsidRDefault="001F4553" w:rsidP="001F4553">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3797B" w14:textId="77777777" w:rsidR="001F4553" w:rsidRDefault="001F4553" w:rsidP="001F4553">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4D82B77" w14:textId="77777777" w:rsidR="001F4553" w:rsidRDefault="001F4553" w:rsidP="001F4553">
            <w:pPr>
              <w:jc w:val="right"/>
              <w:rPr>
                <w:rFonts w:cs="宋体" w:hint="default"/>
                <w:color w:val="000000"/>
                <w:sz w:val="20"/>
                <w:szCs w:val="20"/>
              </w:rPr>
            </w:pPr>
          </w:p>
        </w:tc>
      </w:tr>
      <w:tr w:rsidR="0088500C" w14:paraId="65F3EE64" w14:textId="77777777" w:rsidTr="00FC5159">
        <w:trPr>
          <w:trHeight w:val="450"/>
        </w:trPr>
        <w:tc>
          <w:tcPr>
            <w:tcW w:w="1183" w:type="dxa"/>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DB9196F" w14:textId="0770163D" w:rsidR="0088500C" w:rsidRPr="00DF3D91" w:rsidRDefault="0088500C" w:rsidP="0088500C">
            <w:pPr>
              <w:rPr>
                <w:rFonts w:cs="Arial" w:hint="default"/>
                <w:sz w:val="20"/>
                <w:szCs w:val="20"/>
              </w:rPr>
            </w:pPr>
            <w:r w:rsidRPr="00DF3D91">
              <w:rPr>
                <w:rFonts w:cs="Arial"/>
                <w:sz w:val="20"/>
                <w:szCs w:val="20"/>
              </w:rPr>
              <w:t>201</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19E5A" w14:textId="7211DF86" w:rsidR="0088500C" w:rsidRPr="00DF3D91" w:rsidRDefault="0088500C" w:rsidP="0088500C">
            <w:pPr>
              <w:rPr>
                <w:rFonts w:cs="Arial" w:hint="default"/>
                <w:sz w:val="20"/>
                <w:szCs w:val="20"/>
              </w:rPr>
            </w:pPr>
            <w:r w:rsidRPr="00DF3D91">
              <w:rPr>
                <w:rFonts w:cs="Arial"/>
                <w:sz w:val="20"/>
                <w:szCs w:val="20"/>
              </w:rPr>
              <w:t>一般公共服务支出</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4B32B" w14:textId="1E3E1C9E" w:rsidR="0088500C" w:rsidRDefault="00DF3D91" w:rsidP="0088500C">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A559C" w14:textId="5DE99E75" w:rsidR="0088500C" w:rsidRDefault="00DF3D91" w:rsidP="0088500C">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3051C"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7C8EE"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4306B" w14:textId="77777777" w:rsidR="0088500C" w:rsidRDefault="0088500C" w:rsidP="0088500C">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D927088" w14:textId="77777777" w:rsidR="0088500C" w:rsidRDefault="0088500C" w:rsidP="0088500C">
            <w:pPr>
              <w:jc w:val="right"/>
              <w:rPr>
                <w:rFonts w:cs="宋体" w:hint="default"/>
                <w:color w:val="000000"/>
                <w:sz w:val="20"/>
                <w:szCs w:val="20"/>
              </w:rPr>
            </w:pPr>
          </w:p>
        </w:tc>
      </w:tr>
      <w:tr w:rsidR="0088500C" w14:paraId="3DEFE626" w14:textId="77777777" w:rsidTr="00FC5159">
        <w:trPr>
          <w:trHeight w:val="450"/>
        </w:trPr>
        <w:tc>
          <w:tcPr>
            <w:tcW w:w="1183" w:type="dxa"/>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A0D5C20" w14:textId="32B90ED1" w:rsidR="0088500C" w:rsidRPr="00DF3D91" w:rsidRDefault="0088500C" w:rsidP="0088500C">
            <w:pPr>
              <w:rPr>
                <w:rFonts w:cs="Arial" w:hint="default"/>
                <w:sz w:val="20"/>
                <w:szCs w:val="20"/>
              </w:rPr>
            </w:pPr>
            <w:r w:rsidRPr="00DF3D91">
              <w:rPr>
                <w:rFonts w:cs="Arial"/>
                <w:sz w:val="20"/>
                <w:szCs w:val="20"/>
              </w:rPr>
              <w:t>20138</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423BF" w14:textId="007A3A93" w:rsidR="0088500C" w:rsidRPr="00DF3D91" w:rsidRDefault="0088500C" w:rsidP="0088500C">
            <w:pPr>
              <w:rPr>
                <w:rFonts w:cs="Arial" w:hint="default"/>
                <w:sz w:val="20"/>
                <w:szCs w:val="20"/>
              </w:rPr>
            </w:pPr>
            <w:r w:rsidRPr="00DF3D91">
              <w:rPr>
                <w:rFonts w:cs="Arial"/>
                <w:sz w:val="20"/>
                <w:szCs w:val="20"/>
              </w:rPr>
              <w:t>市场监督管理事务</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C3459" w14:textId="6670C532" w:rsidR="0088500C" w:rsidRDefault="00DF3D91" w:rsidP="0088500C">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10BA2" w14:textId="0F49EF13" w:rsidR="0088500C" w:rsidRDefault="00DF3D91" w:rsidP="0088500C">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7FC67"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AB7E2"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D4959" w14:textId="77777777" w:rsidR="0088500C" w:rsidRDefault="0088500C" w:rsidP="0088500C">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41392B4" w14:textId="77777777" w:rsidR="0088500C" w:rsidRDefault="0088500C" w:rsidP="0088500C">
            <w:pPr>
              <w:jc w:val="right"/>
              <w:rPr>
                <w:rFonts w:cs="宋体" w:hint="default"/>
                <w:color w:val="000000"/>
                <w:sz w:val="20"/>
                <w:szCs w:val="20"/>
              </w:rPr>
            </w:pPr>
          </w:p>
        </w:tc>
      </w:tr>
      <w:tr w:rsidR="00DF3D91" w14:paraId="138D6F10" w14:textId="77777777" w:rsidTr="00FC5159">
        <w:trPr>
          <w:trHeight w:val="450"/>
        </w:trPr>
        <w:tc>
          <w:tcPr>
            <w:tcW w:w="1183" w:type="dxa"/>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75D02B7" w14:textId="6C25DA4A" w:rsidR="00DF3D91" w:rsidRDefault="00DF3D91" w:rsidP="00DF3D91">
            <w:pPr>
              <w:rPr>
                <w:rFonts w:cs="宋体" w:hint="default"/>
                <w:color w:val="000000"/>
                <w:sz w:val="20"/>
                <w:szCs w:val="20"/>
              </w:rPr>
            </w:pPr>
            <w:r>
              <w:rPr>
                <w:rFonts w:cs="Arial"/>
                <w:sz w:val="20"/>
                <w:szCs w:val="20"/>
              </w:rPr>
              <w:t>2013801</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3E0831" w14:textId="03342E44" w:rsidR="00DF3D91" w:rsidRDefault="00DF3D91" w:rsidP="00DF3D91">
            <w:pPr>
              <w:rPr>
                <w:rFonts w:cs="宋体" w:hint="default"/>
                <w:color w:val="000000"/>
                <w:sz w:val="20"/>
                <w:szCs w:val="20"/>
              </w:rPr>
            </w:pPr>
            <w:r>
              <w:rPr>
                <w:rFonts w:cs="Arial"/>
                <w:sz w:val="20"/>
                <w:szCs w:val="20"/>
              </w:rPr>
              <w:t xml:space="preserve">  行政运行</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CEDE2" w14:textId="53EE925A"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1.34</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EC5C7" w14:textId="095A8EC5"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1.34</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6327E"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BE563"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BEA18" w14:textId="77777777" w:rsidR="00DF3D91" w:rsidRDefault="00DF3D91" w:rsidP="00DF3D91">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6408079" w14:textId="77777777" w:rsidR="00DF3D91" w:rsidRDefault="00DF3D91" w:rsidP="00DF3D91">
            <w:pPr>
              <w:jc w:val="right"/>
              <w:rPr>
                <w:rFonts w:cs="宋体" w:hint="default"/>
                <w:color w:val="000000"/>
                <w:sz w:val="20"/>
                <w:szCs w:val="20"/>
              </w:rPr>
            </w:pPr>
          </w:p>
        </w:tc>
      </w:tr>
      <w:tr w:rsidR="00DF3D91" w14:paraId="02831E78" w14:textId="77777777" w:rsidTr="00FC5159">
        <w:trPr>
          <w:trHeight w:val="450"/>
        </w:trPr>
        <w:tc>
          <w:tcPr>
            <w:tcW w:w="1183" w:type="dxa"/>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3EA68C5" w14:textId="03DF9C95" w:rsidR="00DF3D91" w:rsidRDefault="00DF3D91" w:rsidP="00DF3D91">
            <w:pPr>
              <w:rPr>
                <w:rFonts w:cs="宋体" w:hint="default"/>
                <w:color w:val="000000"/>
                <w:sz w:val="20"/>
                <w:szCs w:val="20"/>
              </w:rPr>
            </w:pPr>
            <w:r>
              <w:rPr>
                <w:rFonts w:cs="Arial"/>
                <w:sz w:val="20"/>
                <w:szCs w:val="20"/>
              </w:rPr>
              <w:t>2013850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C20AA2" w14:textId="3486A43F" w:rsidR="00DF3D91" w:rsidRDefault="00DF3D91" w:rsidP="00DF3D91">
            <w:pPr>
              <w:rPr>
                <w:rFonts w:cs="宋体" w:hint="default"/>
                <w:color w:val="000000"/>
                <w:sz w:val="20"/>
                <w:szCs w:val="20"/>
              </w:rPr>
            </w:pPr>
            <w:r>
              <w:rPr>
                <w:rFonts w:cs="Arial"/>
                <w:sz w:val="20"/>
                <w:szCs w:val="20"/>
              </w:rPr>
              <w:t xml:space="preserve">  事业运行</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EC41E" w14:textId="03C29B78"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73.93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66F85" w14:textId="7223CEBD"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73.93</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0F2C5"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E44E9"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67436" w14:textId="77777777" w:rsidR="00DF3D91" w:rsidRDefault="00DF3D91" w:rsidP="00DF3D91">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AB52618" w14:textId="77777777" w:rsidR="00DF3D91" w:rsidRDefault="00DF3D91" w:rsidP="00DF3D91">
            <w:pPr>
              <w:jc w:val="right"/>
              <w:rPr>
                <w:rFonts w:cs="宋体" w:hint="default"/>
                <w:color w:val="000000"/>
                <w:sz w:val="20"/>
                <w:szCs w:val="20"/>
              </w:rPr>
            </w:pPr>
          </w:p>
        </w:tc>
      </w:tr>
      <w:tr w:rsidR="00DF3D91" w14:paraId="3B89D5F7" w14:textId="77777777" w:rsidTr="00FC5159">
        <w:trPr>
          <w:trHeight w:val="450"/>
        </w:trPr>
        <w:tc>
          <w:tcPr>
            <w:tcW w:w="1183" w:type="dxa"/>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7B349A76" w14:textId="2C57E47D" w:rsidR="00DF3D91" w:rsidRDefault="00DF3D91" w:rsidP="00DF3D91">
            <w:pPr>
              <w:rPr>
                <w:rFonts w:cs="宋体" w:hint="default"/>
                <w:color w:val="000000"/>
                <w:sz w:val="20"/>
                <w:szCs w:val="20"/>
              </w:rPr>
            </w:pPr>
            <w:r>
              <w:rPr>
                <w:rFonts w:cs="Arial"/>
                <w:sz w:val="20"/>
                <w:szCs w:val="20"/>
              </w:rPr>
              <w:t>2013899</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69BE7" w14:textId="42E5514F" w:rsidR="00DF3D91" w:rsidRDefault="00DF3D91" w:rsidP="00DF3D91">
            <w:pPr>
              <w:rPr>
                <w:rFonts w:cs="宋体" w:hint="default"/>
                <w:color w:val="000000"/>
                <w:sz w:val="20"/>
                <w:szCs w:val="20"/>
              </w:rPr>
            </w:pPr>
            <w:r>
              <w:rPr>
                <w:rFonts w:cs="Arial"/>
                <w:sz w:val="20"/>
                <w:szCs w:val="20"/>
              </w:rPr>
              <w:t xml:space="preserve">  其他市场监督管理事务</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7C136" w14:textId="509C4F62"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1.56</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C1BB7" w14:textId="62BF2B2F" w:rsidR="00DF3D91" w:rsidRDefault="00DF3D91" w:rsidP="00DF3D91">
            <w:pPr>
              <w:jc w:val="right"/>
              <w:rPr>
                <w:rFonts w:cs="宋体" w:hint="default"/>
                <w:color w:val="000000"/>
                <w:sz w:val="20"/>
                <w:szCs w:val="20"/>
              </w:rPr>
            </w:pPr>
            <w:r>
              <w:rPr>
                <w:rFonts w:cs="宋体"/>
                <w:color w:val="000000"/>
                <w:sz w:val="20"/>
                <w:szCs w:val="20"/>
              </w:rPr>
              <w:t>1</w:t>
            </w:r>
            <w:r>
              <w:rPr>
                <w:rFonts w:cs="宋体" w:hint="default"/>
                <w:color w:val="000000"/>
                <w:sz w:val="20"/>
                <w:szCs w:val="20"/>
              </w:rPr>
              <w:t>1.56</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03949"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27E76" w14:textId="77777777" w:rsidR="00DF3D91" w:rsidRDefault="00DF3D91" w:rsidP="00DF3D91">
            <w:pPr>
              <w:jc w:val="right"/>
              <w:rPr>
                <w:rFonts w:cs="宋体" w:hint="default"/>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A3FA5" w14:textId="77777777" w:rsidR="00DF3D91" w:rsidRDefault="00DF3D91" w:rsidP="00DF3D91">
            <w:pPr>
              <w:jc w:val="right"/>
              <w:rPr>
                <w:rFonts w:cs="宋体" w:hint="default"/>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FF8816C" w14:textId="77777777" w:rsidR="00DF3D91" w:rsidRDefault="00DF3D91" w:rsidP="00DF3D91">
            <w:pPr>
              <w:jc w:val="right"/>
              <w:rPr>
                <w:rFonts w:cs="宋体" w:hint="default"/>
                <w:color w:val="000000"/>
                <w:sz w:val="20"/>
                <w:szCs w:val="20"/>
              </w:rPr>
            </w:pPr>
          </w:p>
        </w:tc>
      </w:tr>
      <w:tr w:rsidR="0088500C" w14:paraId="2F8739BE" w14:textId="77777777" w:rsidTr="00FC5159">
        <w:trPr>
          <w:trHeight w:val="450"/>
        </w:trPr>
        <w:tc>
          <w:tcPr>
            <w:tcW w:w="1183"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31E23461" w14:textId="511BE087" w:rsidR="0088500C" w:rsidRDefault="0088500C" w:rsidP="0088500C">
            <w:pPr>
              <w:rPr>
                <w:rFonts w:cs="宋体" w:hint="default"/>
                <w:color w:val="000000"/>
                <w:sz w:val="20"/>
                <w:szCs w:val="20"/>
              </w:rPr>
            </w:pPr>
          </w:p>
        </w:tc>
        <w:tc>
          <w:tcPr>
            <w:tcW w:w="137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4E004A4C" w14:textId="474723C3" w:rsidR="0088500C" w:rsidRPr="0088500C" w:rsidRDefault="0088500C" w:rsidP="0088500C">
            <w:pPr>
              <w:rPr>
                <w:rFonts w:cs="宋体" w:hint="default"/>
                <w:color w:val="000000"/>
                <w:sz w:val="20"/>
                <w:szCs w:val="20"/>
              </w:rPr>
            </w:pPr>
          </w:p>
        </w:tc>
        <w:tc>
          <w:tcPr>
            <w:tcW w:w="190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C2F3660"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A45E8E0"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703B7B6"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4AB8EE4" w14:textId="77777777" w:rsidR="0088500C" w:rsidRDefault="0088500C" w:rsidP="0088500C">
            <w:pPr>
              <w:jc w:val="right"/>
              <w:rPr>
                <w:rFonts w:cs="宋体" w:hint="default"/>
                <w:color w:val="000000"/>
                <w:sz w:val="20"/>
                <w:szCs w:val="20"/>
              </w:rPr>
            </w:pPr>
          </w:p>
        </w:tc>
        <w:tc>
          <w:tcPr>
            <w:tcW w:w="190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495AF7F" w14:textId="77777777" w:rsidR="0088500C" w:rsidRDefault="0088500C" w:rsidP="0088500C">
            <w:pPr>
              <w:jc w:val="right"/>
              <w:rPr>
                <w:rFonts w:cs="宋体" w:hint="default"/>
                <w:color w:val="000000"/>
                <w:sz w:val="20"/>
                <w:szCs w:val="20"/>
              </w:rPr>
            </w:pPr>
          </w:p>
        </w:tc>
        <w:tc>
          <w:tcPr>
            <w:tcW w:w="1909"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0D7A7FD8" w14:textId="77777777" w:rsidR="0088500C" w:rsidRDefault="0088500C" w:rsidP="0088500C">
            <w:pPr>
              <w:jc w:val="right"/>
              <w:rPr>
                <w:rFonts w:cs="宋体" w:hint="default"/>
                <w:color w:val="000000"/>
                <w:sz w:val="20"/>
                <w:szCs w:val="20"/>
              </w:rPr>
            </w:pPr>
          </w:p>
        </w:tc>
      </w:tr>
      <w:tr w:rsidR="0019048D" w14:paraId="453C41E2" w14:textId="77777777" w:rsidTr="00FC5159">
        <w:trPr>
          <w:trHeight w:val="630"/>
        </w:trPr>
        <w:tc>
          <w:tcPr>
            <w:tcW w:w="13988" w:type="dxa"/>
            <w:gridSpan w:val="8"/>
            <w:tcBorders>
              <w:top w:val="single" w:sz="8" w:space="0" w:color="000000"/>
              <w:left w:val="nil"/>
              <w:bottom w:val="nil"/>
              <w:right w:val="nil"/>
            </w:tcBorders>
            <w:tcMar>
              <w:top w:w="15" w:type="dxa"/>
              <w:left w:w="15" w:type="dxa"/>
              <w:right w:w="15" w:type="dxa"/>
            </w:tcMar>
            <w:vAlign w:val="center"/>
          </w:tcPr>
          <w:p w14:paraId="71BEF14E" w14:textId="77777777" w:rsidR="0019048D" w:rsidRDefault="0019048D" w:rsidP="00FC5159">
            <w:pPr>
              <w:textAlignment w:val="center"/>
              <w:rPr>
                <w:rFonts w:cs="宋体" w:hint="default"/>
                <w:color w:val="000000"/>
                <w:sz w:val="20"/>
                <w:szCs w:val="20"/>
              </w:rPr>
            </w:pPr>
            <w:r>
              <w:rPr>
                <w:rFonts w:cs="宋体"/>
                <w:color w:val="000000"/>
                <w:sz w:val="20"/>
                <w:szCs w:val="20"/>
                <w:lang w:bidi="ar"/>
              </w:rPr>
              <w:t>注：本表反映部门本年度各项支出情况。本表金额转换为万元时，因四舍五入可能存在尾差。</w:t>
            </w:r>
          </w:p>
        </w:tc>
      </w:tr>
    </w:tbl>
    <w:p w14:paraId="53E32AAB" w14:textId="77777777" w:rsidR="009A56D4" w:rsidRPr="0019048D" w:rsidRDefault="009A56D4">
      <w:pPr>
        <w:rPr>
          <w:rFonts w:ascii="黑体" w:eastAsia="黑体" w:cs="黑体" w:hint="default"/>
          <w:color w:val="000000"/>
          <w:sz w:val="28"/>
          <w:szCs w:val="28"/>
        </w:rPr>
      </w:pPr>
    </w:p>
    <w:p w14:paraId="2CE281DF" w14:textId="1835FA8B" w:rsidR="00412BDC" w:rsidRDefault="00412BDC">
      <w:pPr>
        <w:rPr>
          <w:rFonts w:ascii="黑体" w:eastAsia="黑体" w:cs="黑体" w:hint="default"/>
          <w:sz w:val="28"/>
          <w:szCs w:val="28"/>
        </w:rPr>
      </w:pPr>
    </w:p>
    <w:tbl>
      <w:tblPr>
        <w:tblW w:w="14072" w:type="dxa"/>
        <w:tblLayout w:type="fixed"/>
        <w:tblCellMar>
          <w:left w:w="0" w:type="dxa"/>
          <w:right w:w="0" w:type="dxa"/>
        </w:tblCellMar>
        <w:tblLook w:val="0000" w:firstRow="0" w:lastRow="0" w:firstColumn="0" w:lastColumn="0" w:noHBand="0" w:noVBand="0"/>
      </w:tblPr>
      <w:tblGrid>
        <w:gridCol w:w="4017"/>
        <w:gridCol w:w="724"/>
        <w:gridCol w:w="1218"/>
        <w:gridCol w:w="3420"/>
        <w:gridCol w:w="600"/>
        <w:gridCol w:w="712"/>
        <w:gridCol w:w="1689"/>
        <w:gridCol w:w="1692"/>
      </w:tblGrid>
      <w:tr w:rsidR="00412BDC" w14:paraId="79006708" w14:textId="77777777" w:rsidTr="00412BDC">
        <w:trPr>
          <w:trHeight w:val="357"/>
        </w:trPr>
        <w:tc>
          <w:tcPr>
            <w:tcW w:w="14072" w:type="dxa"/>
            <w:gridSpan w:val="8"/>
            <w:tcBorders>
              <w:top w:val="nil"/>
              <w:left w:val="nil"/>
              <w:bottom w:val="nil"/>
              <w:right w:val="nil"/>
            </w:tcBorders>
            <w:tcMar>
              <w:top w:w="15" w:type="dxa"/>
              <w:left w:w="15" w:type="dxa"/>
              <w:right w:w="15" w:type="dxa"/>
            </w:tcMar>
            <w:vAlign w:val="center"/>
          </w:tcPr>
          <w:p w14:paraId="708ACF0C" w14:textId="77777777" w:rsidR="00412BDC" w:rsidRDefault="00412BDC"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财政拨款收入支出决算总表</w:t>
            </w:r>
          </w:p>
          <w:p w14:paraId="1C24858A" w14:textId="3321525F" w:rsidR="00412BDC" w:rsidRPr="00972448" w:rsidRDefault="00412BDC" w:rsidP="00412BDC">
            <w:pPr>
              <w:jc w:val="right"/>
              <w:textAlignment w:val="center"/>
              <w:rPr>
                <w:rFonts w:cs="宋体" w:hint="default"/>
                <w:color w:val="000000"/>
                <w:sz w:val="20"/>
                <w:szCs w:val="20"/>
                <w:lang w:bidi="ar"/>
              </w:rPr>
            </w:pP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Pr>
                <w:rFonts w:cs="宋体" w:hint="default"/>
                <w:color w:val="000000"/>
                <w:sz w:val="20"/>
                <w:szCs w:val="20"/>
                <w:lang w:bidi="ar"/>
              </w:rPr>
              <w:t>4</w:t>
            </w:r>
            <w:r w:rsidRPr="00972448">
              <w:rPr>
                <w:rFonts w:cs="宋体"/>
                <w:color w:val="000000"/>
                <w:sz w:val="20"/>
                <w:szCs w:val="20"/>
                <w:lang w:bidi="ar"/>
              </w:rPr>
              <w:t>表</w:t>
            </w:r>
          </w:p>
          <w:p w14:paraId="44AE97C0" w14:textId="4023CA96" w:rsidR="00412BDC" w:rsidRDefault="00412BDC" w:rsidP="00412BDC">
            <w:pPr>
              <w:jc w:val="cente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412BDC" w14:paraId="1FC5545B" w14:textId="77777777" w:rsidTr="00412BDC">
        <w:trPr>
          <w:trHeight w:val="399"/>
        </w:trPr>
        <w:tc>
          <w:tcPr>
            <w:tcW w:w="5959"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EBBFED6"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收入</w:t>
            </w:r>
          </w:p>
        </w:tc>
        <w:tc>
          <w:tcPr>
            <w:tcW w:w="8112" w:type="dxa"/>
            <w:gridSpan w:val="5"/>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C18EE"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支出</w:t>
            </w:r>
          </w:p>
        </w:tc>
      </w:tr>
      <w:tr w:rsidR="00412BDC" w14:paraId="3D5011ED" w14:textId="77777777" w:rsidTr="00412BDC">
        <w:trPr>
          <w:trHeight w:val="625"/>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041DE21"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项    目</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3853C"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行次</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4B2257"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金额</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7151C1"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项    目</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5A0D30"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行次</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8CD7F"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合计</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0398F"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一般公共预算财政拨款</w:t>
            </w: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19CF42C"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政府性基金预算财政拨款</w:t>
            </w:r>
          </w:p>
        </w:tc>
      </w:tr>
      <w:tr w:rsidR="00412BDC" w14:paraId="32725C63"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3CC980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栏    次</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F1F43B" w14:textId="77777777" w:rsidR="00412BDC" w:rsidRDefault="00412BDC" w:rsidP="00FC5159">
            <w:pPr>
              <w:jc w:val="center"/>
              <w:rPr>
                <w:rFonts w:cs="宋体" w:hint="default"/>
                <w:color w:val="000000"/>
                <w:sz w:val="20"/>
                <w:szCs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33362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B245C5"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栏    次</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B8636" w14:textId="77777777" w:rsidR="00412BDC" w:rsidRDefault="00412BDC" w:rsidP="00FC5159">
            <w:pPr>
              <w:jc w:val="center"/>
              <w:rPr>
                <w:rFonts w:cs="宋体" w:hint="default"/>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891F8"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4B475"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3</w:t>
            </w:r>
          </w:p>
        </w:tc>
        <w:tc>
          <w:tcPr>
            <w:tcW w:w="169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CDBAC6C"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4</w:t>
            </w:r>
          </w:p>
        </w:tc>
      </w:tr>
      <w:tr w:rsidR="00412BDC" w14:paraId="00E6E0CF"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84F21CC"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一、一般公共预算财政拨款</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D07529"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B8EDE" w14:textId="538FD7B5" w:rsidR="00412BDC" w:rsidRDefault="00412BDC" w:rsidP="00FC5159">
            <w:pPr>
              <w:jc w:val="right"/>
              <w:rPr>
                <w:rFonts w:cs="宋体" w:hint="default"/>
                <w:color w:val="000000"/>
                <w:sz w:val="20"/>
                <w:szCs w:val="20"/>
              </w:rPr>
            </w:pPr>
            <w:r>
              <w:rPr>
                <w:rFonts w:cs="宋体"/>
                <w:color w:val="000000"/>
                <w:sz w:val="20"/>
                <w:szCs w:val="20"/>
              </w:rPr>
              <w:t>1</w:t>
            </w:r>
            <w:r>
              <w:rPr>
                <w:rFonts w:cs="宋体" w:hint="default"/>
                <w:color w:val="000000"/>
                <w:sz w:val="20"/>
                <w:szCs w:val="20"/>
              </w:rPr>
              <w:t>58.41</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14C6D8"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一、一般公共服务支出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D3165"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15</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AFCE33B" w14:textId="7690D257"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32A62BB8" w14:textId="2CE259CE"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BE81127" w14:textId="77777777" w:rsidR="00412BDC" w:rsidRDefault="00412BDC" w:rsidP="00FC5159">
            <w:pPr>
              <w:jc w:val="right"/>
              <w:rPr>
                <w:rFonts w:cs="宋体" w:hint="default"/>
                <w:color w:val="000000"/>
                <w:sz w:val="20"/>
                <w:szCs w:val="20"/>
              </w:rPr>
            </w:pPr>
          </w:p>
        </w:tc>
      </w:tr>
      <w:tr w:rsidR="00412BDC" w14:paraId="11BFA943"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44B1E4C"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二、政府性基金预算财政拨款</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60CD2"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6B701"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79A4B"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二、外交支出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7360B"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16</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8B11524"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C84FB6B"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4ADFC95" w14:textId="77777777" w:rsidR="00412BDC" w:rsidRDefault="00412BDC" w:rsidP="00FC5159">
            <w:pPr>
              <w:jc w:val="right"/>
              <w:rPr>
                <w:rFonts w:cs="宋体" w:hint="default"/>
                <w:color w:val="000000"/>
                <w:sz w:val="20"/>
                <w:szCs w:val="20"/>
              </w:rPr>
            </w:pPr>
          </w:p>
        </w:tc>
      </w:tr>
      <w:tr w:rsidR="00412BDC" w14:paraId="60B2685E"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0CD2D9C" w14:textId="77777777" w:rsidR="00412BDC" w:rsidRDefault="00412BDC" w:rsidP="00FC5159">
            <w:pPr>
              <w:rPr>
                <w:rFonts w:cs="宋体" w:hint="default"/>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B6AF9"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C03B"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25A57"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三、国防支出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A0C3A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17</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D7FA6AE"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52A2B17"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DC3EEF0" w14:textId="77777777" w:rsidR="00412BDC" w:rsidRDefault="00412BDC" w:rsidP="00FC5159">
            <w:pPr>
              <w:jc w:val="right"/>
              <w:rPr>
                <w:rFonts w:cs="宋体" w:hint="default"/>
                <w:color w:val="000000"/>
                <w:sz w:val="20"/>
                <w:szCs w:val="20"/>
              </w:rPr>
            </w:pPr>
          </w:p>
        </w:tc>
      </w:tr>
      <w:tr w:rsidR="00412BDC" w14:paraId="75F69AA6"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75ACFAA" w14:textId="77777777" w:rsidR="00412BDC" w:rsidRDefault="00412BDC" w:rsidP="00FC5159">
            <w:pPr>
              <w:rPr>
                <w:rFonts w:cs="宋体" w:hint="default"/>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D8DB7"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280F8"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6A7B9D" w14:textId="77777777" w:rsidR="00412BDC" w:rsidRDefault="00412BDC" w:rsidP="00FC5159">
            <w:pPr>
              <w:textAlignment w:val="center"/>
              <w:rPr>
                <w:rFonts w:cs="宋体" w:hint="default"/>
                <w:color w:val="000000"/>
                <w:sz w:val="20"/>
                <w:szCs w:val="20"/>
              </w:rPr>
            </w:pPr>
            <w:r>
              <w:rPr>
                <w:rFonts w:cs="宋体"/>
                <w:color w:val="000000"/>
                <w:sz w:val="20"/>
                <w:szCs w:val="20"/>
                <w:lang w:bidi="ar"/>
              </w:rPr>
              <w:t>四、公共安全支出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1527DA"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18</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64A6ACA9"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693AC0C2"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E01CBDD" w14:textId="77777777" w:rsidR="00412BDC" w:rsidRDefault="00412BDC" w:rsidP="00FC5159">
            <w:pPr>
              <w:jc w:val="right"/>
              <w:rPr>
                <w:rFonts w:cs="宋体" w:hint="default"/>
                <w:color w:val="000000"/>
                <w:sz w:val="20"/>
                <w:szCs w:val="20"/>
              </w:rPr>
            </w:pPr>
          </w:p>
        </w:tc>
      </w:tr>
      <w:tr w:rsidR="00412BDC" w14:paraId="7D2D6C02"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097C972" w14:textId="77777777" w:rsidR="00412BDC" w:rsidRDefault="00412BDC" w:rsidP="00FC5159">
            <w:pPr>
              <w:rPr>
                <w:rFonts w:cs="宋体" w:hint="default"/>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7C6B3"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E81EA"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AD363" w14:textId="77777777" w:rsidR="00412BDC" w:rsidRDefault="00412BDC" w:rsidP="00FC5159">
            <w:pPr>
              <w:textAlignment w:val="center"/>
              <w:rPr>
                <w:rFonts w:cs="宋体" w:hint="default"/>
                <w:color w:val="000000"/>
                <w:sz w:val="20"/>
                <w:szCs w:val="20"/>
              </w:rPr>
            </w:pPr>
            <w:r>
              <w:rPr>
                <w:rFonts w:cs="宋体"/>
                <w:color w:val="000000"/>
                <w:sz w:val="20"/>
                <w:szCs w:val="20"/>
                <w:lang w:bidi="ar"/>
              </w:rPr>
              <w:t>五、教育支出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C4DA9"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19</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23CC3E4A"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6D7E53F4"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267A4E3" w14:textId="77777777" w:rsidR="00412BDC" w:rsidRDefault="00412BDC" w:rsidP="00FC5159">
            <w:pPr>
              <w:jc w:val="right"/>
              <w:rPr>
                <w:rFonts w:cs="宋体" w:hint="default"/>
                <w:color w:val="000000"/>
                <w:sz w:val="20"/>
                <w:szCs w:val="20"/>
              </w:rPr>
            </w:pPr>
          </w:p>
        </w:tc>
      </w:tr>
      <w:tr w:rsidR="00412BDC" w14:paraId="1D07B6AD"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29576DF" w14:textId="77777777" w:rsidR="00412BDC" w:rsidRDefault="00412BDC" w:rsidP="00FC5159">
            <w:pPr>
              <w:rPr>
                <w:rFonts w:cs="宋体" w:hint="default"/>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E2373"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2D5D6"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22B2B" w14:textId="77777777" w:rsidR="00412BDC" w:rsidRDefault="00412BDC" w:rsidP="00FC5159">
            <w:pPr>
              <w:textAlignment w:val="center"/>
              <w:rPr>
                <w:rFonts w:cs="宋体" w:hint="default"/>
                <w:color w:val="000000"/>
                <w:sz w:val="20"/>
                <w:szCs w:val="20"/>
              </w:rPr>
            </w:pPr>
            <w:r>
              <w:rPr>
                <w:rFonts w:cs="宋体"/>
                <w:color w:val="000000"/>
                <w:sz w:val="20"/>
                <w:szCs w:val="20"/>
                <w:lang w:bidi="ar"/>
              </w:rPr>
              <w:t>六、科学技术支出</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EBB7A"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20</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071B33A1"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39986814"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6DD90C6" w14:textId="77777777" w:rsidR="00412BDC" w:rsidRDefault="00412BDC" w:rsidP="00FC5159">
            <w:pPr>
              <w:jc w:val="right"/>
              <w:rPr>
                <w:rFonts w:cs="宋体" w:hint="default"/>
                <w:color w:val="000000"/>
                <w:sz w:val="20"/>
                <w:szCs w:val="20"/>
              </w:rPr>
            </w:pPr>
          </w:p>
        </w:tc>
      </w:tr>
      <w:tr w:rsidR="00412BDC" w14:paraId="7771E184"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BF7CDE8" w14:textId="77777777" w:rsidR="00412BDC" w:rsidRDefault="00412BDC" w:rsidP="00FC5159">
            <w:pPr>
              <w:rPr>
                <w:rFonts w:cs="宋体" w:hint="default"/>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A32CEC"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F4C4D"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EF579" w14:textId="77777777" w:rsidR="00412BDC" w:rsidRDefault="00412BDC" w:rsidP="00FC5159">
            <w:pPr>
              <w:textAlignment w:val="center"/>
              <w:rPr>
                <w:rFonts w:cs="宋体" w:hint="default"/>
                <w:color w:val="000000"/>
                <w:sz w:val="20"/>
                <w:szCs w:val="20"/>
              </w:rPr>
            </w:pPr>
            <w:r>
              <w:rPr>
                <w:rFonts w:cs="宋体"/>
                <w:color w:val="000000"/>
                <w:sz w:val="20"/>
                <w:szCs w:val="20"/>
                <w:lang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BBF214"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21</w:t>
            </w:r>
          </w:p>
        </w:tc>
        <w:tc>
          <w:tcPr>
            <w:tcW w:w="71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242E246"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6AEF7EC1"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0DE9E77" w14:textId="77777777" w:rsidR="00412BDC" w:rsidRDefault="00412BDC" w:rsidP="00FC5159">
            <w:pPr>
              <w:jc w:val="right"/>
              <w:rPr>
                <w:rFonts w:cs="宋体" w:hint="default"/>
                <w:color w:val="000000"/>
                <w:sz w:val="20"/>
                <w:szCs w:val="20"/>
              </w:rPr>
            </w:pPr>
          </w:p>
        </w:tc>
      </w:tr>
      <w:tr w:rsidR="00412BDC" w14:paraId="59CBEE31"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3010DDC" w14:textId="77777777" w:rsidR="00412BDC" w:rsidRDefault="00412BDC" w:rsidP="00FC5159">
            <w:pPr>
              <w:jc w:val="center"/>
              <w:textAlignment w:val="center"/>
              <w:rPr>
                <w:rFonts w:cs="宋体" w:hint="default"/>
                <w:b/>
                <w:color w:val="000000"/>
                <w:sz w:val="20"/>
                <w:szCs w:val="20"/>
              </w:rPr>
            </w:pPr>
            <w:r>
              <w:rPr>
                <w:rFonts w:cs="宋体"/>
                <w:b/>
                <w:color w:val="000000"/>
                <w:sz w:val="20"/>
                <w:szCs w:val="20"/>
                <w:lang w:bidi="ar"/>
              </w:rPr>
              <w:t>本年收入合计</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D8BE2"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C4A92" w14:textId="23C9F4CB" w:rsidR="00412BDC" w:rsidRDefault="00412BDC" w:rsidP="00FC5159">
            <w:pPr>
              <w:jc w:val="right"/>
              <w:rPr>
                <w:rFonts w:cs="宋体" w:hint="default"/>
                <w:color w:val="000000"/>
                <w:sz w:val="20"/>
                <w:szCs w:val="20"/>
              </w:rPr>
            </w:pPr>
            <w:r>
              <w:rPr>
                <w:rFonts w:cs="宋体"/>
                <w:color w:val="000000"/>
                <w:sz w:val="20"/>
                <w:szCs w:val="20"/>
              </w:rPr>
              <w:t>1</w:t>
            </w:r>
            <w:r>
              <w:rPr>
                <w:rFonts w:cs="宋体" w:hint="default"/>
                <w:color w:val="000000"/>
                <w:sz w:val="20"/>
                <w:szCs w:val="20"/>
              </w:rPr>
              <w:t>58.41</w:t>
            </w:r>
          </w:p>
        </w:tc>
        <w:tc>
          <w:tcPr>
            <w:tcW w:w="34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E75AB56" w14:textId="77777777" w:rsidR="00412BDC" w:rsidRDefault="00412BDC" w:rsidP="00FC5159">
            <w:pPr>
              <w:jc w:val="center"/>
              <w:textAlignment w:val="center"/>
              <w:rPr>
                <w:rFonts w:cs="宋体" w:hint="default"/>
                <w:b/>
                <w:color w:val="000000"/>
                <w:sz w:val="20"/>
                <w:szCs w:val="20"/>
              </w:rPr>
            </w:pPr>
            <w:r>
              <w:rPr>
                <w:rFonts w:cs="宋体"/>
                <w:b/>
                <w:color w:val="000000"/>
                <w:sz w:val="20"/>
                <w:szCs w:val="20"/>
                <w:lang w:bidi="ar"/>
              </w:rPr>
              <w:t>本年支出合计</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3AFC74"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23</w:t>
            </w:r>
          </w:p>
        </w:tc>
        <w:tc>
          <w:tcPr>
            <w:tcW w:w="712"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78F3AB81" w14:textId="029BF39B"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76B00" w14:textId="33DD2487"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9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32A0B1A6" w14:textId="77777777" w:rsidR="00412BDC" w:rsidRDefault="00412BDC" w:rsidP="00FC5159">
            <w:pPr>
              <w:rPr>
                <w:rFonts w:cs="宋体" w:hint="default"/>
                <w:b/>
                <w:color w:val="000000"/>
                <w:sz w:val="20"/>
                <w:szCs w:val="20"/>
              </w:rPr>
            </w:pPr>
          </w:p>
        </w:tc>
      </w:tr>
      <w:tr w:rsidR="00412BDC" w14:paraId="6D69CF6E"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F7DB32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年初财政拨款结转和结余</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FBC56"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F3CD" w14:textId="057A375C" w:rsidR="00412BDC" w:rsidRDefault="00412BDC" w:rsidP="00FC5159">
            <w:pPr>
              <w:jc w:val="right"/>
              <w:rPr>
                <w:rFonts w:cs="宋体" w:hint="default"/>
                <w:color w:val="000000"/>
                <w:sz w:val="20"/>
                <w:szCs w:val="20"/>
              </w:rPr>
            </w:pPr>
            <w:r>
              <w:rPr>
                <w:rFonts w:cs="宋体"/>
                <w:color w:val="000000"/>
                <w:sz w:val="20"/>
                <w:szCs w:val="20"/>
              </w:rPr>
              <w:t>3</w:t>
            </w:r>
            <w:r>
              <w:rPr>
                <w:rFonts w:cs="宋体" w:hint="default"/>
                <w:color w:val="000000"/>
                <w:sz w:val="20"/>
                <w:szCs w:val="20"/>
              </w:rPr>
              <w:t>8</w:t>
            </w:r>
            <w:r>
              <w:rPr>
                <w:rFonts w:cs="宋体"/>
                <w:color w:val="000000"/>
                <w:sz w:val="20"/>
                <w:szCs w:val="20"/>
              </w:rPr>
              <w:t>．4</w:t>
            </w:r>
            <w:r>
              <w:rPr>
                <w:rFonts w:cs="宋体" w:hint="default"/>
                <w:color w:val="000000"/>
                <w:sz w:val="20"/>
                <w:szCs w:val="20"/>
              </w:rPr>
              <w:t>2</w:t>
            </w:r>
          </w:p>
        </w:tc>
        <w:tc>
          <w:tcPr>
            <w:tcW w:w="34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6ADE107"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年末财政拨款结转和结余</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9EB669"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24</w:t>
            </w:r>
          </w:p>
        </w:tc>
        <w:tc>
          <w:tcPr>
            <w:tcW w:w="712"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4EC8D76D"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D3F0D"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53689004" w14:textId="77777777" w:rsidR="00412BDC" w:rsidRDefault="00412BDC" w:rsidP="00FC5159">
            <w:pPr>
              <w:rPr>
                <w:rFonts w:cs="宋体" w:hint="default"/>
                <w:color w:val="000000"/>
                <w:sz w:val="20"/>
                <w:szCs w:val="20"/>
              </w:rPr>
            </w:pPr>
          </w:p>
        </w:tc>
      </w:tr>
      <w:tr w:rsidR="00412BDC" w14:paraId="158E0735" w14:textId="77777777" w:rsidTr="00412BDC">
        <w:trPr>
          <w:trHeight w:val="399"/>
        </w:trPr>
        <w:tc>
          <w:tcPr>
            <w:tcW w:w="401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F4790F8"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 xml:space="preserve">      一般公共预算财政拨款</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1440C"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64EA"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9E835B5" w14:textId="77777777" w:rsidR="00412BDC" w:rsidRDefault="00412BDC" w:rsidP="00FC5159">
            <w:pPr>
              <w:rPr>
                <w:rFonts w:cs="宋体" w:hint="default"/>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12C47"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25</w:t>
            </w:r>
          </w:p>
        </w:tc>
        <w:tc>
          <w:tcPr>
            <w:tcW w:w="712"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66ECA397"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CC52E"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5F3529B6" w14:textId="77777777" w:rsidR="00412BDC" w:rsidRDefault="00412BDC" w:rsidP="00FC5159">
            <w:pPr>
              <w:rPr>
                <w:rFonts w:cs="宋体" w:hint="default"/>
                <w:color w:val="000000"/>
                <w:sz w:val="20"/>
                <w:szCs w:val="20"/>
              </w:rPr>
            </w:pPr>
          </w:p>
        </w:tc>
      </w:tr>
      <w:tr w:rsidR="00412BDC" w14:paraId="36712EA5" w14:textId="77777777" w:rsidTr="00412BDC">
        <w:trPr>
          <w:trHeight w:val="399"/>
        </w:trPr>
        <w:tc>
          <w:tcPr>
            <w:tcW w:w="4017" w:type="dxa"/>
            <w:tcBorders>
              <w:top w:val="single" w:sz="4" w:space="0" w:color="000000"/>
              <w:left w:val="single" w:sz="8" w:space="0" w:color="000000"/>
              <w:bottom w:val="nil"/>
              <w:right w:val="nil"/>
            </w:tcBorders>
            <w:shd w:val="clear" w:color="auto" w:fill="auto"/>
            <w:tcMar>
              <w:top w:w="15" w:type="dxa"/>
              <w:left w:w="15" w:type="dxa"/>
              <w:right w:w="15" w:type="dxa"/>
            </w:tcMar>
            <w:vAlign w:val="center"/>
          </w:tcPr>
          <w:p w14:paraId="04B738C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 xml:space="preserve">        政府性基金预算财政拨款</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ABAF6"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12</w:t>
            </w:r>
          </w:p>
        </w:tc>
        <w:tc>
          <w:tcPr>
            <w:tcW w:w="12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AB32278" w14:textId="77777777" w:rsidR="00412BDC" w:rsidRDefault="00412BDC" w:rsidP="00FC5159">
            <w:pPr>
              <w:jc w:val="right"/>
              <w:rPr>
                <w:rFonts w:cs="宋体" w:hint="default"/>
                <w:color w:val="000000"/>
                <w:sz w:val="20"/>
                <w:szCs w:val="20"/>
              </w:rPr>
            </w:pPr>
          </w:p>
        </w:tc>
        <w:tc>
          <w:tcPr>
            <w:tcW w:w="342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353E2ACA" w14:textId="77777777" w:rsidR="00412BDC" w:rsidRDefault="00412BDC" w:rsidP="00FC5159">
            <w:pPr>
              <w:rPr>
                <w:rFonts w:cs="宋体" w:hint="default"/>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C4F04"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26</w:t>
            </w:r>
          </w:p>
        </w:tc>
        <w:tc>
          <w:tcPr>
            <w:tcW w:w="712" w:type="dxa"/>
            <w:tcBorders>
              <w:top w:val="single" w:sz="4" w:space="0" w:color="000000"/>
              <w:left w:val="nil"/>
              <w:bottom w:val="nil"/>
              <w:right w:val="nil"/>
            </w:tcBorders>
            <w:shd w:val="clear" w:color="auto" w:fill="FFFFFF"/>
            <w:tcMar>
              <w:top w:w="15" w:type="dxa"/>
              <w:left w:w="15" w:type="dxa"/>
              <w:right w:w="15" w:type="dxa"/>
            </w:tcMar>
            <w:vAlign w:val="center"/>
          </w:tcPr>
          <w:p w14:paraId="667018CE" w14:textId="77777777" w:rsidR="00412BDC" w:rsidRDefault="00412BDC" w:rsidP="00FC5159">
            <w:pPr>
              <w:jc w:val="center"/>
              <w:rPr>
                <w:rFonts w:cs="宋体" w:hint="default"/>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47432" w14:textId="77777777" w:rsidR="00412BDC" w:rsidRDefault="00412BDC" w:rsidP="00FC5159">
            <w:pPr>
              <w:jc w:val="center"/>
              <w:rPr>
                <w:rFonts w:cs="宋体" w:hint="default"/>
                <w:color w:val="000000"/>
                <w:sz w:val="20"/>
                <w:szCs w:val="20"/>
              </w:rPr>
            </w:pPr>
          </w:p>
        </w:tc>
        <w:tc>
          <w:tcPr>
            <w:tcW w:w="1690" w:type="dxa"/>
            <w:tcBorders>
              <w:top w:val="single" w:sz="4" w:space="0" w:color="000000"/>
              <w:left w:val="nil"/>
              <w:bottom w:val="nil"/>
              <w:right w:val="single" w:sz="8" w:space="0" w:color="000000"/>
            </w:tcBorders>
            <w:tcMar>
              <w:top w:w="15" w:type="dxa"/>
              <w:left w:w="15" w:type="dxa"/>
              <w:right w:w="15" w:type="dxa"/>
            </w:tcMar>
            <w:vAlign w:val="center"/>
          </w:tcPr>
          <w:p w14:paraId="0F9A8872" w14:textId="77777777" w:rsidR="00412BDC" w:rsidRDefault="00412BDC" w:rsidP="00FC5159">
            <w:pPr>
              <w:rPr>
                <w:rFonts w:cs="宋体" w:hint="default"/>
                <w:color w:val="000000"/>
                <w:sz w:val="20"/>
                <w:szCs w:val="20"/>
              </w:rPr>
            </w:pPr>
          </w:p>
        </w:tc>
      </w:tr>
      <w:tr w:rsidR="00412BDC" w14:paraId="5DAC668F" w14:textId="77777777" w:rsidTr="00412BDC">
        <w:trPr>
          <w:trHeight w:val="399"/>
        </w:trPr>
        <w:tc>
          <w:tcPr>
            <w:tcW w:w="4017"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563A9926" w14:textId="77777777" w:rsidR="00412BDC" w:rsidRDefault="00412BDC" w:rsidP="00FC5159">
            <w:pPr>
              <w:jc w:val="center"/>
              <w:textAlignment w:val="center"/>
              <w:rPr>
                <w:rFonts w:cs="宋体" w:hint="default"/>
                <w:b/>
                <w:color w:val="000000"/>
                <w:sz w:val="20"/>
                <w:szCs w:val="20"/>
              </w:rPr>
            </w:pPr>
            <w:r>
              <w:rPr>
                <w:rFonts w:cs="宋体"/>
                <w:b/>
                <w:color w:val="000000"/>
                <w:sz w:val="20"/>
                <w:szCs w:val="20"/>
                <w:lang w:bidi="ar"/>
              </w:rPr>
              <w:t>总计</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228D0"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14</w:t>
            </w:r>
          </w:p>
        </w:tc>
        <w:tc>
          <w:tcPr>
            <w:tcW w:w="121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50B47D84" w14:textId="6F87AA39" w:rsidR="00412BDC" w:rsidRDefault="00412BDC" w:rsidP="00FC5159">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20" w:type="dxa"/>
            <w:tcBorders>
              <w:top w:val="single" w:sz="4" w:space="0" w:color="000000"/>
              <w:left w:val="single" w:sz="4" w:space="0" w:color="000000"/>
              <w:bottom w:val="single" w:sz="8" w:space="0" w:color="000000"/>
              <w:right w:val="nil"/>
            </w:tcBorders>
            <w:shd w:val="clear" w:color="auto" w:fill="FFFFFF"/>
            <w:tcMar>
              <w:top w:w="15" w:type="dxa"/>
              <w:left w:w="15" w:type="dxa"/>
              <w:right w:w="15" w:type="dxa"/>
            </w:tcMar>
            <w:vAlign w:val="center"/>
          </w:tcPr>
          <w:p w14:paraId="37401582" w14:textId="77777777" w:rsidR="00412BDC" w:rsidRDefault="00412BDC" w:rsidP="00FC5159">
            <w:pPr>
              <w:jc w:val="center"/>
              <w:textAlignment w:val="center"/>
              <w:rPr>
                <w:rFonts w:cs="宋体" w:hint="default"/>
                <w:b/>
                <w:color w:val="000000"/>
                <w:sz w:val="20"/>
                <w:szCs w:val="20"/>
              </w:rPr>
            </w:pPr>
            <w:r>
              <w:rPr>
                <w:rFonts w:cs="宋体"/>
                <w:b/>
                <w:color w:val="000000"/>
                <w:sz w:val="20"/>
                <w:szCs w:val="20"/>
                <w:lang w:bidi="ar"/>
              </w:rPr>
              <w:t>总计</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5ECED" w14:textId="77777777" w:rsidR="00412BDC" w:rsidRDefault="00412BDC" w:rsidP="00FC5159">
            <w:pPr>
              <w:jc w:val="center"/>
              <w:textAlignment w:val="center"/>
              <w:rPr>
                <w:rFonts w:cs="宋体" w:hint="default"/>
                <w:color w:val="000000"/>
                <w:sz w:val="20"/>
                <w:szCs w:val="20"/>
              </w:rPr>
            </w:pPr>
            <w:r>
              <w:rPr>
                <w:rFonts w:cs="宋体"/>
                <w:color w:val="000000"/>
                <w:sz w:val="20"/>
                <w:szCs w:val="20"/>
                <w:lang w:bidi="ar"/>
              </w:rPr>
              <w:t>28</w:t>
            </w:r>
          </w:p>
        </w:tc>
        <w:tc>
          <w:tcPr>
            <w:tcW w:w="712" w:type="dxa"/>
            <w:tcBorders>
              <w:top w:val="single" w:sz="4" w:space="0" w:color="000000"/>
              <w:left w:val="nil"/>
              <w:bottom w:val="nil"/>
              <w:right w:val="nil"/>
            </w:tcBorders>
            <w:shd w:val="clear" w:color="auto" w:fill="FFFFFF"/>
            <w:tcMar>
              <w:top w:w="15" w:type="dxa"/>
              <w:left w:w="15" w:type="dxa"/>
              <w:right w:w="15" w:type="dxa"/>
            </w:tcMar>
            <w:vAlign w:val="center"/>
          </w:tcPr>
          <w:p w14:paraId="1CDF0BA1" w14:textId="45CF10C2"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8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33CDD690" w14:textId="33C2B86C" w:rsidR="00412BDC" w:rsidRDefault="00412BDC" w:rsidP="00FC5159">
            <w:pPr>
              <w:jc w:val="center"/>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1690" w:type="dxa"/>
            <w:tcBorders>
              <w:top w:val="single" w:sz="4" w:space="0" w:color="000000"/>
              <w:left w:val="nil"/>
              <w:bottom w:val="single" w:sz="8" w:space="0" w:color="000000"/>
              <w:right w:val="single" w:sz="8" w:space="0" w:color="000000"/>
            </w:tcBorders>
            <w:tcMar>
              <w:top w:w="15" w:type="dxa"/>
              <w:left w:w="15" w:type="dxa"/>
              <w:right w:w="15" w:type="dxa"/>
            </w:tcMar>
            <w:vAlign w:val="center"/>
          </w:tcPr>
          <w:p w14:paraId="7AAD1931" w14:textId="77777777" w:rsidR="00412BDC" w:rsidRDefault="00412BDC" w:rsidP="00FC5159">
            <w:pPr>
              <w:rPr>
                <w:rFonts w:cs="宋体" w:hint="default"/>
                <w:b/>
                <w:color w:val="000000"/>
                <w:sz w:val="20"/>
                <w:szCs w:val="20"/>
              </w:rPr>
            </w:pPr>
          </w:p>
        </w:tc>
      </w:tr>
      <w:tr w:rsidR="00412BDC" w14:paraId="7BCA2CEE" w14:textId="77777777" w:rsidTr="00412BDC">
        <w:trPr>
          <w:trHeight w:val="580"/>
        </w:trPr>
        <w:tc>
          <w:tcPr>
            <w:tcW w:w="14072" w:type="dxa"/>
            <w:gridSpan w:val="8"/>
            <w:tcBorders>
              <w:top w:val="single" w:sz="8" w:space="0" w:color="000000"/>
              <w:left w:val="nil"/>
              <w:bottom w:val="nil"/>
              <w:right w:val="nil"/>
            </w:tcBorders>
            <w:tcMar>
              <w:top w:w="15" w:type="dxa"/>
              <w:left w:w="15" w:type="dxa"/>
              <w:right w:w="15" w:type="dxa"/>
            </w:tcMar>
            <w:vAlign w:val="center"/>
          </w:tcPr>
          <w:p w14:paraId="3486CB8E" w14:textId="323BDDF4" w:rsidR="00412BDC" w:rsidRPr="00412BDC" w:rsidRDefault="00412BDC" w:rsidP="00412BDC">
            <w:pPr>
              <w:rPr>
                <w:rFonts w:cs="宋体" w:hint="default"/>
                <w:color w:val="000000"/>
                <w:sz w:val="20"/>
                <w:szCs w:val="20"/>
                <w:lang w:bidi="ar"/>
              </w:rPr>
            </w:pPr>
            <w:r>
              <w:rPr>
                <w:rFonts w:cs="宋体"/>
                <w:color w:val="000000"/>
                <w:sz w:val="20"/>
                <w:szCs w:val="20"/>
                <w:lang w:bidi="ar"/>
              </w:rPr>
              <w:t>注：本表反映部门本年度一般公共预算财政拨款和政府性基金预算财政拨款的总收支和年末结转结余情况。本表金额转换为万元时，因四舍五入可能存在尾差。</w:t>
            </w:r>
          </w:p>
          <w:p w14:paraId="754B666E" w14:textId="77777777" w:rsidR="00412BDC" w:rsidRDefault="00412BDC" w:rsidP="00FC5159">
            <w:pPr>
              <w:textAlignment w:val="center"/>
              <w:rPr>
                <w:rFonts w:cs="宋体" w:hint="default"/>
                <w:color w:val="000000"/>
                <w:sz w:val="20"/>
                <w:szCs w:val="20"/>
                <w:lang w:bidi="ar"/>
              </w:rPr>
            </w:pPr>
          </w:p>
          <w:p w14:paraId="39E75C3C" w14:textId="1BCF4E43" w:rsidR="004A7496" w:rsidRDefault="004A7496" w:rsidP="00FC5159">
            <w:pPr>
              <w:textAlignment w:val="center"/>
              <w:rPr>
                <w:rFonts w:cs="宋体" w:hint="default"/>
                <w:color w:val="000000"/>
                <w:sz w:val="20"/>
                <w:szCs w:val="20"/>
                <w:lang w:bidi="ar"/>
              </w:rPr>
            </w:pPr>
          </w:p>
        </w:tc>
      </w:tr>
    </w:tbl>
    <w:p w14:paraId="71B5D6AB" w14:textId="38659A70" w:rsidR="009A56D4" w:rsidRPr="00412BDC" w:rsidRDefault="009A56D4">
      <w:pPr>
        <w:rPr>
          <w:rFonts w:ascii="黑体" w:eastAsia="黑体" w:cs="黑体" w:hint="default"/>
          <w:sz w:val="28"/>
          <w:szCs w:val="28"/>
        </w:rPr>
        <w:sectPr w:rsidR="009A56D4" w:rsidRPr="00412BDC">
          <w:pgSz w:w="16838" w:h="11905" w:orient="landscape"/>
          <w:pgMar w:top="1587" w:right="1440" w:bottom="1531" w:left="1440" w:header="720" w:footer="720" w:gutter="0"/>
          <w:cols w:space="0"/>
          <w:docGrid w:type="lines" w:linePitch="337"/>
        </w:sectPr>
      </w:pPr>
    </w:p>
    <w:tbl>
      <w:tblPr>
        <w:tblW w:w="0" w:type="auto"/>
        <w:tblLayout w:type="fixed"/>
        <w:tblCellMar>
          <w:left w:w="0" w:type="dxa"/>
          <w:right w:w="0" w:type="dxa"/>
        </w:tblCellMar>
        <w:tblLook w:val="0000" w:firstRow="0" w:lastRow="0" w:firstColumn="0" w:lastColumn="0" w:noHBand="0" w:noVBand="0"/>
      </w:tblPr>
      <w:tblGrid>
        <w:gridCol w:w="1414"/>
        <w:gridCol w:w="2225"/>
        <w:gridCol w:w="3449"/>
        <w:gridCol w:w="3449"/>
        <w:gridCol w:w="3451"/>
      </w:tblGrid>
      <w:tr w:rsidR="004A7496" w14:paraId="2C17F20B" w14:textId="77777777" w:rsidTr="00FC5159">
        <w:trPr>
          <w:trHeight w:val="600"/>
        </w:trPr>
        <w:tc>
          <w:tcPr>
            <w:tcW w:w="13988" w:type="dxa"/>
            <w:gridSpan w:val="5"/>
            <w:tcBorders>
              <w:top w:val="nil"/>
              <w:left w:val="nil"/>
              <w:bottom w:val="nil"/>
              <w:right w:val="nil"/>
            </w:tcBorders>
            <w:shd w:val="clear" w:color="auto" w:fill="FFFFFF"/>
            <w:tcMar>
              <w:top w:w="15" w:type="dxa"/>
              <w:left w:w="15" w:type="dxa"/>
              <w:right w:w="15" w:type="dxa"/>
            </w:tcMar>
            <w:vAlign w:val="center"/>
          </w:tcPr>
          <w:p w14:paraId="7879AE90" w14:textId="77777777" w:rsidR="004A7496" w:rsidRDefault="004A7496"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一般公共预算财政拨款支出决算表</w:t>
            </w:r>
          </w:p>
          <w:p w14:paraId="1E8DB568" w14:textId="7FC17534" w:rsidR="004A7496" w:rsidRPr="00972448" w:rsidRDefault="004A7496" w:rsidP="004A7496">
            <w:pPr>
              <w:jc w:val="right"/>
              <w:textAlignment w:val="center"/>
              <w:rPr>
                <w:rFonts w:cs="宋体" w:hint="default"/>
                <w:color w:val="000000"/>
                <w:sz w:val="20"/>
                <w:szCs w:val="20"/>
                <w:lang w:bidi="ar"/>
              </w:rPr>
            </w:pP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Pr>
                <w:rFonts w:cs="宋体" w:hint="default"/>
                <w:color w:val="000000"/>
                <w:sz w:val="20"/>
                <w:szCs w:val="20"/>
                <w:lang w:bidi="ar"/>
              </w:rPr>
              <w:t>5</w:t>
            </w:r>
            <w:r w:rsidRPr="00972448">
              <w:rPr>
                <w:rFonts w:cs="宋体"/>
                <w:color w:val="000000"/>
                <w:sz w:val="20"/>
                <w:szCs w:val="20"/>
                <w:lang w:bidi="ar"/>
              </w:rPr>
              <w:t>表</w:t>
            </w:r>
          </w:p>
          <w:p w14:paraId="730BF08B" w14:textId="3D751FD6" w:rsidR="004A7496" w:rsidRDefault="004A7496" w:rsidP="004A7496">
            <w:pPr>
              <w:jc w:val="cente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4A7496" w14:paraId="0DC456F8" w14:textId="77777777" w:rsidTr="00FC5159">
        <w:trPr>
          <w:trHeight w:val="405"/>
        </w:trPr>
        <w:tc>
          <w:tcPr>
            <w:tcW w:w="3639" w:type="dxa"/>
            <w:gridSpan w:val="2"/>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DDC9B40"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 xml:space="preserve">项 </w:t>
            </w:r>
            <w:r>
              <w:rPr>
                <w:rStyle w:val="font01"/>
                <w:rFonts w:hint="default"/>
                <w:sz w:val="20"/>
                <w:szCs w:val="20"/>
                <w:lang w:bidi="ar"/>
              </w:rPr>
              <w:t xml:space="preserve">   </w:t>
            </w:r>
            <w:r>
              <w:rPr>
                <w:rStyle w:val="font51"/>
                <w:rFonts w:hint="default"/>
                <w:sz w:val="20"/>
                <w:szCs w:val="20"/>
                <w:lang w:bidi="ar"/>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433CC7A8"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本年支出</w:t>
            </w:r>
          </w:p>
        </w:tc>
      </w:tr>
      <w:tr w:rsidR="004A7496" w14:paraId="26F8A479" w14:textId="77777777" w:rsidTr="00FC5159">
        <w:trPr>
          <w:trHeight w:val="495"/>
        </w:trPr>
        <w:tc>
          <w:tcPr>
            <w:tcW w:w="1414"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04920E4" w14:textId="77777777" w:rsidR="004A7496" w:rsidRDefault="004A7496" w:rsidP="00FC5159">
            <w:pPr>
              <w:jc w:val="center"/>
              <w:textAlignment w:val="center"/>
              <w:rPr>
                <w:rFonts w:cs="宋体" w:hint="default"/>
                <w:color w:val="000000"/>
                <w:sz w:val="20"/>
                <w:szCs w:val="20"/>
                <w:lang w:bidi="ar"/>
              </w:rPr>
            </w:pPr>
            <w:r>
              <w:rPr>
                <w:rFonts w:cs="宋体"/>
                <w:color w:val="000000"/>
                <w:sz w:val="20"/>
                <w:szCs w:val="20"/>
                <w:lang w:bidi="ar"/>
              </w:rPr>
              <w:t>功能分类</w:t>
            </w:r>
          </w:p>
          <w:p w14:paraId="507F9887"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B5ABE"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0A513D9"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7F74A17"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14:paraId="74E24186"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项目支出</w:t>
            </w:r>
          </w:p>
        </w:tc>
      </w:tr>
      <w:tr w:rsidR="004A7496" w14:paraId="7D8BABAA" w14:textId="77777777" w:rsidTr="00FC5159">
        <w:trPr>
          <w:trHeight w:val="360"/>
        </w:trPr>
        <w:tc>
          <w:tcPr>
            <w:tcW w:w="1414"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BCA73ED" w14:textId="77777777" w:rsidR="004A7496" w:rsidRDefault="004A7496" w:rsidP="00FC5159">
            <w:pPr>
              <w:jc w:val="center"/>
              <w:rPr>
                <w:rFonts w:cs="宋体" w:hint="default"/>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E06E5" w14:textId="77777777" w:rsidR="004A7496" w:rsidRDefault="004A7496" w:rsidP="00FC5159">
            <w:pPr>
              <w:jc w:val="center"/>
              <w:rPr>
                <w:rFonts w:cs="宋体" w:hint="default"/>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EB30B8" w14:textId="77777777" w:rsidR="004A7496" w:rsidRDefault="004A7496" w:rsidP="00FC5159">
            <w:pPr>
              <w:jc w:val="center"/>
              <w:rPr>
                <w:rFonts w:cs="宋体" w:hint="default"/>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BB8DF28" w14:textId="77777777" w:rsidR="004A7496" w:rsidRDefault="004A7496" w:rsidP="00FC5159">
            <w:pPr>
              <w:jc w:val="center"/>
              <w:rPr>
                <w:rFonts w:cs="宋体" w:hint="default"/>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3E55D2FB" w14:textId="77777777" w:rsidR="004A7496" w:rsidRDefault="004A7496" w:rsidP="00FC5159">
            <w:pPr>
              <w:jc w:val="center"/>
              <w:rPr>
                <w:rFonts w:cs="宋体" w:hint="default"/>
                <w:color w:val="000000"/>
                <w:sz w:val="20"/>
                <w:szCs w:val="20"/>
              </w:rPr>
            </w:pPr>
          </w:p>
        </w:tc>
      </w:tr>
      <w:tr w:rsidR="004A7496" w14:paraId="7D856745" w14:textId="77777777" w:rsidTr="00FC5159">
        <w:trPr>
          <w:trHeight w:val="450"/>
        </w:trPr>
        <w:tc>
          <w:tcPr>
            <w:tcW w:w="1414"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24599B5" w14:textId="77777777" w:rsidR="004A7496" w:rsidRDefault="004A7496" w:rsidP="00FC5159">
            <w:pPr>
              <w:jc w:val="center"/>
              <w:rPr>
                <w:rFonts w:cs="宋体" w:hint="default"/>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6A5D1" w14:textId="77777777" w:rsidR="004A7496" w:rsidRDefault="004A7496" w:rsidP="00FC5159">
            <w:pPr>
              <w:jc w:val="center"/>
              <w:rPr>
                <w:rFonts w:cs="宋体" w:hint="default"/>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CB446E0" w14:textId="77777777" w:rsidR="004A7496" w:rsidRDefault="004A7496" w:rsidP="00FC5159">
            <w:pPr>
              <w:jc w:val="center"/>
              <w:rPr>
                <w:rFonts w:cs="宋体" w:hint="default"/>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0FD445" w14:textId="77777777" w:rsidR="004A7496" w:rsidRDefault="004A7496" w:rsidP="00FC5159">
            <w:pPr>
              <w:jc w:val="center"/>
              <w:rPr>
                <w:rFonts w:cs="宋体" w:hint="default"/>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494F2D30" w14:textId="77777777" w:rsidR="004A7496" w:rsidRDefault="004A7496" w:rsidP="00FC5159">
            <w:pPr>
              <w:jc w:val="center"/>
              <w:rPr>
                <w:rFonts w:cs="宋体" w:hint="default"/>
                <w:color w:val="000000"/>
                <w:sz w:val="20"/>
                <w:szCs w:val="20"/>
              </w:rPr>
            </w:pPr>
          </w:p>
        </w:tc>
      </w:tr>
      <w:tr w:rsidR="004A7496" w14:paraId="10C57BB3" w14:textId="77777777" w:rsidTr="00FC5159">
        <w:trPr>
          <w:trHeight w:val="450"/>
        </w:trPr>
        <w:tc>
          <w:tcPr>
            <w:tcW w:w="3639"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1D7C44C"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23F65"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6F0D6"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FA24F34"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3</w:t>
            </w:r>
          </w:p>
        </w:tc>
      </w:tr>
      <w:tr w:rsidR="004A7496" w14:paraId="366643E2" w14:textId="77777777" w:rsidTr="00FC5159">
        <w:trPr>
          <w:trHeight w:val="450"/>
        </w:trPr>
        <w:tc>
          <w:tcPr>
            <w:tcW w:w="3639"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327349C" w14:textId="77777777" w:rsidR="004A7496" w:rsidRDefault="004A7496" w:rsidP="00FC5159">
            <w:pPr>
              <w:jc w:val="center"/>
              <w:textAlignment w:val="center"/>
              <w:rPr>
                <w:rFonts w:cs="宋体" w:hint="default"/>
                <w:color w:val="000000"/>
                <w:sz w:val="20"/>
                <w:szCs w:val="20"/>
              </w:rPr>
            </w:pPr>
            <w:r>
              <w:rPr>
                <w:rFonts w:cs="宋体"/>
                <w:color w:val="000000"/>
                <w:sz w:val="20"/>
                <w:szCs w:val="20"/>
                <w:lang w:bidi="ar"/>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9E917" w14:textId="41A78F93"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FD57A" w14:textId="7D3ECF36"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57D63B1" w14:textId="6DA04832" w:rsidR="004A7496" w:rsidRDefault="004A7496" w:rsidP="004A7496">
            <w:pPr>
              <w:jc w:val="right"/>
              <w:rPr>
                <w:rFonts w:cs="宋体" w:hint="default"/>
                <w:color w:val="000000"/>
                <w:sz w:val="20"/>
                <w:szCs w:val="20"/>
              </w:rPr>
            </w:pPr>
            <w:r>
              <w:rPr>
                <w:rFonts w:cs="宋体"/>
                <w:color w:val="000000"/>
                <w:sz w:val="20"/>
                <w:szCs w:val="20"/>
              </w:rPr>
              <w:t>0</w:t>
            </w:r>
          </w:p>
        </w:tc>
      </w:tr>
      <w:tr w:rsidR="004A7496" w14:paraId="087DE312" w14:textId="77777777" w:rsidTr="00FC5159">
        <w:trPr>
          <w:trHeight w:val="450"/>
        </w:trPr>
        <w:tc>
          <w:tcPr>
            <w:tcW w:w="1414"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C4712FD" w14:textId="0E13FE15" w:rsidR="004A7496" w:rsidRDefault="004A7496" w:rsidP="004A7496">
            <w:pPr>
              <w:jc w:val="center"/>
              <w:rPr>
                <w:rFonts w:cs="宋体" w:hint="default"/>
                <w:color w:val="000000"/>
                <w:sz w:val="20"/>
                <w:szCs w:val="20"/>
              </w:rPr>
            </w:pPr>
            <w:r w:rsidRPr="00DF3D91">
              <w:rPr>
                <w:rFonts w:cs="Arial"/>
                <w:sz w:val="20"/>
                <w:szCs w:val="20"/>
              </w:rPr>
              <w:t>201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03E3E" w14:textId="30073596" w:rsidR="004A7496" w:rsidRDefault="004A7496" w:rsidP="004A7496">
            <w:pPr>
              <w:rPr>
                <w:rFonts w:cs="宋体" w:hint="default"/>
                <w:color w:val="000000"/>
                <w:sz w:val="20"/>
                <w:szCs w:val="20"/>
              </w:rPr>
            </w:pPr>
            <w:r w:rsidRPr="00DF3D91">
              <w:rPr>
                <w:rFonts w:cs="Arial"/>
                <w:sz w:val="20"/>
                <w:szCs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08B32" w14:textId="1F9F79AF"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8B941" w14:textId="068AE5DE"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1E7E661" w14:textId="77777777" w:rsidR="004A7496" w:rsidRDefault="004A7496" w:rsidP="004A7496">
            <w:pPr>
              <w:rPr>
                <w:rFonts w:cs="宋体" w:hint="default"/>
                <w:color w:val="000000"/>
                <w:sz w:val="20"/>
                <w:szCs w:val="20"/>
              </w:rPr>
            </w:pPr>
          </w:p>
        </w:tc>
      </w:tr>
      <w:tr w:rsidR="004A7496" w14:paraId="1B3B7665" w14:textId="77777777" w:rsidTr="00FC5159">
        <w:trPr>
          <w:trHeight w:val="450"/>
        </w:trPr>
        <w:tc>
          <w:tcPr>
            <w:tcW w:w="1414"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07CD61F" w14:textId="440BFF46" w:rsidR="004A7496" w:rsidRDefault="004A7496" w:rsidP="004A7496">
            <w:pPr>
              <w:jc w:val="center"/>
              <w:rPr>
                <w:rFonts w:cs="宋体" w:hint="default"/>
                <w:color w:val="000000"/>
                <w:sz w:val="20"/>
                <w:szCs w:val="20"/>
              </w:rPr>
            </w:pPr>
            <w:r w:rsidRPr="00DF3D91">
              <w:rPr>
                <w:rFonts w:cs="Arial"/>
                <w:sz w:val="20"/>
                <w:szCs w:val="20"/>
              </w:rPr>
              <w:t>20138</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F4006" w14:textId="1B4CEBF6" w:rsidR="004A7496" w:rsidRDefault="004A7496" w:rsidP="004A7496">
            <w:pPr>
              <w:rPr>
                <w:rFonts w:cs="宋体" w:hint="default"/>
                <w:color w:val="000000"/>
                <w:sz w:val="20"/>
                <w:szCs w:val="20"/>
              </w:rPr>
            </w:pPr>
            <w:r w:rsidRPr="00DF3D91">
              <w:rPr>
                <w:rFonts w:cs="Arial"/>
                <w:sz w:val="20"/>
                <w:szCs w:val="20"/>
              </w:rPr>
              <w:t>市场监督管理事务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7FB13" w14:textId="7104F370"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7DA05" w14:textId="19A13A96"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96.83</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3E3F504" w14:textId="77777777" w:rsidR="004A7496" w:rsidRDefault="004A7496" w:rsidP="004A7496">
            <w:pPr>
              <w:rPr>
                <w:rFonts w:cs="宋体" w:hint="default"/>
                <w:color w:val="000000"/>
                <w:sz w:val="20"/>
                <w:szCs w:val="20"/>
              </w:rPr>
            </w:pPr>
          </w:p>
        </w:tc>
      </w:tr>
      <w:tr w:rsidR="004A7496" w14:paraId="485A57E5" w14:textId="77777777" w:rsidTr="00FC5159">
        <w:trPr>
          <w:trHeight w:val="450"/>
        </w:trPr>
        <w:tc>
          <w:tcPr>
            <w:tcW w:w="1414"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339AF4C" w14:textId="65FBFCEE" w:rsidR="004A7496" w:rsidRDefault="004A7496" w:rsidP="004A7496">
            <w:pPr>
              <w:jc w:val="center"/>
              <w:rPr>
                <w:rFonts w:cs="宋体" w:hint="default"/>
                <w:color w:val="000000"/>
                <w:sz w:val="20"/>
                <w:szCs w:val="20"/>
              </w:rPr>
            </w:pPr>
            <w:r>
              <w:rPr>
                <w:rFonts w:cs="Arial"/>
                <w:sz w:val="20"/>
                <w:szCs w:val="20"/>
              </w:rPr>
              <w:t>2013801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6CFB2" w14:textId="0F23305F" w:rsidR="004A7496" w:rsidRDefault="004A7496" w:rsidP="004A7496">
            <w:pPr>
              <w:rPr>
                <w:rFonts w:cs="宋体" w:hint="default"/>
                <w:color w:val="000000"/>
                <w:sz w:val="20"/>
                <w:szCs w:val="20"/>
              </w:rPr>
            </w:pPr>
            <w:r>
              <w:rPr>
                <w:rFonts w:cs="Arial"/>
                <w:sz w:val="20"/>
                <w:szCs w:val="20"/>
              </w:rPr>
              <w:t xml:space="preserve">  行政运行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ADEBF" w14:textId="5403744B"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1.34</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FFB43" w14:textId="5951442A"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1.34</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DF703D2" w14:textId="77777777" w:rsidR="004A7496" w:rsidRDefault="004A7496" w:rsidP="004A7496">
            <w:pPr>
              <w:rPr>
                <w:rFonts w:cs="宋体" w:hint="default"/>
                <w:color w:val="000000"/>
                <w:sz w:val="20"/>
                <w:szCs w:val="20"/>
              </w:rPr>
            </w:pPr>
          </w:p>
        </w:tc>
      </w:tr>
      <w:tr w:rsidR="004A7496" w14:paraId="079278F2" w14:textId="77777777" w:rsidTr="00FC5159">
        <w:trPr>
          <w:trHeight w:val="450"/>
        </w:trPr>
        <w:tc>
          <w:tcPr>
            <w:tcW w:w="1414"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CEAC668" w14:textId="23913B89" w:rsidR="004A7496" w:rsidRDefault="004A7496" w:rsidP="004A7496">
            <w:pPr>
              <w:jc w:val="center"/>
              <w:rPr>
                <w:rFonts w:cs="宋体" w:hint="default"/>
                <w:color w:val="000000"/>
                <w:sz w:val="20"/>
                <w:szCs w:val="20"/>
              </w:rPr>
            </w:pPr>
            <w:r>
              <w:rPr>
                <w:rFonts w:cs="Arial"/>
                <w:sz w:val="20"/>
                <w:szCs w:val="20"/>
              </w:rPr>
              <w:t>2013850</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A51EE" w14:textId="15A5CBE4" w:rsidR="004A7496" w:rsidRDefault="004A7496" w:rsidP="004A7496">
            <w:pPr>
              <w:rPr>
                <w:rFonts w:cs="宋体" w:hint="default"/>
                <w:color w:val="000000"/>
                <w:sz w:val="20"/>
                <w:szCs w:val="20"/>
              </w:rPr>
            </w:pPr>
            <w:r>
              <w:rPr>
                <w:rFonts w:cs="Arial"/>
                <w:sz w:val="20"/>
                <w:szCs w:val="20"/>
              </w:rPr>
              <w:t xml:space="preserve">  事业运行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6029C" w14:textId="148BAA7F"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73.93</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EEAC5" w14:textId="1DB0D787"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73.93</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7D16814" w14:textId="77777777" w:rsidR="004A7496" w:rsidRDefault="004A7496" w:rsidP="004A7496">
            <w:pPr>
              <w:rPr>
                <w:rFonts w:cs="宋体" w:hint="default"/>
                <w:color w:val="000000"/>
                <w:sz w:val="20"/>
                <w:szCs w:val="20"/>
              </w:rPr>
            </w:pPr>
          </w:p>
        </w:tc>
      </w:tr>
      <w:tr w:rsidR="004A7496" w14:paraId="0F9F6119" w14:textId="77777777" w:rsidTr="00FC5159">
        <w:trPr>
          <w:trHeight w:val="450"/>
        </w:trPr>
        <w:tc>
          <w:tcPr>
            <w:tcW w:w="1414"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9369FCD" w14:textId="4D18743F" w:rsidR="004A7496" w:rsidRDefault="004A7496" w:rsidP="004A7496">
            <w:pPr>
              <w:jc w:val="center"/>
              <w:rPr>
                <w:rFonts w:cs="宋体" w:hint="default"/>
                <w:color w:val="000000"/>
                <w:sz w:val="20"/>
                <w:szCs w:val="20"/>
              </w:rPr>
            </w:pPr>
            <w:r>
              <w:rPr>
                <w:rFonts w:cs="Arial"/>
                <w:sz w:val="20"/>
                <w:szCs w:val="20"/>
              </w:rPr>
              <w:t>2013899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D44AD" w14:textId="3E3071E0" w:rsidR="004A7496" w:rsidRDefault="004A7496" w:rsidP="004A7496">
            <w:pPr>
              <w:rPr>
                <w:rFonts w:cs="宋体" w:hint="default"/>
                <w:color w:val="000000"/>
                <w:sz w:val="20"/>
                <w:szCs w:val="20"/>
              </w:rPr>
            </w:pPr>
            <w:r>
              <w:rPr>
                <w:rFonts w:cs="Arial"/>
                <w:sz w:val="20"/>
                <w:szCs w:val="20"/>
              </w:rPr>
              <w:t xml:space="preserve">  其他市场监督管理事务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08C72" w14:textId="638D61CF"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1.56</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8C4F6" w14:textId="24490879" w:rsidR="004A7496" w:rsidRDefault="004A7496" w:rsidP="004A7496">
            <w:pPr>
              <w:jc w:val="right"/>
              <w:rPr>
                <w:rFonts w:cs="宋体" w:hint="default"/>
                <w:color w:val="000000"/>
                <w:sz w:val="20"/>
                <w:szCs w:val="20"/>
              </w:rPr>
            </w:pPr>
            <w:r>
              <w:rPr>
                <w:rFonts w:cs="宋体"/>
                <w:color w:val="000000"/>
                <w:sz w:val="20"/>
                <w:szCs w:val="20"/>
              </w:rPr>
              <w:t>1</w:t>
            </w:r>
            <w:r>
              <w:rPr>
                <w:rFonts w:cs="宋体" w:hint="default"/>
                <w:color w:val="000000"/>
                <w:sz w:val="20"/>
                <w:szCs w:val="20"/>
              </w:rPr>
              <w:t>1.56</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3A8D926" w14:textId="77777777" w:rsidR="004A7496" w:rsidRDefault="004A7496" w:rsidP="004A7496">
            <w:pPr>
              <w:rPr>
                <w:rFonts w:cs="宋体" w:hint="default"/>
                <w:color w:val="000000"/>
                <w:sz w:val="20"/>
                <w:szCs w:val="20"/>
              </w:rPr>
            </w:pPr>
          </w:p>
        </w:tc>
      </w:tr>
      <w:tr w:rsidR="004A7496" w14:paraId="486B597D" w14:textId="77777777" w:rsidTr="00FC5159">
        <w:trPr>
          <w:trHeight w:val="450"/>
        </w:trPr>
        <w:tc>
          <w:tcPr>
            <w:tcW w:w="1414"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705CAAD6" w14:textId="77777777" w:rsidR="004A7496" w:rsidRDefault="004A7496" w:rsidP="00FC5159">
            <w:pPr>
              <w:jc w:val="center"/>
              <w:rPr>
                <w:rFonts w:cs="宋体" w:hint="default"/>
                <w:color w:val="000000"/>
                <w:sz w:val="20"/>
                <w:szCs w:val="20"/>
              </w:rPr>
            </w:pP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E12BAC5" w14:textId="77777777" w:rsidR="004A7496" w:rsidRDefault="004A7496" w:rsidP="00FC5159">
            <w:pPr>
              <w:rPr>
                <w:rFonts w:cs="宋体" w:hint="default"/>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F93E81E" w14:textId="77777777" w:rsidR="004A7496" w:rsidRDefault="004A7496" w:rsidP="00FC5159">
            <w:pPr>
              <w:rPr>
                <w:rFonts w:cs="宋体" w:hint="default"/>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83C847E" w14:textId="77777777" w:rsidR="004A7496" w:rsidRDefault="004A7496" w:rsidP="00FC5159">
            <w:pPr>
              <w:rPr>
                <w:rFonts w:cs="宋体" w:hint="default"/>
                <w:color w:val="000000"/>
                <w:sz w:val="20"/>
                <w:szCs w:val="20"/>
              </w:rPr>
            </w:pP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14B39517" w14:textId="77777777" w:rsidR="004A7496" w:rsidRDefault="004A7496" w:rsidP="00FC5159">
            <w:pPr>
              <w:rPr>
                <w:rFonts w:cs="宋体" w:hint="default"/>
                <w:color w:val="000000"/>
                <w:sz w:val="20"/>
                <w:szCs w:val="20"/>
              </w:rPr>
            </w:pPr>
          </w:p>
        </w:tc>
      </w:tr>
      <w:tr w:rsidR="004A7496" w14:paraId="29C269E4" w14:textId="77777777" w:rsidTr="00FC5159">
        <w:trPr>
          <w:trHeight w:val="645"/>
        </w:trPr>
        <w:tc>
          <w:tcPr>
            <w:tcW w:w="13988" w:type="dxa"/>
            <w:gridSpan w:val="5"/>
            <w:tcBorders>
              <w:top w:val="nil"/>
              <w:left w:val="nil"/>
              <w:bottom w:val="nil"/>
              <w:right w:val="nil"/>
            </w:tcBorders>
            <w:tcMar>
              <w:top w:w="15" w:type="dxa"/>
              <w:left w:w="15" w:type="dxa"/>
              <w:right w:w="15" w:type="dxa"/>
            </w:tcMar>
            <w:vAlign w:val="center"/>
          </w:tcPr>
          <w:p w14:paraId="5954EAD9" w14:textId="77777777" w:rsidR="004A7496" w:rsidRDefault="004A7496" w:rsidP="00FC5159">
            <w:pPr>
              <w:textAlignment w:val="center"/>
              <w:rPr>
                <w:rFonts w:cs="宋体" w:hint="default"/>
                <w:color w:val="000000"/>
                <w:sz w:val="20"/>
                <w:szCs w:val="20"/>
              </w:rPr>
            </w:pPr>
            <w:r>
              <w:rPr>
                <w:rFonts w:cs="宋体"/>
                <w:color w:val="000000"/>
                <w:sz w:val="20"/>
                <w:szCs w:val="20"/>
                <w:lang w:bidi="ar"/>
              </w:rPr>
              <w:t>注：本表反映部门本年度一般公共预算财政拨款支出情况。本表金额转换为万元时，因四舍五入可能存在尾差。</w:t>
            </w:r>
          </w:p>
        </w:tc>
      </w:tr>
    </w:tbl>
    <w:p w14:paraId="67F948D1" w14:textId="4F4B152E" w:rsidR="009A56D4" w:rsidRPr="004A7496" w:rsidRDefault="009A56D4">
      <w:pPr>
        <w:rPr>
          <w:rFonts w:ascii="黑体" w:eastAsia="黑体" w:cs="黑体" w:hint="default"/>
          <w:sz w:val="28"/>
          <w:szCs w:val="28"/>
        </w:rPr>
      </w:pPr>
    </w:p>
    <w:tbl>
      <w:tblPr>
        <w:tblW w:w="13770" w:type="dxa"/>
        <w:tblInd w:w="93" w:type="dxa"/>
        <w:tblLook w:val="0000" w:firstRow="0" w:lastRow="0" w:firstColumn="0" w:lastColumn="0" w:noHBand="0" w:noVBand="0"/>
      </w:tblPr>
      <w:tblGrid>
        <w:gridCol w:w="860"/>
        <w:gridCol w:w="3030"/>
        <w:gridCol w:w="955"/>
        <w:gridCol w:w="716"/>
        <w:gridCol w:w="2030"/>
        <w:gridCol w:w="716"/>
        <w:gridCol w:w="122"/>
        <w:gridCol w:w="716"/>
        <w:gridCol w:w="3830"/>
        <w:gridCol w:w="1034"/>
      </w:tblGrid>
      <w:tr w:rsidR="001F4553" w14:paraId="7C8DC72C" w14:textId="77777777" w:rsidTr="00FC5159">
        <w:trPr>
          <w:trHeight w:val="450"/>
        </w:trPr>
        <w:tc>
          <w:tcPr>
            <w:tcW w:w="860" w:type="dxa"/>
            <w:tcBorders>
              <w:top w:val="nil"/>
              <w:left w:val="nil"/>
              <w:bottom w:val="nil"/>
              <w:right w:val="nil"/>
            </w:tcBorders>
            <w:shd w:val="clear" w:color="auto" w:fill="FFFFFF"/>
            <w:noWrap/>
            <w:vAlign w:val="center"/>
          </w:tcPr>
          <w:p w14:paraId="07B9AAD1" w14:textId="77777777" w:rsidR="001F4553" w:rsidRDefault="001F4553" w:rsidP="00FC5159">
            <w:pPr>
              <w:rPr>
                <w:rFonts w:cs="Arial" w:hint="default"/>
                <w:sz w:val="22"/>
              </w:rPr>
            </w:pPr>
            <w:r>
              <w:rPr>
                <w:rFonts w:cs="Arial"/>
                <w:sz w:val="22"/>
              </w:rPr>
              <w:lastRenderedPageBreak/>
              <w:t xml:space="preserve">　</w:t>
            </w:r>
          </w:p>
        </w:tc>
        <w:tc>
          <w:tcPr>
            <w:tcW w:w="12910" w:type="dxa"/>
            <w:gridSpan w:val="9"/>
            <w:tcBorders>
              <w:top w:val="nil"/>
              <w:left w:val="nil"/>
              <w:bottom w:val="nil"/>
              <w:right w:val="nil"/>
            </w:tcBorders>
            <w:shd w:val="clear" w:color="auto" w:fill="FFFFFF"/>
            <w:noWrap/>
            <w:vAlign w:val="center"/>
          </w:tcPr>
          <w:p w14:paraId="78DACA3F" w14:textId="77777777" w:rsidR="001F4553" w:rsidRDefault="001F4553" w:rsidP="00FC5159">
            <w:pPr>
              <w:jc w:val="center"/>
              <w:rPr>
                <w:rFonts w:ascii="黑体" w:eastAsia="黑体" w:hAnsi="黑体" w:cs="Arial" w:hint="default"/>
                <w:color w:val="000000"/>
                <w:sz w:val="32"/>
                <w:szCs w:val="32"/>
              </w:rPr>
            </w:pPr>
            <w:r>
              <w:rPr>
                <w:rFonts w:ascii="黑体" w:eastAsia="黑体" w:hAnsi="黑体" w:cs="Arial"/>
                <w:color w:val="000000"/>
                <w:sz w:val="32"/>
                <w:szCs w:val="32"/>
              </w:rPr>
              <w:t>一般公共预算财政拨款基本支出决算表</w:t>
            </w:r>
          </w:p>
        </w:tc>
      </w:tr>
      <w:tr w:rsidR="001F4553" w14:paraId="184E5218" w14:textId="77777777" w:rsidTr="00FC5159">
        <w:trPr>
          <w:trHeight w:val="300"/>
        </w:trPr>
        <w:tc>
          <w:tcPr>
            <w:tcW w:w="860" w:type="dxa"/>
            <w:tcBorders>
              <w:top w:val="nil"/>
              <w:left w:val="nil"/>
              <w:bottom w:val="nil"/>
              <w:right w:val="nil"/>
            </w:tcBorders>
            <w:shd w:val="clear" w:color="auto" w:fill="FFFFFF"/>
            <w:noWrap/>
            <w:vAlign w:val="center"/>
          </w:tcPr>
          <w:p w14:paraId="661EDF97" w14:textId="77777777" w:rsidR="001F4553" w:rsidRDefault="001F4553" w:rsidP="00FC5159">
            <w:pPr>
              <w:rPr>
                <w:rFonts w:cs="Arial" w:hint="default"/>
                <w:sz w:val="18"/>
                <w:szCs w:val="18"/>
              </w:rPr>
            </w:pPr>
            <w:r>
              <w:rPr>
                <w:rFonts w:cs="Arial"/>
                <w:sz w:val="18"/>
                <w:szCs w:val="18"/>
              </w:rPr>
              <w:t xml:space="preserve">　</w:t>
            </w:r>
          </w:p>
        </w:tc>
        <w:tc>
          <w:tcPr>
            <w:tcW w:w="3030" w:type="dxa"/>
            <w:tcBorders>
              <w:top w:val="nil"/>
              <w:left w:val="nil"/>
              <w:bottom w:val="nil"/>
              <w:right w:val="nil"/>
            </w:tcBorders>
            <w:shd w:val="clear" w:color="auto" w:fill="FFFFFF"/>
            <w:noWrap/>
            <w:vAlign w:val="center"/>
          </w:tcPr>
          <w:p w14:paraId="49748064" w14:textId="77777777" w:rsidR="001F4553" w:rsidRDefault="001F4553" w:rsidP="00FC5159">
            <w:pPr>
              <w:rPr>
                <w:rFonts w:cs="Arial" w:hint="default"/>
                <w:sz w:val="18"/>
                <w:szCs w:val="18"/>
              </w:rPr>
            </w:pPr>
            <w:r>
              <w:rPr>
                <w:rFonts w:cs="Arial"/>
                <w:sz w:val="18"/>
                <w:szCs w:val="18"/>
              </w:rPr>
              <w:t xml:space="preserve">　</w:t>
            </w:r>
          </w:p>
        </w:tc>
        <w:tc>
          <w:tcPr>
            <w:tcW w:w="955" w:type="dxa"/>
            <w:tcBorders>
              <w:top w:val="nil"/>
              <w:left w:val="nil"/>
              <w:bottom w:val="nil"/>
              <w:right w:val="nil"/>
            </w:tcBorders>
            <w:shd w:val="clear" w:color="auto" w:fill="FFFFFF"/>
            <w:noWrap/>
            <w:vAlign w:val="center"/>
          </w:tcPr>
          <w:p w14:paraId="156E62AF" w14:textId="77777777" w:rsidR="001F4553" w:rsidRDefault="001F4553" w:rsidP="00FC5159">
            <w:pPr>
              <w:rPr>
                <w:rFonts w:cs="Arial" w:hint="default"/>
                <w:sz w:val="18"/>
                <w:szCs w:val="18"/>
              </w:rPr>
            </w:pPr>
            <w:r>
              <w:rPr>
                <w:rFonts w:cs="Arial"/>
                <w:sz w:val="18"/>
                <w:szCs w:val="18"/>
              </w:rPr>
              <w:t xml:space="preserve">　</w:t>
            </w:r>
          </w:p>
        </w:tc>
        <w:tc>
          <w:tcPr>
            <w:tcW w:w="477" w:type="dxa"/>
            <w:tcBorders>
              <w:top w:val="nil"/>
              <w:left w:val="nil"/>
              <w:bottom w:val="nil"/>
              <w:right w:val="nil"/>
            </w:tcBorders>
            <w:shd w:val="clear" w:color="auto" w:fill="FFFFFF"/>
            <w:noWrap/>
            <w:vAlign w:val="center"/>
          </w:tcPr>
          <w:p w14:paraId="46CC8BB2" w14:textId="77777777" w:rsidR="001F4553" w:rsidRDefault="001F4553" w:rsidP="00FC5159">
            <w:pPr>
              <w:rPr>
                <w:rFonts w:cs="Arial" w:hint="default"/>
                <w:sz w:val="18"/>
                <w:szCs w:val="18"/>
              </w:rPr>
            </w:pPr>
            <w:r>
              <w:rPr>
                <w:rFonts w:cs="Arial"/>
                <w:sz w:val="18"/>
                <w:szCs w:val="18"/>
              </w:rPr>
              <w:t xml:space="preserve">　</w:t>
            </w:r>
          </w:p>
        </w:tc>
        <w:tc>
          <w:tcPr>
            <w:tcW w:w="2030" w:type="dxa"/>
            <w:tcBorders>
              <w:top w:val="nil"/>
              <w:left w:val="nil"/>
              <w:bottom w:val="nil"/>
              <w:right w:val="nil"/>
            </w:tcBorders>
            <w:shd w:val="clear" w:color="auto" w:fill="FFFFFF"/>
            <w:noWrap/>
            <w:vAlign w:val="center"/>
          </w:tcPr>
          <w:p w14:paraId="30180761" w14:textId="77777777" w:rsidR="001F4553" w:rsidRDefault="001F4553" w:rsidP="00FC5159">
            <w:pPr>
              <w:rPr>
                <w:rFonts w:cs="Arial" w:hint="default"/>
                <w:sz w:val="18"/>
                <w:szCs w:val="18"/>
              </w:rPr>
            </w:pPr>
            <w:r>
              <w:rPr>
                <w:rFonts w:cs="Arial"/>
                <w:sz w:val="18"/>
                <w:szCs w:val="18"/>
              </w:rPr>
              <w:t xml:space="preserve">　</w:t>
            </w:r>
          </w:p>
        </w:tc>
        <w:tc>
          <w:tcPr>
            <w:tcW w:w="716" w:type="dxa"/>
            <w:tcBorders>
              <w:top w:val="nil"/>
              <w:left w:val="nil"/>
              <w:bottom w:val="nil"/>
              <w:right w:val="nil"/>
            </w:tcBorders>
            <w:shd w:val="clear" w:color="auto" w:fill="FFFFFF"/>
            <w:noWrap/>
            <w:vAlign w:val="center"/>
          </w:tcPr>
          <w:p w14:paraId="24DFD44E" w14:textId="77777777" w:rsidR="001F4553" w:rsidRDefault="001F4553" w:rsidP="00FC5159">
            <w:pPr>
              <w:rPr>
                <w:rFonts w:cs="Arial" w:hint="default"/>
                <w:sz w:val="18"/>
                <w:szCs w:val="18"/>
              </w:rPr>
            </w:pPr>
            <w:r>
              <w:rPr>
                <w:rFonts w:cs="Arial"/>
                <w:sz w:val="18"/>
                <w:szCs w:val="18"/>
              </w:rPr>
              <w:t xml:space="preserve">　</w:t>
            </w:r>
          </w:p>
        </w:tc>
        <w:tc>
          <w:tcPr>
            <w:tcW w:w="838" w:type="dxa"/>
            <w:gridSpan w:val="2"/>
            <w:tcBorders>
              <w:top w:val="nil"/>
              <w:left w:val="nil"/>
              <w:bottom w:val="nil"/>
              <w:right w:val="nil"/>
            </w:tcBorders>
            <w:shd w:val="clear" w:color="auto" w:fill="FFFFFF"/>
            <w:noWrap/>
            <w:vAlign w:val="center"/>
          </w:tcPr>
          <w:p w14:paraId="39E0736D" w14:textId="77777777" w:rsidR="001F4553" w:rsidRDefault="001F4553" w:rsidP="00FC5159">
            <w:pPr>
              <w:rPr>
                <w:rFonts w:cs="Arial" w:hint="default"/>
                <w:sz w:val="18"/>
                <w:szCs w:val="18"/>
              </w:rPr>
            </w:pPr>
            <w:r>
              <w:rPr>
                <w:rFonts w:cs="Arial"/>
                <w:sz w:val="18"/>
                <w:szCs w:val="18"/>
              </w:rPr>
              <w:t xml:space="preserve">　</w:t>
            </w:r>
          </w:p>
        </w:tc>
        <w:tc>
          <w:tcPr>
            <w:tcW w:w="3830" w:type="dxa"/>
            <w:tcBorders>
              <w:top w:val="nil"/>
              <w:left w:val="nil"/>
              <w:bottom w:val="nil"/>
              <w:right w:val="nil"/>
            </w:tcBorders>
            <w:shd w:val="clear" w:color="auto" w:fill="FFFFFF"/>
            <w:noWrap/>
            <w:vAlign w:val="center"/>
          </w:tcPr>
          <w:p w14:paraId="72B8F430" w14:textId="77777777" w:rsidR="001F4553" w:rsidRDefault="001F4553" w:rsidP="00FC5159">
            <w:pPr>
              <w:rPr>
                <w:rFonts w:cs="Arial" w:hint="default"/>
                <w:sz w:val="18"/>
                <w:szCs w:val="18"/>
              </w:rPr>
            </w:pPr>
            <w:r>
              <w:rPr>
                <w:rFonts w:cs="Arial"/>
                <w:sz w:val="18"/>
                <w:szCs w:val="18"/>
              </w:rPr>
              <w:t xml:space="preserve">　</w:t>
            </w:r>
          </w:p>
        </w:tc>
        <w:tc>
          <w:tcPr>
            <w:tcW w:w="1034" w:type="dxa"/>
            <w:tcBorders>
              <w:top w:val="nil"/>
              <w:left w:val="nil"/>
              <w:bottom w:val="nil"/>
              <w:right w:val="nil"/>
            </w:tcBorders>
            <w:shd w:val="clear" w:color="auto" w:fill="FFFFFF"/>
            <w:noWrap/>
            <w:vAlign w:val="center"/>
          </w:tcPr>
          <w:p w14:paraId="3C7CBC3D" w14:textId="77777777" w:rsidR="001F4553" w:rsidRDefault="001F4553" w:rsidP="00FC5159">
            <w:pPr>
              <w:jc w:val="right"/>
              <w:rPr>
                <w:rFonts w:cs="Arial" w:hint="default"/>
                <w:color w:val="000000"/>
                <w:sz w:val="18"/>
                <w:szCs w:val="18"/>
              </w:rPr>
            </w:pPr>
            <w:r>
              <w:rPr>
                <w:rFonts w:cs="Arial"/>
                <w:color w:val="000000"/>
                <w:sz w:val="18"/>
                <w:szCs w:val="18"/>
              </w:rPr>
              <w:t>公开06表</w:t>
            </w:r>
          </w:p>
        </w:tc>
      </w:tr>
      <w:tr w:rsidR="001F4553" w14:paraId="1EA73181" w14:textId="77777777" w:rsidTr="00FC5159">
        <w:trPr>
          <w:trHeight w:val="270"/>
        </w:trPr>
        <w:tc>
          <w:tcPr>
            <w:tcW w:w="860" w:type="dxa"/>
            <w:tcBorders>
              <w:top w:val="nil"/>
              <w:left w:val="nil"/>
              <w:bottom w:val="single" w:sz="4" w:space="0" w:color="auto"/>
              <w:right w:val="nil"/>
            </w:tcBorders>
            <w:shd w:val="clear" w:color="auto" w:fill="FFFFFF"/>
            <w:noWrap/>
            <w:vAlign w:val="center"/>
          </w:tcPr>
          <w:p w14:paraId="0FB025B5" w14:textId="6F23F96E" w:rsidR="001F4553" w:rsidRDefault="001F4553" w:rsidP="00FC5159">
            <w:pPr>
              <w:rPr>
                <w:rFonts w:cs="Arial" w:hint="default"/>
                <w:color w:val="000000"/>
                <w:sz w:val="20"/>
                <w:szCs w:val="20"/>
              </w:rPr>
            </w:pPr>
            <w:r>
              <w:rPr>
                <w:rFonts w:cs="Arial"/>
                <w:color w:val="000000"/>
                <w:sz w:val="20"/>
                <w:szCs w:val="20"/>
              </w:rPr>
              <w:t xml:space="preserve">部门： </w:t>
            </w:r>
            <w:r>
              <w:rPr>
                <w:rFonts w:cs="Arial" w:hint="default"/>
                <w:color w:val="000000"/>
                <w:sz w:val="20"/>
                <w:szCs w:val="20"/>
              </w:rPr>
              <w:t xml:space="preserve">       </w:t>
            </w:r>
          </w:p>
        </w:tc>
        <w:tc>
          <w:tcPr>
            <w:tcW w:w="3030" w:type="dxa"/>
            <w:tcBorders>
              <w:top w:val="nil"/>
              <w:left w:val="nil"/>
              <w:bottom w:val="single" w:sz="4" w:space="0" w:color="auto"/>
              <w:right w:val="nil"/>
            </w:tcBorders>
            <w:shd w:val="clear" w:color="auto" w:fill="FFFFFF"/>
            <w:noWrap/>
            <w:vAlign w:val="center"/>
          </w:tcPr>
          <w:p w14:paraId="73A35310" w14:textId="33BB8CC8" w:rsidR="001F4553" w:rsidRDefault="001F4553" w:rsidP="00FC5159">
            <w:pPr>
              <w:rPr>
                <w:rFonts w:cs="Arial" w:hint="default"/>
                <w:sz w:val="18"/>
                <w:szCs w:val="18"/>
              </w:rPr>
            </w:pPr>
            <w:r>
              <w:rPr>
                <w:rFonts w:cs="宋体"/>
                <w:color w:val="000000"/>
                <w:sz w:val="22"/>
                <w:szCs w:val="22"/>
                <w:lang w:bidi="ar"/>
              </w:rPr>
              <w:t>潢川县工商质监局技术监督检验测试中心</w:t>
            </w:r>
          </w:p>
        </w:tc>
        <w:tc>
          <w:tcPr>
            <w:tcW w:w="955" w:type="dxa"/>
            <w:tcBorders>
              <w:top w:val="nil"/>
              <w:left w:val="nil"/>
              <w:bottom w:val="single" w:sz="4" w:space="0" w:color="auto"/>
              <w:right w:val="nil"/>
            </w:tcBorders>
            <w:shd w:val="clear" w:color="auto" w:fill="FFFFFF"/>
            <w:noWrap/>
            <w:vAlign w:val="center"/>
          </w:tcPr>
          <w:p w14:paraId="5BB6837F" w14:textId="77777777" w:rsidR="001F4553" w:rsidRDefault="001F4553" w:rsidP="00FC5159">
            <w:pPr>
              <w:rPr>
                <w:rFonts w:cs="Arial" w:hint="default"/>
                <w:sz w:val="18"/>
                <w:szCs w:val="18"/>
              </w:rPr>
            </w:pPr>
            <w:r>
              <w:rPr>
                <w:rFonts w:cs="Arial"/>
                <w:sz w:val="18"/>
                <w:szCs w:val="18"/>
              </w:rPr>
              <w:t xml:space="preserve">　</w:t>
            </w:r>
          </w:p>
        </w:tc>
        <w:tc>
          <w:tcPr>
            <w:tcW w:w="477" w:type="dxa"/>
            <w:tcBorders>
              <w:top w:val="nil"/>
              <w:left w:val="nil"/>
              <w:bottom w:val="single" w:sz="4" w:space="0" w:color="auto"/>
              <w:right w:val="nil"/>
            </w:tcBorders>
            <w:shd w:val="clear" w:color="auto" w:fill="FFFFFF"/>
            <w:noWrap/>
            <w:vAlign w:val="center"/>
          </w:tcPr>
          <w:p w14:paraId="03DF948E" w14:textId="77777777" w:rsidR="001F4553" w:rsidRDefault="001F4553" w:rsidP="00FC5159">
            <w:pPr>
              <w:rPr>
                <w:rFonts w:cs="Arial" w:hint="default"/>
                <w:sz w:val="18"/>
                <w:szCs w:val="18"/>
              </w:rPr>
            </w:pPr>
            <w:r>
              <w:rPr>
                <w:rFonts w:cs="Arial"/>
                <w:sz w:val="18"/>
                <w:szCs w:val="18"/>
              </w:rPr>
              <w:t xml:space="preserve">　</w:t>
            </w:r>
          </w:p>
        </w:tc>
        <w:tc>
          <w:tcPr>
            <w:tcW w:w="2030" w:type="dxa"/>
            <w:tcBorders>
              <w:top w:val="nil"/>
              <w:left w:val="nil"/>
              <w:bottom w:val="single" w:sz="4" w:space="0" w:color="auto"/>
              <w:right w:val="nil"/>
            </w:tcBorders>
            <w:shd w:val="clear" w:color="auto" w:fill="FFFFFF"/>
            <w:noWrap/>
            <w:vAlign w:val="center"/>
          </w:tcPr>
          <w:p w14:paraId="3352B0E7" w14:textId="77777777" w:rsidR="001F4553" w:rsidRDefault="001F4553" w:rsidP="00FC5159">
            <w:pPr>
              <w:jc w:val="center"/>
              <w:rPr>
                <w:rFonts w:cs="Arial" w:hint="default"/>
                <w:color w:val="000000"/>
                <w:sz w:val="22"/>
              </w:rPr>
            </w:pPr>
            <w:r>
              <w:rPr>
                <w:rFonts w:cs="Arial"/>
                <w:color w:val="000000"/>
                <w:sz w:val="22"/>
              </w:rPr>
              <w:t xml:space="preserve">　</w:t>
            </w:r>
          </w:p>
        </w:tc>
        <w:tc>
          <w:tcPr>
            <w:tcW w:w="716" w:type="dxa"/>
            <w:tcBorders>
              <w:top w:val="nil"/>
              <w:left w:val="nil"/>
              <w:bottom w:val="single" w:sz="4" w:space="0" w:color="auto"/>
              <w:right w:val="nil"/>
            </w:tcBorders>
            <w:shd w:val="clear" w:color="auto" w:fill="FFFFFF"/>
            <w:noWrap/>
            <w:vAlign w:val="center"/>
          </w:tcPr>
          <w:p w14:paraId="065952EE" w14:textId="77777777" w:rsidR="001F4553" w:rsidRDefault="001F4553" w:rsidP="00FC5159">
            <w:pPr>
              <w:rPr>
                <w:rFonts w:cs="Arial" w:hint="default"/>
                <w:sz w:val="18"/>
                <w:szCs w:val="18"/>
              </w:rPr>
            </w:pPr>
            <w:r>
              <w:rPr>
                <w:rFonts w:cs="Arial"/>
                <w:sz w:val="18"/>
                <w:szCs w:val="18"/>
              </w:rPr>
              <w:t xml:space="preserve">　</w:t>
            </w:r>
          </w:p>
        </w:tc>
        <w:tc>
          <w:tcPr>
            <w:tcW w:w="838" w:type="dxa"/>
            <w:gridSpan w:val="2"/>
            <w:tcBorders>
              <w:top w:val="nil"/>
              <w:left w:val="nil"/>
              <w:bottom w:val="single" w:sz="4" w:space="0" w:color="auto"/>
              <w:right w:val="nil"/>
            </w:tcBorders>
            <w:shd w:val="clear" w:color="auto" w:fill="FFFFFF"/>
            <w:noWrap/>
            <w:vAlign w:val="center"/>
          </w:tcPr>
          <w:p w14:paraId="2BCF331A" w14:textId="77777777" w:rsidR="001F4553" w:rsidRDefault="001F4553" w:rsidP="00FC5159">
            <w:pPr>
              <w:rPr>
                <w:rFonts w:cs="Arial" w:hint="default"/>
                <w:sz w:val="18"/>
                <w:szCs w:val="18"/>
              </w:rPr>
            </w:pPr>
            <w:r>
              <w:rPr>
                <w:rFonts w:cs="Arial"/>
                <w:sz w:val="18"/>
                <w:szCs w:val="18"/>
              </w:rPr>
              <w:t xml:space="preserve">　</w:t>
            </w:r>
          </w:p>
        </w:tc>
        <w:tc>
          <w:tcPr>
            <w:tcW w:w="3830" w:type="dxa"/>
            <w:tcBorders>
              <w:top w:val="nil"/>
              <w:left w:val="nil"/>
              <w:bottom w:val="single" w:sz="4" w:space="0" w:color="auto"/>
              <w:right w:val="nil"/>
            </w:tcBorders>
            <w:shd w:val="clear" w:color="auto" w:fill="FFFFFF"/>
            <w:noWrap/>
            <w:vAlign w:val="center"/>
          </w:tcPr>
          <w:p w14:paraId="46E84097" w14:textId="77777777" w:rsidR="001F4553" w:rsidRDefault="001F4553" w:rsidP="00FC5159">
            <w:pPr>
              <w:rPr>
                <w:rFonts w:cs="Arial" w:hint="default"/>
                <w:sz w:val="18"/>
                <w:szCs w:val="18"/>
              </w:rPr>
            </w:pPr>
            <w:r>
              <w:rPr>
                <w:rFonts w:cs="Arial"/>
                <w:sz w:val="18"/>
                <w:szCs w:val="18"/>
              </w:rPr>
              <w:t xml:space="preserve">　</w:t>
            </w:r>
          </w:p>
        </w:tc>
        <w:tc>
          <w:tcPr>
            <w:tcW w:w="1034" w:type="dxa"/>
            <w:tcBorders>
              <w:top w:val="nil"/>
              <w:left w:val="nil"/>
              <w:bottom w:val="single" w:sz="4" w:space="0" w:color="auto"/>
              <w:right w:val="nil"/>
            </w:tcBorders>
            <w:shd w:val="clear" w:color="auto" w:fill="FFFFFF"/>
            <w:noWrap/>
            <w:vAlign w:val="center"/>
          </w:tcPr>
          <w:p w14:paraId="5702BA05" w14:textId="44033CDA" w:rsidR="001F4553" w:rsidRDefault="001F4553" w:rsidP="00FC5159">
            <w:pPr>
              <w:jc w:val="right"/>
              <w:rPr>
                <w:rFonts w:cs="Arial" w:hint="default"/>
                <w:color w:val="000000"/>
                <w:sz w:val="18"/>
                <w:szCs w:val="18"/>
              </w:rPr>
            </w:pPr>
            <w:r>
              <w:rPr>
                <w:rFonts w:cs="Arial"/>
                <w:color w:val="000000"/>
                <w:sz w:val="18"/>
                <w:szCs w:val="18"/>
              </w:rPr>
              <w:t xml:space="preserve">单位：万元 </w:t>
            </w:r>
            <w:r>
              <w:rPr>
                <w:rFonts w:cs="Arial" w:hint="default"/>
                <w:color w:val="000000"/>
                <w:sz w:val="18"/>
                <w:szCs w:val="18"/>
              </w:rPr>
              <w:t xml:space="preserve">   </w:t>
            </w:r>
          </w:p>
        </w:tc>
      </w:tr>
      <w:tr w:rsidR="001F4553" w14:paraId="6644C5B2" w14:textId="77777777" w:rsidTr="00FC5159">
        <w:trPr>
          <w:trHeight w:val="300"/>
        </w:trPr>
        <w:tc>
          <w:tcPr>
            <w:tcW w:w="4845" w:type="dxa"/>
            <w:gridSpan w:val="3"/>
            <w:tcBorders>
              <w:top w:val="nil"/>
              <w:left w:val="single" w:sz="4" w:space="0" w:color="000000"/>
              <w:bottom w:val="single" w:sz="4" w:space="0" w:color="000000"/>
              <w:right w:val="single" w:sz="4" w:space="0" w:color="000000"/>
            </w:tcBorders>
            <w:noWrap/>
            <w:vAlign w:val="center"/>
          </w:tcPr>
          <w:p w14:paraId="0F22D39E" w14:textId="77777777" w:rsidR="001F4553" w:rsidRDefault="001F4553" w:rsidP="00FC5159">
            <w:pPr>
              <w:jc w:val="center"/>
              <w:rPr>
                <w:rFonts w:cs="Arial" w:hint="default"/>
                <w:sz w:val="20"/>
                <w:szCs w:val="20"/>
              </w:rPr>
            </w:pPr>
            <w:r>
              <w:rPr>
                <w:rFonts w:cs="Arial"/>
                <w:sz w:val="20"/>
                <w:szCs w:val="20"/>
              </w:rPr>
              <w:t>人员经费</w:t>
            </w:r>
          </w:p>
        </w:tc>
        <w:tc>
          <w:tcPr>
            <w:tcW w:w="8925" w:type="dxa"/>
            <w:gridSpan w:val="7"/>
            <w:tcBorders>
              <w:top w:val="nil"/>
              <w:left w:val="nil"/>
              <w:bottom w:val="single" w:sz="4" w:space="0" w:color="000000"/>
              <w:right w:val="single" w:sz="4" w:space="0" w:color="000000"/>
            </w:tcBorders>
            <w:noWrap/>
            <w:vAlign w:val="center"/>
          </w:tcPr>
          <w:p w14:paraId="461D1F40" w14:textId="77777777" w:rsidR="001F4553" w:rsidRDefault="001F4553" w:rsidP="00FC5159">
            <w:pPr>
              <w:jc w:val="center"/>
              <w:rPr>
                <w:rFonts w:cs="Arial" w:hint="default"/>
                <w:sz w:val="20"/>
                <w:szCs w:val="20"/>
              </w:rPr>
            </w:pPr>
            <w:r>
              <w:rPr>
                <w:rFonts w:cs="Arial"/>
                <w:sz w:val="20"/>
                <w:szCs w:val="20"/>
              </w:rPr>
              <w:t>公用经费</w:t>
            </w:r>
          </w:p>
        </w:tc>
      </w:tr>
      <w:tr w:rsidR="001F4553" w14:paraId="608DB1C9" w14:textId="77777777" w:rsidTr="00FC5159">
        <w:trPr>
          <w:trHeight w:val="312"/>
        </w:trPr>
        <w:tc>
          <w:tcPr>
            <w:tcW w:w="860" w:type="dxa"/>
            <w:vMerge w:val="restart"/>
            <w:tcBorders>
              <w:top w:val="nil"/>
              <w:left w:val="single" w:sz="4" w:space="0" w:color="000000"/>
              <w:bottom w:val="single" w:sz="4" w:space="0" w:color="000000"/>
              <w:right w:val="single" w:sz="4" w:space="0" w:color="000000"/>
            </w:tcBorders>
            <w:vAlign w:val="center"/>
          </w:tcPr>
          <w:p w14:paraId="776129A2" w14:textId="77777777" w:rsidR="001F4553" w:rsidRDefault="001F4553" w:rsidP="00FC5159">
            <w:pPr>
              <w:jc w:val="center"/>
              <w:rPr>
                <w:rFonts w:cs="Arial" w:hint="default"/>
                <w:sz w:val="20"/>
                <w:szCs w:val="20"/>
              </w:rPr>
            </w:pPr>
            <w:r>
              <w:rPr>
                <w:rFonts w:cs="Arial"/>
                <w:sz w:val="20"/>
                <w:szCs w:val="20"/>
              </w:rPr>
              <w:t>科目编码</w:t>
            </w:r>
          </w:p>
        </w:tc>
        <w:tc>
          <w:tcPr>
            <w:tcW w:w="3030" w:type="dxa"/>
            <w:vMerge w:val="restart"/>
            <w:tcBorders>
              <w:top w:val="nil"/>
              <w:left w:val="nil"/>
              <w:bottom w:val="single" w:sz="4" w:space="0" w:color="000000"/>
              <w:right w:val="single" w:sz="4" w:space="0" w:color="000000"/>
            </w:tcBorders>
            <w:vAlign w:val="center"/>
          </w:tcPr>
          <w:p w14:paraId="6587223C" w14:textId="77777777" w:rsidR="001F4553" w:rsidRDefault="001F4553" w:rsidP="00FC5159">
            <w:pPr>
              <w:jc w:val="center"/>
              <w:rPr>
                <w:rFonts w:cs="Arial" w:hint="default"/>
                <w:sz w:val="20"/>
                <w:szCs w:val="20"/>
              </w:rPr>
            </w:pPr>
            <w:r>
              <w:rPr>
                <w:rFonts w:cs="Arial"/>
                <w:sz w:val="20"/>
                <w:szCs w:val="20"/>
              </w:rPr>
              <w:t>科目名称</w:t>
            </w:r>
          </w:p>
        </w:tc>
        <w:tc>
          <w:tcPr>
            <w:tcW w:w="955" w:type="dxa"/>
            <w:vMerge w:val="restart"/>
            <w:tcBorders>
              <w:top w:val="nil"/>
              <w:left w:val="nil"/>
              <w:bottom w:val="single" w:sz="4" w:space="0" w:color="000000"/>
              <w:right w:val="single" w:sz="4" w:space="0" w:color="000000"/>
            </w:tcBorders>
            <w:vAlign w:val="center"/>
          </w:tcPr>
          <w:p w14:paraId="0C3957B4" w14:textId="77777777" w:rsidR="001F4553" w:rsidRDefault="001F4553" w:rsidP="00FC5159">
            <w:pPr>
              <w:jc w:val="center"/>
              <w:rPr>
                <w:rFonts w:cs="Arial" w:hint="default"/>
                <w:sz w:val="20"/>
                <w:szCs w:val="20"/>
              </w:rPr>
            </w:pPr>
            <w:r>
              <w:rPr>
                <w:rFonts w:cs="Arial"/>
                <w:sz w:val="20"/>
                <w:szCs w:val="20"/>
              </w:rPr>
              <w:t>决算数</w:t>
            </w:r>
          </w:p>
        </w:tc>
        <w:tc>
          <w:tcPr>
            <w:tcW w:w="477" w:type="dxa"/>
            <w:vMerge w:val="restart"/>
            <w:tcBorders>
              <w:top w:val="nil"/>
              <w:left w:val="nil"/>
              <w:bottom w:val="single" w:sz="4" w:space="0" w:color="000000"/>
              <w:right w:val="single" w:sz="4" w:space="0" w:color="000000"/>
            </w:tcBorders>
            <w:vAlign w:val="center"/>
          </w:tcPr>
          <w:p w14:paraId="0EE64A31" w14:textId="77777777" w:rsidR="001F4553" w:rsidRDefault="001F4553" w:rsidP="00FC5159">
            <w:pPr>
              <w:jc w:val="center"/>
              <w:rPr>
                <w:rFonts w:cs="Arial" w:hint="default"/>
                <w:sz w:val="20"/>
                <w:szCs w:val="20"/>
              </w:rPr>
            </w:pPr>
            <w:r>
              <w:rPr>
                <w:rFonts w:cs="Arial"/>
                <w:sz w:val="20"/>
                <w:szCs w:val="20"/>
              </w:rPr>
              <w:t>科目编码</w:t>
            </w:r>
          </w:p>
        </w:tc>
        <w:tc>
          <w:tcPr>
            <w:tcW w:w="2030" w:type="dxa"/>
            <w:vMerge w:val="restart"/>
            <w:tcBorders>
              <w:top w:val="nil"/>
              <w:left w:val="nil"/>
              <w:bottom w:val="single" w:sz="4" w:space="0" w:color="000000"/>
              <w:right w:val="single" w:sz="4" w:space="0" w:color="000000"/>
            </w:tcBorders>
            <w:vAlign w:val="center"/>
          </w:tcPr>
          <w:p w14:paraId="33B8FD50" w14:textId="77777777" w:rsidR="001F4553" w:rsidRDefault="001F4553" w:rsidP="00FC5159">
            <w:pPr>
              <w:jc w:val="center"/>
              <w:rPr>
                <w:rFonts w:cs="Arial" w:hint="default"/>
                <w:sz w:val="20"/>
                <w:szCs w:val="20"/>
              </w:rPr>
            </w:pPr>
            <w:r>
              <w:rPr>
                <w:rFonts w:cs="Arial"/>
                <w:sz w:val="20"/>
                <w:szCs w:val="20"/>
              </w:rPr>
              <w:t>科目名称</w:t>
            </w:r>
          </w:p>
        </w:tc>
        <w:tc>
          <w:tcPr>
            <w:tcW w:w="838" w:type="dxa"/>
            <w:gridSpan w:val="2"/>
            <w:vMerge w:val="restart"/>
            <w:tcBorders>
              <w:top w:val="nil"/>
              <w:left w:val="nil"/>
              <w:bottom w:val="single" w:sz="4" w:space="0" w:color="000000"/>
              <w:right w:val="single" w:sz="4" w:space="0" w:color="000000"/>
            </w:tcBorders>
            <w:vAlign w:val="center"/>
          </w:tcPr>
          <w:p w14:paraId="5ADAB2CA" w14:textId="77777777" w:rsidR="001F4553" w:rsidRDefault="001F4553" w:rsidP="00FC5159">
            <w:pPr>
              <w:jc w:val="center"/>
              <w:rPr>
                <w:rFonts w:cs="Arial" w:hint="default"/>
                <w:sz w:val="20"/>
                <w:szCs w:val="20"/>
              </w:rPr>
            </w:pPr>
            <w:r>
              <w:rPr>
                <w:rFonts w:cs="Arial"/>
                <w:sz w:val="20"/>
                <w:szCs w:val="20"/>
              </w:rPr>
              <w:t>决算数</w:t>
            </w:r>
          </w:p>
        </w:tc>
        <w:tc>
          <w:tcPr>
            <w:tcW w:w="716" w:type="dxa"/>
            <w:vMerge w:val="restart"/>
            <w:tcBorders>
              <w:top w:val="nil"/>
              <w:left w:val="nil"/>
              <w:bottom w:val="single" w:sz="4" w:space="0" w:color="000000"/>
              <w:right w:val="single" w:sz="4" w:space="0" w:color="000000"/>
            </w:tcBorders>
            <w:vAlign w:val="center"/>
          </w:tcPr>
          <w:p w14:paraId="1309C93A" w14:textId="77777777" w:rsidR="001F4553" w:rsidRDefault="001F4553" w:rsidP="00FC5159">
            <w:pPr>
              <w:jc w:val="center"/>
              <w:rPr>
                <w:rFonts w:cs="Arial" w:hint="default"/>
                <w:sz w:val="20"/>
                <w:szCs w:val="20"/>
              </w:rPr>
            </w:pPr>
            <w:r>
              <w:rPr>
                <w:rFonts w:cs="Arial"/>
                <w:sz w:val="20"/>
                <w:szCs w:val="20"/>
              </w:rPr>
              <w:t>科目编码</w:t>
            </w:r>
          </w:p>
        </w:tc>
        <w:tc>
          <w:tcPr>
            <w:tcW w:w="3830" w:type="dxa"/>
            <w:vMerge w:val="restart"/>
            <w:tcBorders>
              <w:top w:val="nil"/>
              <w:left w:val="nil"/>
              <w:bottom w:val="single" w:sz="4" w:space="0" w:color="000000"/>
              <w:right w:val="single" w:sz="4" w:space="0" w:color="000000"/>
            </w:tcBorders>
            <w:vAlign w:val="center"/>
          </w:tcPr>
          <w:p w14:paraId="79796160" w14:textId="77777777" w:rsidR="001F4553" w:rsidRDefault="001F4553" w:rsidP="00FC5159">
            <w:pPr>
              <w:jc w:val="center"/>
              <w:rPr>
                <w:rFonts w:cs="Arial" w:hint="default"/>
                <w:sz w:val="20"/>
                <w:szCs w:val="20"/>
              </w:rPr>
            </w:pPr>
            <w:r>
              <w:rPr>
                <w:rFonts w:cs="Arial"/>
                <w:sz w:val="20"/>
                <w:szCs w:val="20"/>
              </w:rPr>
              <w:t>科目名称</w:t>
            </w:r>
          </w:p>
        </w:tc>
        <w:tc>
          <w:tcPr>
            <w:tcW w:w="1034" w:type="dxa"/>
            <w:vMerge w:val="restart"/>
            <w:tcBorders>
              <w:top w:val="nil"/>
              <w:left w:val="nil"/>
              <w:bottom w:val="single" w:sz="4" w:space="0" w:color="000000"/>
              <w:right w:val="single" w:sz="4" w:space="0" w:color="000000"/>
            </w:tcBorders>
            <w:vAlign w:val="center"/>
          </w:tcPr>
          <w:p w14:paraId="40999FA1" w14:textId="77777777" w:rsidR="001F4553" w:rsidRDefault="001F4553" w:rsidP="00FC5159">
            <w:pPr>
              <w:jc w:val="center"/>
              <w:rPr>
                <w:rFonts w:cs="Arial" w:hint="default"/>
                <w:sz w:val="20"/>
                <w:szCs w:val="20"/>
              </w:rPr>
            </w:pPr>
            <w:r>
              <w:rPr>
                <w:rFonts w:cs="Arial"/>
                <w:sz w:val="20"/>
                <w:szCs w:val="20"/>
              </w:rPr>
              <w:t>决算数</w:t>
            </w:r>
          </w:p>
        </w:tc>
      </w:tr>
      <w:tr w:rsidR="001F4553" w14:paraId="2ADF6640" w14:textId="77777777" w:rsidTr="00FC5159">
        <w:trPr>
          <w:trHeight w:val="312"/>
        </w:trPr>
        <w:tc>
          <w:tcPr>
            <w:tcW w:w="860" w:type="dxa"/>
            <w:vMerge/>
            <w:tcBorders>
              <w:top w:val="nil"/>
              <w:left w:val="single" w:sz="4" w:space="0" w:color="000000"/>
              <w:bottom w:val="single" w:sz="4" w:space="0" w:color="000000"/>
              <w:right w:val="single" w:sz="4" w:space="0" w:color="000000"/>
            </w:tcBorders>
            <w:vAlign w:val="center"/>
          </w:tcPr>
          <w:p w14:paraId="36EA651B" w14:textId="77777777" w:rsidR="001F4553" w:rsidRDefault="001F4553" w:rsidP="00FC5159">
            <w:pPr>
              <w:rPr>
                <w:rFonts w:cs="Arial" w:hint="default"/>
                <w:sz w:val="20"/>
                <w:szCs w:val="20"/>
              </w:rPr>
            </w:pPr>
          </w:p>
        </w:tc>
        <w:tc>
          <w:tcPr>
            <w:tcW w:w="3030" w:type="dxa"/>
            <w:vMerge/>
            <w:tcBorders>
              <w:top w:val="nil"/>
              <w:left w:val="nil"/>
              <w:bottom w:val="single" w:sz="4" w:space="0" w:color="000000"/>
              <w:right w:val="single" w:sz="4" w:space="0" w:color="000000"/>
            </w:tcBorders>
            <w:vAlign w:val="center"/>
          </w:tcPr>
          <w:p w14:paraId="593584AA" w14:textId="77777777" w:rsidR="001F4553" w:rsidRDefault="001F4553" w:rsidP="00FC5159">
            <w:pPr>
              <w:rPr>
                <w:rFonts w:cs="Arial" w:hint="default"/>
                <w:sz w:val="20"/>
                <w:szCs w:val="20"/>
              </w:rPr>
            </w:pPr>
          </w:p>
        </w:tc>
        <w:tc>
          <w:tcPr>
            <w:tcW w:w="955" w:type="dxa"/>
            <w:vMerge/>
            <w:tcBorders>
              <w:top w:val="nil"/>
              <w:left w:val="nil"/>
              <w:bottom w:val="single" w:sz="4" w:space="0" w:color="000000"/>
              <w:right w:val="single" w:sz="4" w:space="0" w:color="000000"/>
            </w:tcBorders>
            <w:vAlign w:val="center"/>
          </w:tcPr>
          <w:p w14:paraId="752F4F03" w14:textId="77777777" w:rsidR="001F4553" w:rsidRDefault="001F4553" w:rsidP="00FC5159">
            <w:pPr>
              <w:rPr>
                <w:rFonts w:cs="Arial" w:hint="default"/>
                <w:sz w:val="20"/>
                <w:szCs w:val="20"/>
              </w:rPr>
            </w:pPr>
          </w:p>
        </w:tc>
        <w:tc>
          <w:tcPr>
            <w:tcW w:w="477" w:type="dxa"/>
            <w:vMerge/>
            <w:tcBorders>
              <w:top w:val="nil"/>
              <w:left w:val="nil"/>
              <w:bottom w:val="single" w:sz="4" w:space="0" w:color="000000"/>
              <w:right w:val="single" w:sz="4" w:space="0" w:color="000000"/>
            </w:tcBorders>
            <w:vAlign w:val="center"/>
          </w:tcPr>
          <w:p w14:paraId="32F71D74" w14:textId="77777777" w:rsidR="001F4553" w:rsidRDefault="001F4553" w:rsidP="00FC5159">
            <w:pPr>
              <w:rPr>
                <w:rFonts w:cs="Arial" w:hint="default"/>
                <w:sz w:val="20"/>
                <w:szCs w:val="20"/>
              </w:rPr>
            </w:pPr>
          </w:p>
        </w:tc>
        <w:tc>
          <w:tcPr>
            <w:tcW w:w="2030" w:type="dxa"/>
            <w:vMerge/>
            <w:tcBorders>
              <w:top w:val="nil"/>
              <w:left w:val="nil"/>
              <w:bottom w:val="single" w:sz="4" w:space="0" w:color="000000"/>
              <w:right w:val="single" w:sz="4" w:space="0" w:color="000000"/>
            </w:tcBorders>
            <w:vAlign w:val="center"/>
          </w:tcPr>
          <w:p w14:paraId="4D31AC41" w14:textId="77777777" w:rsidR="001F4553" w:rsidRDefault="001F4553" w:rsidP="00FC5159">
            <w:pPr>
              <w:rPr>
                <w:rFonts w:cs="Arial" w:hint="default"/>
                <w:sz w:val="20"/>
                <w:szCs w:val="20"/>
              </w:rPr>
            </w:pPr>
          </w:p>
        </w:tc>
        <w:tc>
          <w:tcPr>
            <w:tcW w:w="838" w:type="dxa"/>
            <w:gridSpan w:val="2"/>
            <w:vMerge/>
            <w:tcBorders>
              <w:top w:val="nil"/>
              <w:left w:val="nil"/>
              <w:bottom w:val="single" w:sz="4" w:space="0" w:color="000000"/>
              <w:right w:val="single" w:sz="4" w:space="0" w:color="000000"/>
            </w:tcBorders>
            <w:vAlign w:val="center"/>
          </w:tcPr>
          <w:p w14:paraId="05AA0D89" w14:textId="77777777" w:rsidR="001F4553" w:rsidRDefault="001F4553" w:rsidP="00FC5159">
            <w:pPr>
              <w:rPr>
                <w:rFonts w:cs="Arial" w:hint="default"/>
                <w:sz w:val="20"/>
                <w:szCs w:val="20"/>
              </w:rPr>
            </w:pPr>
          </w:p>
        </w:tc>
        <w:tc>
          <w:tcPr>
            <w:tcW w:w="716" w:type="dxa"/>
            <w:vMerge/>
            <w:tcBorders>
              <w:top w:val="nil"/>
              <w:left w:val="nil"/>
              <w:bottom w:val="single" w:sz="4" w:space="0" w:color="000000"/>
              <w:right w:val="single" w:sz="4" w:space="0" w:color="000000"/>
            </w:tcBorders>
            <w:vAlign w:val="center"/>
          </w:tcPr>
          <w:p w14:paraId="67D60507" w14:textId="77777777" w:rsidR="001F4553" w:rsidRDefault="001F4553" w:rsidP="00FC5159">
            <w:pPr>
              <w:rPr>
                <w:rFonts w:cs="Arial" w:hint="default"/>
                <w:sz w:val="20"/>
                <w:szCs w:val="20"/>
              </w:rPr>
            </w:pPr>
          </w:p>
        </w:tc>
        <w:tc>
          <w:tcPr>
            <w:tcW w:w="3830" w:type="dxa"/>
            <w:vMerge/>
            <w:tcBorders>
              <w:top w:val="nil"/>
              <w:left w:val="nil"/>
              <w:bottom w:val="single" w:sz="4" w:space="0" w:color="000000"/>
              <w:right w:val="single" w:sz="4" w:space="0" w:color="000000"/>
            </w:tcBorders>
            <w:vAlign w:val="center"/>
          </w:tcPr>
          <w:p w14:paraId="188BC998" w14:textId="77777777" w:rsidR="001F4553" w:rsidRDefault="001F4553" w:rsidP="00FC5159">
            <w:pPr>
              <w:rPr>
                <w:rFonts w:cs="Arial" w:hint="default"/>
                <w:sz w:val="20"/>
                <w:szCs w:val="20"/>
              </w:rPr>
            </w:pPr>
          </w:p>
        </w:tc>
        <w:tc>
          <w:tcPr>
            <w:tcW w:w="1034" w:type="dxa"/>
            <w:vMerge/>
            <w:tcBorders>
              <w:top w:val="nil"/>
              <w:left w:val="nil"/>
              <w:bottom w:val="single" w:sz="4" w:space="0" w:color="000000"/>
              <w:right w:val="single" w:sz="4" w:space="0" w:color="000000"/>
            </w:tcBorders>
            <w:vAlign w:val="center"/>
          </w:tcPr>
          <w:p w14:paraId="45C17CD9" w14:textId="77777777" w:rsidR="001F4553" w:rsidRDefault="001F4553" w:rsidP="00FC5159">
            <w:pPr>
              <w:rPr>
                <w:rFonts w:cs="Arial" w:hint="default"/>
                <w:sz w:val="20"/>
                <w:szCs w:val="20"/>
              </w:rPr>
            </w:pPr>
          </w:p>
        </w:tc>
      </w:tr>
      <w:tr w:rsidR="001F4553" w14:paraId="779338F8"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576281C9" w14:textId="77777777" w:rsidR="001F4553" w:rsidRDefault="001F4553" w:rsidP="00FC5159">
            <w:pPr>
              <w:rPr>
                <w:rFonts w:cs="Arial" w:hint="default"/>
                <w:sz w:val="20"/>
                <w:szCs w:val="20"/>
              </w:rPr>
            </w:pPr>
            <w:r>
              <w:rPr>
                <w:rFonts w:cs="Arial"/>
                <w:sz w:val="20"/>
                <w:szCs w:val="20"/>
              </w:rPr>
              <w:t>301</w:t>
            </w:r>
          </w:p>
        </w:tc>
        <w:tc>
          <w:tcPr>
            <w:tcW w:w="3030" w:type="dxa"/>
            <w:tcBorders>
              <w:top w:val="nil"/>
              <w:left w:val="nil"/>
              <w:bottom w:val="single" w:sz="4" w:space="0" w:color="000000"/>
              <w:right w:val="single" w:sz="4" w:space="0" w:color="000000"/>
            </w:tcBorders>
            <w:noWrap/>
            <w:vAlign w:val="center"/>
          </w:tcPr>
          <w:p w14:paraId="7919E25E" w14:textId="77777777" w:rsidR="001F4553" w:rsidRDefault="001F4553" w:rsidP="00FC5159">
            <w:pPr>
              <w:rPr>
                <w:rFonts w:cs="Arial" w:hint="default"/>
                <w:sz w:val="20"/>
                <w:szCs w:val="20"/>
              </w:rPr>
            </w:pPr>
            <w:r>
              <w:rPr>
                <w:rFonts w:cs="Arial"/>
                <w:sz w:val="20"/>
                <w:szCs w:val="20"/>
              </w:rPr>
              <w:t>工资福利支出</w:t>
            </w:r>
          </w:p>
        </w:tc>
        <w:tc>
          <w:tcPr>
            <w:tcW w:w="955" w:type="dxa"/>
            <w:tcBorders>
              <w:top w:val="nil"/>
              <w:left w:val="nil"/>
              <w:bottom w:val="single" w:sz="4" w:space="0" w:color="000000"/>
              <w:right w:val="single" w:sz="4" w:space="0" w:color="000000"/>
            </w:tcBorders>
            <w:noWrap/>
            <w:vAlign w:val="center"/>
          </w:tcPr>
          <w:p w14:paraId="710E34FE" w14:textId="2348C745" w:rsidR="001F4553" w:rsidRDefault="001F4553" w:rsidP="00FC5159">
            <w:pPr>
              <w:jc w:val="right"/>
              <w:rPr>
                <w:rFonts w:cs="Arial" w:hint="default"/>
                <w:sz w:val="20"/>
                <w:szCs w:val="20"/>
              </w:rPr>
            </w:pPr>
            <w:r>
              <w:rPr>
                <w:rFonts w:cs="Arial"/>
                <w:sz w:val="20"/>
                <w:szCs w:val="20"/>
              </w:rPr>
              <w:t>1</w:t>
            </w:r>
            <w:r>
              <w:rPr>
                <w:rFonts w:cs="Arial" w:hint="default"/>
                <w:sz w:val="20"/>
                <w:szCs w:val="20"/>
              </w:rPr>
              <w:t>51.73</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4913F66C" w14:textId="77777777" w:rsidR="001F4553" w:rsidRDefault="001F4553" w:rsidP="00FC5159">
            <w:pPr>
              <w:rPr>
                <w:rFonts w:cs="Arial" w:hint="default"/>
                <w:sz w:val="20"/>
                <w:szCs w:val="20"/>
              </w:rPr>
            </w:pPr>
            <w:r>
              <w:rPr>
                <w:rFonts w:cs="Arial"/>
                <w:sz w:val="20"/>
                <w:szCs w:val="20"/>
              </w:rPr>
              <w:t>302</w:t>
            </w:r>
          </w:p>
        </w:tc>
        <w:tc>
          <w:tcPr>
            <w:tcW w:w="2030" w:type="dxa"/>
            <w:tcBorders>
              <w:top w:val="nil"/>
              <w:left w:val="nil"/>
              <w:bottom w:val="single" w:sz="4" w:space="0" w:color="000000"/>
              <w:right w:val="single" w:sz="4" w:space="0" w:color="000000"/>
            </w:tcBorders>
            <w:noWrap/>
            <w:vAlign w:val="center"/>
          </w:tcPr>
          <w:p w14:paraId="1DE17AB5" w14:textId="77777777" w:rsidR="001F4553" w:rsidRDefault="001F4553" w:rsidP="00FC5159">
            <w:pPr>
              <w:rPr>
                <w:rFonts w:cs="Arial" w:hint="default"/>
                <w:sz w:val="20"/>
                <w:szCs w:val="20"/>
              </w:rPr>
            </w:pPr>
            <w:r>
              <w:rPr>
                <w:rFonts w:cs="Arial"/>
                <w:sz w:val="20"/>
                <w:szCs w:val="20"/>
              </w:rPr>
              <w:t>商品和服务支出</w:t>
            </w:r>
          </w:p>
        </w:tc>
        <w:tc>
          <w:tcPr>
            <w:tcW w:w="838" w:type="dxa"/>
            <w:gridSpan w:val="2"/>
            <w:tcBorders>
              <w:top w:val="nil"/>
              <w:left w:val="nil"/>
              <w:bottom w:val="single" w:sz="4" w:space="0" w:color="000000"/>
              <w:right w:val="single" w:sz="4" w:space="0" w:color="000000"/>
            </w:tcBorders>
            <w:noWrap/>
            <w:vAlign w:val="center"/>
          </w:tcPr>
          <w:p w14:paraId="6E2D33B0" w14:textId="71361465" w:rsidR="001F4553" w:rsidRDefault="00674B9A" w:rsidP="00FC5159">
            <w:pPr>
              <w:jc w:val="right"/>
              <w:rPr>
                <w:rFonts w:cs="Arial" w:hint="default"/>
                <w:sz w:val="20"/>
                <w:szCs w:val="20"/>
              </w:rPr>
            </w:pPr>
            <w:r>
              <w:rPr>
                <w:rFonts w:cs="Arial"/>
                <w:sz w:val="20"/>
                <w:szCs w:val="20"/>
              </w:rPr>
              <w:t>4</w:t>
            </w:r>
            <w:r>
              <w:rPr>
                <w:rFonts w:cs="Arial" w:hint="default"/>
                <w:sz w:val="20"/>
                <w:szCs w:val="20"/>
              </w:rPr>
              <w:t>4.57</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724E125" w14:textId="77777777" w:rsidR="001F4553" w:rsidRDefault="001F4553" w:rsidP="00FC5159">
            <w:pPr>
              <w:rPr>
                <w:rFonts w:cs="Arial" w:hint="default"/>
                <w:sz w:val="20"/>
                <w:szCs w:val="20"/>
              </w:rPr>
            </w:pPr>
            <w:r>
              <w:rPr>
                <w:rFonts w:cs="Arial"/>
                <w:sz w:val="20"/>
                <w:szCs w:val="20"/>
              </w:rPr>
              <w:t>307</w:t>
            </w:r>
          </w:p>
        </w:tc>
        <w:tc>
          <w:tcPr>
            <w:tcW w:w="3830" w:type="dxa"/>
            <w:tcBorders>
              <w:top w:val="nil"/>
              <w:left w:val="nil"/>
              <w:bottom w:val="single" w:sz="4" w:space="0" w:color="000000"/>
              <w:right w:val="single" w:sz="4" w:space="0" w:color="000000"/>
            </w:tcBorders>
            <w:noWrap/>
            <w:vAlign w:val="center"/>
          </w:tcPr>
          <w:p w14:paraId="3CDE2C2C" w14:textId="77777777" w:rsidR="001F4553" w:rsidRDefault="001F4553" w:rsidP="00FC5159">
            <w:pPr>
              <w:rPr>
                <w:rFonts w:cs="Arial" w:hint="default"/>
                <w:sz w:val="20"/>
                <w:szCs w:val="20"/>
              </w:rPr>
            </w:pPr>
            <w:r>
              <w:rPr>
                <w:rFonts w:cs="Arial"/>
                <w:sz w:val="20"/>
                <w:szCs w:val="20"/>
              </w:rPr>
              <w:t>债务利息及费用支出</w:t>
            </w:r>
          </w:p>
        </w:tc>
        <w:tc>
          <w:tcPr>
            <w:tcW w:w="1034" w:type="dxa"/>
            <w:tcBorders>
              <w:top w:val="nil"/>
              <w:left w:val="nil"/>
              <w:bottom w:val="single" w:sz="4" w:space="0" w:color="000000"/>
              <w:right w:val="single" w:sz="4" w:space="0" w:color="000000"/>
            </w:tcBorders>
            <w:noWrap/>
            <w:vAlign w:val="center"/>
          </w:tcPr>
          <w:p w14:paraId="325164C2" w14:textId="77777777" w:rsidR="001F4553" w:rsidRDefault="001F4553" w:rsidP="00FC5159">
            <w:pPr>
              <w:jc w:val="right"/>
              <w:rPr>
                <w:rFonts w:cs="Arial" w:hint="default"/>
                <w:sz w:val="20"/>
                <w:szCs w:val="20"/>
              </w:rPr>
            </w:pPr>
            <w:r>
              <w:rPr>
                <w:rFonts w:cs="Arial"/>
                <w:sz w:val="20"/>
                <w:szCs w:val="20"/>
              </w:rPr>
              <w:t xml:space="preserve">　</w:t>
            </w:r>
          </w:p>
        </w:tc>
      </w:tr>
      <w:tr w:rsidR="001F4553" w14:paraId="43885C54"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65FD81C5" w14:textId="77777777" w:rsidR="001F4553" w:rsidRDefault="001F4553" w:rsidP="00FC5159">
            <w:pPr>
              <w:rPr>
                <w:rFonts w:cs="Arial" w:hint="default"/>
                <w:sz w:val="20"/>
                <w:szCs w:val="20"/>
              </w:rPr>
            </w:pPr>
            <w:r>
              <w:rPr>
                <w:rFonts w:cs="Arial"/>
                <w:sz w:val="20"/>
                <w:szCs w:val="20"/>
              </w:rPr>
              <w:t>30101</w:t>
            </w:r>
          </w:p>
        </w:tc>
        <w:tc>
          <w:tcPr>
            <w:tcW w:w="3030" w:type="dxa"/>
            <w:tcBorders>
              <w:top w:val="nil"/>
              <w:left w:val="nil"/>
              <w:bottom w:val="single" w:sz="4" w:space="0" w:color="000000"/>
              <w:right w:val="single" w:sz="4" w:space="0" w:color="000000"/>
            </w:tcBorders>
            <w:noWrap/>
            <w:vAlign w:val="center"/>
          </w:tcPr>
          <w:p w14:paraId="49685030" w14:textId="77777777" w:rsidR="001F4553" w:rsidRDefault="001F4553" w:rsidP="00FC5159">
            <w:pPr>
              <w:rPr>
                <w:rFonts w:cs="Arial" w:hint="default"/>
                <w:sz w:val="20"/>
                <w:szCs w:val="20"/>
              </w:rPr>
            </w:pPr>
            <w:r>
              <w:rPr>
                <w:rFonts w:cs="Arial"/>
                <w:sz w:val="20"/>
                <w:szCs w:val="20"/>
              </w:rPr>
              <w:t xml:space="preserve">  基本工资</w:t>
            </w:r>
          </w:p>
        </w:tc>
        <w:tc>
          <w:tcPr>
            <w:tcW w:w="955" w:type="dxa"/>
            <w:tcBorders>
              <w:top w:val="nil"/>
              <w:left w:val="nil"/>
              <w:bottom w:val="single" w:sz="4" w:space="0" w:color="000000"/>
              <w:right w:val="single" w:sz="4" w:space="0" w:color="000000"/>
            </w:tcBorders>
            <w:noWrap/>
            <w:vAlign w:val="center"/>
          </w:tcPr>
          <w:p w14:paraId="41D91150" w14:textId="10FD9096" w:rsidR="001F4553" w:rsidRDefault="001F4553" w:rsidP="00FC5159">
            <w:pPr>
              <w:jc w:val="right"/>
              <w:rPr>
                <w:rFonts w:cs="Arial" w:hint="default"/>
                <w:sz w:val="20"/>
                <w:szCs w:val="20"/>
              </w:rPr>
            </w:pPr>
            <w:r>
              <w:rPr>
                <w:rFonts w:cs="Arial"/>
                <w:sz w:val="20"/>
                <w:szCs w:val="20"/>
              </w:rPr>
              <w:t>8</w:t>
            </w:r>
            <w:r>
              <w:rPr>
                <w:rFonts w:cs="Arial" w:hint="default"/>
                <w:sz w:val="20"/>
                <w:szCs w:val="20"/>
              </w:rPr>
              <w:t>4</w:t>
            </w:r>
            <w:r>
              <w:rPr>
                <w:rFonts w:cs="Arial"/>
                <w:sz w:val="20"/>
                <w:szCs w:val="20"/>
              </w:rPr>
              <w:t>．7</w:t>
            </w:r>
            <w:r>
              <w:rPr>
                <w:rFonts w:cs="Arial" w:hint="default"/>
                <w:sz w:val="20"/>
                <w:szCs w:val="20"/>
              </w:rPr>
              <w:t>1</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3F79F5AA" w14:textId="77777777" w:rsidR="001F4553" w:rsidRDefault="001F4553" w:rsidP="00FC5159">
            <w:pPr>
              <w:rPr>
                <w:rFonts w:cs="Arial" w:hint="default"/>
                <w:sz w:val="20"/>
                <w:szCs w:val="20"/>
              </w:rPr>
            </w:pPr>
            <w:r>
              <w:rPr>
                <w:rFonts w:cs="Arial"/>
                <w:sz w:val="20"/>
                <w:szCs w:val="20"/>
              </w:rPr>
              <w:t>30201</w:t>
            </w:r>
          </w:p>
        </w:tc>
        <w:tc>
          <w:tcPr>
            <w:tcW w:w="2030" w:type="dxa"/>
            <w:tcBorders>
              <w:top w:val="nil"/>
              <w:left w:val="nil"/>
              <w:bottom w:val="single" w:sz="4" w:space="0" w:color="000000"/>
              <w:right w:val="single" w:sz="4" w:space="0" w:color="000000"/>
            </w:tcBorders>
            <w:noWrap/>
            <w:vAlign w:val="center"/>
          </w:tcPr>
          <w:p w14:paraId="44D25F29" w14:textId="77777777" w:rsidR="001F4553" w:rsidRDefault="001F4553" w:rsidP="00FC5159">
            <w:pPr>
              <w:rPr>
                <w:rFonts w:cs="Arial" w:hint="default"/>
                <w:sz w:val="20"/>
                <w:szCs w:val="20"/>
              </w:rPr>
            </w:pPr>
            <w:r>
              <w:rPr>
                <w:rFonts w:cs="Arial"/>
                <w:sz w:val="20"/>
                <w:szCs w:val="20"/>
              </w:rPr>
              <w:t xml:space="preserve">  办公费</w:t>
            </w:r>
          </w:p>
        </w:tc>
        <w:tc>
          <w:tcPr>
            <w:tcW w:w="838" w:type="dxa"/>
            <w:gridSpan w:val="2"/>
            <w:tcBorders>
              <w:top w:val="nil"/>
              <w:left w:val="nil"/>
              <w:bottom w:val="single" w:sz="4" w:space="0" w:color="000000"/>
              <w:right w:val="single" w:sz="4" w:space="0" w:color="000000"/>
            </w:tcBorders>
            <w:noWrap/>
            <w:vAlign w:val="center"/>
          </w:tcPr>
          <w:p w14:paraId="55999105" w14:textId="56E11B82" w:rsidR="001F4553" w:rsidRDefault="00674B9A" w:rsidP="00FC5159">
            <w:pPr>
              <w:jc w:val="right"/>
              <w:rPr>
                <w:rFonts w:cs="Arial" w:hint="default"/>
                <w:sz w:val="20"/>
                <w:szCs w:val="20"/>
              </w:rPr>
            </w:pPr>
            <w:r>
              <w:rPr>
                <w:rFonts w:cs="Arial"/>
                <w:sz w:val="20"/>
                <w:szCs w:val="20"/>
              </w:rPr>
              <w:t>3</w:t>
            </w:r>
            <w:r>
              <w:rPr>
                <w:rFonts w:cs="Arial" w:hint="default"/>
                <w:sz w:val="20"/>
                <w:szCs w:val="20"/>
              </w:rPr>
              <w:t>.01</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7F5D4095" w14:textId="77777777" w:rsidR="001F4553" w:rsidRDefault="001F4553" w:rsidP="00FC5159">
            <w:pPr>
              <w:rPr>
                <w:rFonts w:cs="Arial" w:hint="default"/>
                <w:sz w:val="20"/>
                <w:szCs w:val="20"/>
              </w:rPr>
            </w:pPr>
            <w:r>
              <w:rPr>
                <w:rFonts w:cs="Arial"/>
                <w:sz w:val="20"/>
                <w:szCs w:val="20"/>
              </w:rPr>
              <w:t>30701</w:t>
            </w:r>
          </w:p>
        </w:tc>
        <w:tc>
          <w:tcPr>
            <w:tcW w:w="3830" w:type="dxa"/>
            <w:tcBorders>
              <w:top w:val="nil"/>
              <w:left w:val="nil"/>
              <w:bottom w:val="single" w:sz="4" w:space="0" w:color="000000"/>
              <w:right w:val="single" w:sz="4" w:space="0" w:color="000000"/>
            </w:tcBorders>
            <w:noWrap/>
            <w:vAlign w:val="center"/>
          </w:tcPr>
          <w:p w14:paraId="3783972E" w14:textId="77777777" w:rsidR="001F4553" w:rsidRDefault="001F4553" w:rsidP="00FC5159">
            <w:pPr>
              <w:rPr>
                <w:rFonts w:cs="Arial" w:hint="default"/>
                <w:sz w:val="20"/>
                <w:szCs w:val="20"/>
              </w:rPr>
            </w:pPr>
            <w:r>
              <w:rPr>
                <w:rFonts w:cs="Arial"/>
                <w:sz w:val="20"/>
                <w:szCs w:val="20"/>
              </w:rPr>
              <w:t xml:space="preserve">  国内债务付息</w:t>
            </w:r>
          </w:p>
        </w:tc>
        <w:tc>
          <w:tcPr>
            <w:tcW w:w="1034" w:type="dxa"/>
            <w:tcBorders>
              <w:top w:val="nil"/>
              <w:left w:val="nil"/>
              <w:bottom w:val="single" w:sz="4" w:space="0" w:color="000000"/>
              <w:right w:val="single" w:sz="4" w:space="0" w:color="000000"/>
            </w:tcBorders>
            <w:noWrap/>
            <w:vAlign w:val="center"/>
          </w:tcPr>
          <w:p w14:paraId="4E4B8DB6" w14:textId="77777777" w:rsidR="001F4553" w:rsidRDefault="001F4553" w:rsidP="00FC5159">
            <w:pPr>
              <w:jc w:val="right"/>
              <w:rPr>
                <w:rFonts w:cs="Arial" w:hint="default"/>
                <w:sz w:val="20"/>
                <w:szCs w:val="20"/>
              </w:rPr>
            </w:pPr>
            <w:r>
              <w:rPr>
                <w:rFonts w:cs="Arial"/>
                <w:sz w:val="20"/>
                <w:szCs w:val="20"/>
              </w:rPr>
              <w:t xml:space="preserve">　</w:t>
            </w:r>
          </w:p>
        </w:tc>
      </w:tr>
      <w:tr w:rsidR="001F4553" w14:paraId="547EFB9A"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614ADADB" w14:textId="77777777" w:rsidR="001F4553" w:rsidRDefault="001F4553" w:rsidP="00FC5159">
            <w:pPr>
              <w:rPr>
                <w:rFonts w:cs="Arial" w:hint="default"/>
                <w:sz w:val="20"/>
                <w:szCs w:val="20"/>
              </w:rPr>
            </w:pPr>
            <w:r>
              <w:rPr>
                <w:rFonts w:cs="Arial"/>
                <w:sz w:val="20"/>
                <w:szCs w:val="20"/>
              </w:rPr>
              <w:t>30102</w:t>
            </w:r>
          </w:p>
        </w:tc>
        <w:tc>
          <w:tcPr>
            <w:tcW w:w="3030" w:type="dxa"/>
            <w:tcBorders>
              <w:top w:val="nil"/>
              <w:left w:val="nil"/>
              <w:bottom w:val="single" w:sz="4" w:space="0" w:color="000000"/>
              <w:right w:val="single" w:sz="4" w:space="0" w:color="000000"/>
            </w:tcBorders>
            <w:noWrap/>
            <w:vAlign w:val="center"/>
          </w:tcPr>
          <w:p w14:paraId="0FBAE352" w14:textId="77777777" w:rsidR="001F4553" w:rsidRDefault="001F4553" w:rsidP="00FC5159">
            <w:pPr>
              <w:rPr>
                <w:rFonts w:cs="Arial" w:hint="default"/>
                <w:sz w:val="20"/>
                <w:szCs w:val="20"/>
              </w:rPr>
            </w:pPr>
            <w:r>
              <w:rPr>
                <w:rFonts w:cs="Arial"/>
                <w:sz w:val="20"/>
                <w:szCs w:val="20"/>
              </w:rPr>
              <w:t xml:space="preserve">  津贴补贴</w:t>
            </w:r>
          </w:p>
        </w:tc>
        <w:tc>
          <w:tcPr>
            <w:tcW w:w="955" w:type="dxa"/>
            <w:tcBorders>
              <w:top w:val="nil"/>
              <w:left w:val="nil"/>
              <w:bottom w:val="single" w:sz="4" w:space="0" w:color="000000"/>
              <w:right w:val="single" w:sz="4" w:space="0" w:color="000000"/>
            </w:tcBorders>
            <w:noWrap/>
            <w:vAlign w:val="center"/>
          </w:tcPr>
          <w:p w14:paraId="0FAF7983" w14:textId="2CB75852" w:rsidR="001F4553" w:rsidRDefault="001F4553" w:rsidP="00FC5159">
            <w:pPr>
              <w:jc w:val="right"/>
              <w:rPr>
                <w:rFonts w:cs="Arial" w:hint="default"/>
                <w:sz w:val="20"/>
                <w:szCs w:val="20"/>
              </w:rPr>
            </w:pPr>
            <w:r>
              <w:rPr>
                <w:rFonts w:cs="Arial"/>
                <w:sz w:val="20"/>
                <w:szCs w:val="20"/>
              </w:rPr>
              <w:t>0</w:t>
            </w:r>
            <w:r>
              <w:rPr>
                <w:rFonts w:cs="Arial" w:hint="default"/>
                <w:sz w:val="20"/>
                <w:szCs w:val="20"/>
              </w:rPr>
              <w:t>.12</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59D55D52" w14:textId="77777777" w:rsidR="001F4553" w:rsidRDefault="001F4553" w:rsidP="00FC5159">
            <w:pPr>
              <w:rPr>
                <w:rFonts w:cs="Arial" w:hint="default"/>
                <w:sz w:val="20"/>
                <w:szCs w:val="20"/>
              </w:rPr>
            </w:pPr>
            <w:r>
              <w:rPr>
                <w:rFonts w:cs="Arial"/>
                <w:sz w:val="20"/>
                <w:szCs w:val="20"/>
              </w:rPr>
              <w:t>30202</w:t>
            </w:r>
          </w:p>
        </w:tc>
        <w:tc>
          <w:tcPr>
            <w:tcW w:w="2030" w:type="dxa"/>
            <w:tcBorders>
              <w:top w:val="nil"/>
              <w:left w:val="nil"/>
              <w:bottom w:val="single" w:sz="4" w:space="0" w:color="000000"/>
              <w:right w:val="single" w:sz="4" w:space="0" w:color="000000"/>
            </w:tcBorders>
            <w:noWrap/>
            <w:vAlign w:val="center"/>
          </w:tcPr>
          <w:p w14:paraId="6969FE9C" w14:textId="77777777" w:rsidR="001F4553" w:rsidRDefault="001F4553" w:rsidP="00FC5159">
            <w:pPr>
              <w:rPr>
                <w:rFonts w:cs="Arial" w:hint="default"/>
                <w:sz w:val="20"/>
                <w:szCs w:val="20"/>
              </w:rPr>
            </w:pPr>
            <w:r>
              <w:rPr>
                <w:rFonts w:cs="Arial"/>
                <w:sz w:val="20"/>
                <w:szCs w:val="20"/>
              </w:rPr>
              <w:t xml:space="preserve">  印刷费</w:t>
            </w:r>
          </w:p>
        </w:tc>
        <w:tc>
          <w:tcPr>
            <w:tcW w:w="838" w:type="dxa"/>
            <w:gridSpan w:val="2"/>
            <w:tcBorders>
              <w:top w:val="nil"/>
              <w:left w:val="nil"/>
              <w:bottom w:val="single" w:sz="4" w:space="0" w:color="000000"/>
              <w:right w:val="single" w:sz="4" w:space="0" w:color="000000"/>
            </w:tcBorders>
            <w:noWrap/>
            <w:vAlign w:val="center"/>
          </w:tcPr>
          <w:p w14:paraId="22598F20"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60D47A0B" w14:textId="77777777" w:rsidR="001F4553" w:rsidRDefault="001F4553" w:rsidP="00FC5159">
            <w:pPr>
              <w:rPr>
                <w:rFonts w:cs="Arial" w:hint="default"/>
                <w:sz w:val="20"/>
                <w:szCs w:val="20"/>
              </w:rPr>
            </w:pPr>
            <w:r>
              <w:rPr>
                <w:rFonts w:cs="Arial"/>
                <w:sz w:val="20"/>
                <w:szCs w:val="20"/>
              </w:rPr>
              <w:t>30702</w:t>
            </w:r>
          </w:p>
        </w:tc>
        <w:tc>
          <w:tcPr>
            <w:tcW w:w="3830" w:type="dxa"/>
            <w:tcBorders>
              <w:top w:val="nil"/>
              <w:left w:val="nil"/>
              <w:bottom w:val="single" w:sz="4" w:space="0" w:color="000000"/>
              <w:right w:val="single" w:sz="4" w:space="0" w:color="000000"/>
            </w:tcBorders>
            <w:noWrap/>
            <w:vAlign w:val="center"/>
          </w:tcPr>
          <w:p w14:paraId="525AD368" w14:textId="77777777" w:rsidR="001F4553" w:rsidRDefault="001F4553" w:rsidP="00FC5159">
            <w:pPr>
              <w:rPr>
                <w:rFonts w:cs="Arial" w:hint="default"/>
                <w:sz w:val="20"/>
                <w:szCs w:val="20"/>
              </w:rPr>
            </w:pPr>
            <w:r>
              <w:rPr>
                <w:rFonts w:cs="Arial"/>
                <w:sz w:val="20"/>
                <w:szCs w:val="20"/>
              </w:rPr>
              <w:t xml:space="preserve">  国外债务付息</w:t>
            </w:r>
          </w:p>
        </w:tc>
        <w:tc>
          <w:tcPr>
            <w:tcW w:w="1034" w:type="dxa"/>
            <w:tcBorders>
              <w:top w:val="nil"/>
              <w:left w:val="nil"/>
              <w:bottom w:val="single" w:sz="4" w:space="0" w:color="000000"/>
              <w:right w:val="single" w:sz="4" w:space="0" w:color="000000"/>
            </w:tcBorders>
            <w:noWrap/>
            <w:vAlign w:val="center"/>
          </w:tcPr>
          <w:p w14:paraId="016D2DB4" w14:textId="77777777" w:rsidR="001F4553" w:rsidRDefault="001F4553" w:rsidP="00FC5159">
            <w:pPr>
              <w:jc w:val="right"/>
              <w:rPr>
                <w:rFonts w:cs="Arial" w:hint="default"/>
                <w:sz w:val="20"/>
                <w:szCs w:val="20"/>
              </w:rPr>
            </w:pPr>
            <w:r>
              <w:rPr>
                <w:rFonts w:cs="Arial"/>
                <w:sz w:val="20"/>
                <w:szCs w:val="20"/>
              </w:rPr>
              <w:t xml:space="preserve">　</w:t>
            </w:r>
          </w:p>
        </w:tc>
      </w:tr>
      <w:tr w:rsidR="001F4553" w14:paraId="5D757252"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2687190A" w14:textId="77777777" w:rsidR="001F4553" w:rsidRDefault="001F4553" w:rsidP="00FC5159">
            <w:pPr>
              <w:rPr>
                <w:rFonts w:cs="Arial" w:hint="default"/>
                <w:sz w:val="20"/>
                <w:szCs w:val="20"/>
              </w:rPr>
            </w:pPr>
            <w:r>
              <w:rPr>
                <w:rFonts w:cs="Arial"/>
                <w:sz w:val="20"/>
                <w:szCs w:val="20"/>
              </w:rPr>
              <w:t>30103</w:t>
            </w:r>
          </w:p>
        </w:tc>
        <w:tc>
          <w:tcPr>
            <w:tcW w:w="3030" w:type="dxa"/>
            <w:tcBorders>
              <w:top w:val="nil"/>
              <w:left w:val="nil"/>
              <w:bottom w:val="single" w:sz="4" w:space="0" w:color="000000"/>
              <w:right w:val="single" w:sz="4" w:space="0" w:color="000000"/>
            </w:tcBorders>
            <w:noWrap/>
            <w:vAlign w:val="center"/>
          </w:tcPr>
          <w:p w14:paraId="27D86EA0" w14:textId="77777777" w:rsidR="001F4553" w:rsidRDefault="001F4553" w:rsidP="00FC5159">
            <w:pPr>
              <w:rPr>
                <w:rFonts w:cs="Arial" w:hint="default"/>
                <w:sz w:val="20"/>
                <w:szCs w:val="20"/>
              </w:rPr>
            </w:pPr>
            <w:r>
              <w:rPr>
                <w:rFonts w:cs="Arial"/>
                <w:sz w:val="20"/>
                <w:szCs w:val="20"/>
              </w:rPr>
              <w:t xml:space="preserve">  奖金</w:t>
            </w:r>
          </w:p>
        </w:tc>
        <w:tc>
          <w:tcPr>
            <w:tcW w:w="955" w:type="dxa"/>
            <w:tcBorders>
              <w:top w:val="nil"/>
              <w:left w:val="nil"/>
              <w:bottom w:val="single" w:sz="4" w:space="0" w:color="000000"/>
              <w:right w:val="single" w:sz="4" w:space="0" w:color="000000"/>
            </w:tcBorders>
            <w:noWrap/>
            <w:vAlign w:val="center"/>
          </w:tcPr>
          <w:p w14:paraId="3518A95F"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0E2672AA" w14:textId="77777777" w:rsidR="001F4553" w:rsidRDefault="001F4553" w:rsidP="00FC5159">
            <w:pPr>
              <w:rPr>
                <w:rFonts w:cs="Arial" w:hint="default"/>
                <w:sz w:val="20"/>
                <w:szCs w:val="20"/>
              </w:rPr>
            </w:pPr>
            <w:r>
              <w:rPr>
                <w:rFonts w:cs="Arial"/>
                <w:sz w:val="20"/>
                <w:szCs w:val="20"/>
              </w:rPr>
              <w:t>30203</w:t>
            </w:r>
          </w:p>
        </w:tc>
        <w:tc>
          <w:tcPr>
            <w:tcW w:w="2030" w:type="dxa"/>
            <w:tcBorders>
              <w:top w:val="nil"/>
              <w:left w:val="nil"/>
              <w:bottom w:val="single" w:sz="4" w:space="0" w:color="000000"/>
              <w:right w:val="single" w:sz="4" w:space="0" w:color="000000"/>
            </w:tcBorders>
            <w:noWrap/>
            <w:vAlign w:val="center"/>
          </w:tcPr>
          <w:p w14:paraId="74098C5E" w14:textId="77777777" w:rsidR="001F4553" w:rsidRDefault="001F4553" w:rsidP="00FC5159">
            <w:pPr>
              <w:rPr>
                <w:rFonts w:cs="Arial" w:hint="default"/>
                <w:sz w:val="20"/>
                <w:szCs w:val="20"/>
              </w:rPr>
            </w:pPr>
            <w:r>
              <w:rPr>
                <w:rFonts w:cs="Arial"/>
                <w:sz w:val="20"/>
                <w:szCs w:val="20"/>
              </w:rPr>
              <w:t xml:space="preserve">  咨询费</w:t>
            </w:r>
          </w:p>
        </w:tc>
        <w:tc>
          <w:tcPr>
            <w:tcW w:w="838" w:type="dxa"/>
            <w:gridSpan w:val="2"/>
            <w:tcBorders>
              <w:top w:val="nil"/>
              <w:left w:val="nil"/>
              <w:bottom w:val="single" w:sz="4" w:space="0" w:color="000000"/>
              <w:right w:val="single" w:sz="4" w:space="0" w:color="000000"/>
            </w:tcBorders>
            <w:noWrap/>
            <w:vAlign w:val="center"/>
          </w:tcPr>
          <w:p w14:paraId="2D5ADD39"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11E59CEA" w14:textId="77777777" w:rsidR="001F4553" w:rsidRDefault="001F4553" w:rsidP="00FC5159">
            <w:pPr>
              <w:rPr>
                <w:rFonts w:cs="Arial" w:hint="default"/>
                <w:sz w:val="20"/>
                <w:szCs w:val="20"/>
              </w:rPr>
            </w:pPr>
            <w:r>
              <w:rPr>
                <w:rFonts w:cs="Arial"/>
                <w:sz w:val="20"/>
                <w:szCs w:val="20"/>
              </w:rPr>
              <w:t>310</w:t>
            </w:r>
          </w:p>
        </w:tc>
        <w:tc>
          <w:tcPr>
            <w:tcW w:w="3830" w:type="dxa"/>
            <w:tcBorders>
              <w:top w:val="nil"/>
              <w:left w:val="nil"/>
              <w:bottom w:val="single" w:sz="4" w:space="0" w:color="000000"/>
              <w:right w:val="single" w:sz="4" w:space="0" w:color="000000"/>
            </w:tcBorders>
            <w:noWrap/>
            <w:vAlign w:val="center"/>
          </w:tcPr>
          <w:p w14:paraId="30C1823E" w14:textId="77777777" w:rsidR="001F4553" w:rsidRDefault="001F4553" w:rsidP="00FC5159">
            <w:pPr>
              <w:rPr>
                <w:rFonts w:cs="Arial" w:hint="default"/>
                <w:sz w:val="20"/>
                <w:szCs w:val="20"/>
              </w:rPr>
            </w:pPr>
            <w:r>
              <w:rPr>
                <w:rFonts w:cs="Arial"/>
                <w:sz w:val="20"/>
                <w:szCs w:val="20"/>
              </w:rPr>
              <w:t>资本性支出</w:t>
            </w:r>
          </w:p>
        </w:tc>
        <w:tc>
          <w:tcPr>
            <w:tcW w:w="1034" w:type="dxa"/>
            <w:tcBorders>
              <w:top w:val="nil"/>
              <w:left w:val="nil"/>
              <w:bottom w:val="single" w:sz="4" w:space="0" w:color="000000"/>
              <w:right w:val="single" w:sz="4" w:space="0" w:color="000000"/>
            </w:tcBorders>
            <w:noWrap/>
            <w:vAlign w:val="center"/>
          </w:tcPr>
          <w:p w14:paraId="0AAE5812" w14:textId="77777777" w:rsidR="001F4553" w:rsidRDefault="001F4553" w:rsidP="00FC5159">
            <w:pPr>
              <w:jc w:val="right"/>
              <w:rPr>
                <w:rFonts w:cs="Arial" w:hint="default"/>
                <w:sz w:val="20"/>
                <w:szCs w:val="20"/>
              </w:rPr>
            </w:pPr>
            <w:r>
              <w:rPr>
                <w:rFonts w:cs="Arial"/>
                <w:sz w:val="20"/>
                <w:szCs w:val="20"/>
              </w:rPr>
              <w:t xml:space="preserve">　</w:t>
            </w:r>
          </w:p>
        </w:tc>
      </w:tr>
      <w:tr w:rsidR="001F4553" w14:paraId="36064908"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7DAF8E13" w14:textId="77777777" w:rsidR="001F4553" w:rsidRDefault="001F4553" w:rsidP="00FC5159">
            <w:pPr>
              <w:rPr>
                <w:rFonts w:cs="Arial" w:hint="default"/>
                <w:sz w:val="20"/>
                <w:szCs w:val="20"/>
              </w:rPr>
            </w:pPr>
            <w:r>
              <w:rPr>
                <w:rFonts w:cs="Arial"/>
                <w:sz w:val="20"/>
                <w:szCs w:val="20"/>
              </w:rPr>
              <w:t>30106</w:t>
            </w:r>
          </w:p>
        </w:tc>
        <w:tc>
          <w:tcPr>
            <w:tcW w:w="3030" w:type="dxa"/>
            <w:tcBorders>
              <w:top w:val="nil"/>
              <w:left w:val="nil"/>
              <w:bottom w:val="single" w:sz="4" w:space="0" w:color="000000"/>
              <w:right w:val="single" w:sz="4" w:space="0" w:color="000000"/>
            </w:tcBorders>
            <w:noWrap/>
            <w:vAlign w:val="center"/>
          </w:tcPr>
          <w:p w14:paraId="52EA6A62" w14:textId="77777777" w:rsidR="001F4553" w:rsidRDefault="001F4553" w:rsidP="00FC5159">
            <w:pPr>
              <w:rPr>
                <w:rFonts w:cs="Arial" w:hint="default"/>
                <w:sz w:val="20"/>
                <w:szCs w:val="20"/>
              </w:rPr>
            </w:pPr>
            <w:r>
              <w:rPr>
                <w:rFonts w:cs="Arial"/>
                <w:sz w:val="20"/>
                <w:szCs w:val="20"/>
              </w:rPr>
              <w:t xml:space="preserve">  伙食补助费</w:t>
            </w:r>
          </w:p>
        </w:tc>
        <w:tc>
          <w:tcPr>
            <w:tcW w:w="955" w:type="dxa"/>
            <w:tcBorders>
              <w:top w:val="nil"/>
              <w:left w:val="nil"/>
              <w:bottom w:val="single" w:sz="4" w:space="0" w:color="000000"/>
              <w:right w:val="single" w:sz="4" w:space="0" w:color="000000"/>
            </w:tcBorders>
            <w:noWrap/>
            <w:vAlign w:val="center"/>
          </w:tcPr>
          <w:p w14:paraId="060018A2"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4CBDA8F6" w14:textId="77777777" w:rsidR="001F4553" w:rsidRDefault="001F4553" w:rsidP="00FC5159">
            <w:pPr>
              <w:rPr>
                <w:rFonts w:cs="Arial" w:hint="default"/>
                <w:sz w:val="20"/>
                <w:szCs w:val="20"/>
              </w:rPr>
            </w:pPr>
            <w:r>
              <w:rPr>
                <w:rFonts w:cs="Arial"/>
                <w:sz w:val="20"/>
                <w:szCs w:val="20"/>
              </w:rPr>
              <w:t>30204</w:t>
            </w:r>
          </w:p>
        </w:tc>
        <w:tc>
          <w:tcPr>
            <w:tcW w:w="2030" w:type="dxa"/>
            <w:tcBorders>
              <w:top w:val="nil"/>
              <w:left w:val="nil"/>
              <w:bottom w:val="single" w:sz="4" w:space="0" w:color="000000"/>
              <w:right w:val="single" w:sz="4" w:space="0" w:color="000000"/>
            </w:tcBorders>
            <w:noWrap/>
            <w:vAlign w:val="center"/>
          </w:tcPr>
          <w:p w14:paraId="2307C25B" w14:textId="77777777" w:rsidR="001F4553" w:rsidRDefault="001F4553" w:rsidP="00FC5159">
            <w:pPr>
              <w:rPr>
                <w:rFonts w:cs="Arial" w:hint="default"/>
                <w:sz w:val="20"/>
                <w:szCs w:val="20"/>
              </w:rPr>
            </w:pPr>
            <w:r>
              <w:rPr>
                <w:rFonts w:cs="Arial"/>
                <w:sz w:val="20"/>
                <w:szCs w:val="20"/>
              </w:rPr>
              <w:t xml:space="preserve">  手续费</w:t>
            </w:r>
          </w:p>
        </w:tc>
        <w:tc>
          <w:tcPr>
            <w:tcW w:w="838" w:type="dxa"/>
            <w:gridSpan w:val="2"/>
            <w:tcBorders>
              <w:top w:val="nil"/>
              <w:left w:val="nil"/>
              <w:bottom w:val="single" w:sz="4" w:space="0" w:color="000000"/>
              <w:right w:val="single" w:sz="4" w:space="0" w:color="000000"/>
            </w:tcBorders>
            <w:noWrap/>
            <w:vAlign w:val="center"/>
          </w:tcPr>
          <w:p w14:paraId="7BB7E07E"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82C2DE5" w14:textId="77777777" w:rsidR="001F4553" w:rsidRDefault="001F4553" w:rsidP="00FC5159">
            <w:pPr>
              <w:rPr>
                <w:rFonts w:cs="Arial" w:hint="default"/>
                <w:sz w:val="20"/>
                <w:szCs w:val="20"/>
              </w:rPr>
            </w:pPr>
            <w:r>
              <w:rPr>
                <w:rFonts w:cs="Arial"/>
                <w:sz w:val="20"/>
                <w:szCs w:val="20"/>
              </w:rPr>
              <w:t>31001</w:t>
            </w:r>
          </w:p>
        </w:tc>
        <w:tc>
          <w:tcPr>
            <w:tcW w:w="3830" w:type="dxa"/>
            <w:tcBorders>
              <w:top w:val="nil"/>
              <w:left w:val="nil"/>
              <w:bottom w:val="single" w:sz="4" w:space="0" w:color="000000"/>
              <w:right w:val="single" w:sz="4" w:space="0" w:color="000000"/>
            </w:tcBorders>
            <w:noWrap/>
            <w:vAlign w:val="center"/>
          </w:tcPr>
          <w:p w14:paraId="31E9883A" w14:textId="77777777" w:rsidR="001F4553" w:rsidRDefault="001F4553" w:rsidP="00FC5159">
            <w:pPr>
              <w:rPr>
                <w:rFonts w:cs="Arial" w:hint="default"/>
                <w:sz w:val="20"/>
                <w:szCs w:val="20"/>
              </w:rPr>
            </w:pPr>
            <w:r>
              <w:rPr>
                <w:rFonts w:cs="Arial"/>
                <w:sz w:val="20"/>
                <w:szCs w:val="20"/>
              </w:rPr>
              <w:t xml:space="preserve">  房屋建筑物购建</w:t>
            </w:r>
          </w:p>
        </w:tc>
        <w:tc>
          <w:tcPr>
            <w:tcW w:w="1034" w:type="dxa"/>
            <w:tcBorders>
              <w:top w:val="nil"/>
              <w:left w:val="nil"/>
              <w:bottom w:val="single" w:sz="4" w:space="0" w:color="000000"/>
              <w:right w:val="single" w:sz="4" w:space="0" w:color="000000"/>
            </w:tcBorders>
            <w:noWrap/>
            <w:vAlign w:val="center"/>
          </w:tcPr>
          <w:p w14:paraId="671BF155" w14:textId="77777777" w:rsidR="001F4553" w:rsidRDefault="001F4553" w:rsidP="00FC5159">
            <w:pPr>
              <w:jc w:val="right"/>
              <w:rPr>
                <w:rFonts w:cs="Arial" w:hint="default"/>
                <w:sz w:val="20"/>
                <w:szCs w:val="20"/>
              </w:rPr>
            </w:pPr>
            <w:r>
              <w:rPr>
                <w:rFonts w:cs="Arial"/>
                <w:sz w:val="20"/>
                <w:szCs w:val="20"/>
              </w:rPr>
              <w:t xml:space="preserve">　</w:t>
            </w:r>
          </w:p>
        </w:tc>
      </w:tr>
      <w:tr w:rsidR="001F4553" w14:paraId="5832BE5D"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2A2C9B1D" w14:textId="77777777" w:rsidR="001F4553" w:rsidRDefault="001F4553" w:rsidP="00FC5159">
            <w:pPr>
              <w:rPr>
                <w:rFonts w:cs="Arial" w:hint="default"/>
                <w:sz w:val="20"/>
                <w:szCs w:val="20"/>
              </w:rPr>
            </w:pPr>
            <w:r>
              <w:rPr>
                <w:rFonts w:cs="Arial"/>
                <w:sz w:val="20"/>
                <w:szCs w:val="20"/>
              </w:rPr>
              <w:t>30107</w:t>
            </w:r>
          </w:p>
        </w:tc>
        <w:tc>
          <w:tcPr>
            <w:tcW w:w="3030" w:type="dxa"/>
            <w:tcBorders>
              <w:top w:val="nil"/>
              <w:left w:val="nil"/>
              <w:bottom w:val="single" w:sz="4" w:space="0" w:color="000000"/>
              <w:right w:val="single" w:sz="4" w:space="0" w:color="000000"/>
            </w:tcBorders>
            <w:noWrap/>
            <w:vAlign w:val="center"/>
          </w:tcPr>
          <w:p w14:paraId="0C476DE5" w14:textId="77777777" w:rsidR="001F4553" w:rsidRDefault="001F4553" w:rsidP="00FC5159">
            <w:pPr>
              <w:rPr>
                <w:rFonts w:cs="Arial" w:hint="default"/>
                <w:sz w:val="20"/>
                <w:szCs w:val="20"/>
              </w:rPr>
            </w:pPr>
            <w:r>
              <w:rPr>
                <w:rFonts w:cs="Arial"/>
                <w:sz w:val="20"/>
                <w:szCs w:val="20"/>
              </w:rPr>
              <w:t xml:space="preserve">  绩效工资</w:t>
            </w:r>
          </w:p>
        </w:tc>
        <w:tc>
          <w:tcPr>
            <w:tcW w:w="955" w:type="dxa"/>
            <w:tcBorders>
              <w:top w:val="nil"/>
              <w:left w:val="nil"/>
              <w:bottom w:val="single" w:sz="4" w:space="0" w:color="000000"/>
              <w:right w:val="single" w:sz="4" w:space="0" w:color="000000"/>
            </w:tcBorders>
            <w:noWrap/>
            <w:vAlign w:val="center"/>
          </w:tcPr>
          <w:p w14:paraId="2B4FB32C"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2B9975AE" w14:textId="77777777" w:rsidR="001F4553" w:rsidRDefault="001F4553" w:rsidP="00FC5159">
            <w:pPr>
              <w:rPr>
                <w:rFonts w:cs="Arial" w:hint="default"/>
                <w:sz w:val="20"/>
                <w:szCs w:val="20"/>
              </w:rPr>
            </w:pPr>
            <w:r>
              <w:rPr>
                <w:rFonts w:cs="Arial"/>
                <w:sz w:val="20"/>
                <w:szCs w:val="20"/>
              </w:rPr>
              <w:t>30205</w:t>
            </w:r>
          </w:p>
        </w:tc>
        <w:tc>
          <w:tcPr>
            <w:tcW w:w="2030" w:type="dxa"/>
            <w:tcBorders>
              <w:top w:val="nil"/>
              <w:left w:val="nil"/>
              <w:bottom w:val="single" w:sz="4" w:space="0" w:color="000000"/>
              <w:right w:val="single" w:sz="4" w:space="0" w:color="000000"/>
            </w:tcBorders>
            <w:noWrap/>
            <w:vAlign w:val="center"/>
          </w:tcPr>
          <w:p w14:paraId="39444DC2" w14:textId="77777777" w:rsidR="001F4553" w:rsidRDefault="001F4553" w:rsidP="00FC5159">
            <w:pPr>
              <w:rPr>
                <w:rFonts w:cs="Arial" w:hint="default"/>
                <w:sz w:val="20"/>
                <w:szCs w:val="20"/>
              </w:rPr>
            </w:pPr>
            <w:r>
              <w:rPr>
                <w:rFonts w:cs="Arial"/>
                <w:sz w:val="20"/>
                <w:szCs w:val="20"/>
              </w:rPr>
              <w:t xml:space="preserve">  水费</w:t>
            </w:r>
          </w:p>
        </w:tc>
        <w:tc>
          <w:tcPr>
            <w:tcW w:w="838" w:type="dxa"/>
            <w:gridSpan w:val="2"/>
            <w:tcBorders>
              <w:top w:val="nil"/>
              <w:left w:val="nil"/>
              <w:bottom w:val="single" w:sz="4" w:space="0" w:color="000000"/>
              <w:right w:val="single" w:sz="4" w:space="0" w:color="000000"/>
            </w:tcBorders>
            <w:noWrap/>
            <w:vAlign w:val="center"/>
          </w:tcPr>
          <w:p w14:paraId="0C67D223" w14:textId="4060CC44" w:rsidR="001F4553" w:rsidRDefault="00674B9A" w:rsidP="00FC5159">
            <w:pPr>
              <w:jc w:val="right"/>
              <w:rPr>
                <w:rFonts w:cs="Arial" w:hint="default"/>
                <w:sz w:val="20"/>
                <w:szCs w:val="20"/>
              </w:rPr>
            </w:pPr>
            <w:r>
              <w:rPr>
                <w:rFonts w:cs="Arial"/>
                <w:sz w:val="20"/>
                <w:szCs w:val="20"/>
              </w:rPr>
              <w:t>0</w:t>
            </w:r>
            <w:r>
              <w:rPr>
                <w:rFonts w:cs="Arial" w:hint="default"/>
                <w:sz w:val="20"/>
                <w:szCs w:val="20"/>
              </w:rPr>
              <w:t>.16</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05F54735" w14:textId="77777777" w:rsidR="001F4553" w:rsidRDefault="001F4553" w:rsidP="00FC5159">
            <w:pPr>
              <w:rPr>
                <w:rFonts w:cs="Arial" w:hint="default"/>
                <w:sz w:val="20"/>
                <w:szCs w:val="20"/>
              </w:rPr>
            </w:pPr>
            <w:r>
              <w:rPr>
                <w:rFonts w:cs="Arial"/>
                <w:sz w:val="20"/>
                <w:szCs w:val="20"/>
              </w:rPr>
              <w:t>31002</w:t>
            </w:r>
          </w:p>
        </w:tc>
        <w:tc>
          <w:tcPr>
            <w:tcW w:w="3830" w:type="dxa"/>
            <w:tcBorders>
              <w:top w:val="nil"/>
              <w:left w:val="nil"/>
              <w:bottom w:val="single" w:sz="4" w:space="0" w:color="000000"/>
              <w:right w:val="single" w:sz="4" w:space="0" w:color="000000"/>
            </w:tcBorders>
            <w:noWrap/>
            <w:vAlign w:val="center"/>
          </w:tcPr>
          <w:p w14:paraId="2DB98277" w14:textId="77777777" w:rsidR="001F4553" w:rsidRDefault="001F4553" w:rsidP="00FC5159">
            <w:pPr>
              <w:rPr>
                <w:rFonts w:cs="Arial" w:hint="default"/>
                <w:sz w:val="20"/>
                <w:szCs w:val="20"/>
              </w:rPr>
            </w:pPr>
            <w:r>
              <w:rPr>
                <w:rFonts w:cs="Arial"/>
                <w:sz w:val="20"/>
                <w:szCs w:val="20"/>
              </w:rPr>
              <w:t xml:space="preserve">  办公设备购置</w:t>
            </w:r>
          </w:p>
        </w:tc>
        <w:tc>
          <w:tcPr>
            <w:tcW w:w="1034" w:type="dxa"/>
            <w:tcBorders>
              <w:top w:val="nil"/>
              <w:left w:val="nil"/>
              <w:bottom w:val="single" w:sz="4" w:space="0" w:color="000000"/>
              <w:right w:val="single" w:sz="4" w:space="0" w:color="000000"/>
            </w:tcBorders>
            <w:noWrap/>
            <w:vAlign w:val="center"/>
          </w:tcPr>
          <w:p w14:paraId="40CECA46" w14:textId="77777777" w:rsidR="001F4553" w:rsidRDefault="001F4553" w:rsidP="00FC5159">
            <w:pPr>
              <w:jc w:val="right"/>
              <w:rPr>
                <w:rFonts w:cs="Arial" w:hint="default"/>
                <w:sz w:val="20"/>
                <w:szCs w:val="20"/>
              </w:rPr>
            </w:pPr>
            <w:r>
              <w:rPr>
                <w:rFonts w:cs="Arial"/>
                <w:sz w:val="20"/>
                <w:szCs w:val="20"/>
              </w:rPr>
              <w:t xml:space="preserve">　</w:t>
            </w:r>
          </w:p>
        </w:tc>
      </w:tr>
      <w:tr w:rsidR="001F4553" w14:paraId="38F6B4F3"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2DBDD4F2" w14:textId="77777777" w:rsidR="001F4553" w:rsidRDefault="001F4553" w:rsidP="00FC5159">
            <w:pPr>
              <w:rPr>
                <w:rFonts w:cs="Arial" w:hint="default"/>
                <w:sz w:val="20"/>
                <w:szCs w:val="20"/>
              </w:rPr>
            </w:pPr>
            <w:r>
              <w:rPr>
                <w:rFonts w:cs="Arial"/>
                <w:sz w:val="20"/>
                <w:szCs w:val="20"/>
              </w:rPr>
              <w:t>30108</w:t>
            </w:r>
          </w:p>
        </w:tc>
        <w:tc>
          <w:tcPr>
            <w:tcW w:w="3030" w:type="dxa"/>
            <w:tcBorders>
              <w:top w:val="nil"/>
              <w:left w:val="nil"/>
              <w:bottom w:val="single" w:sz="4" w:space="0" w:color="000000"/>
              <w:right w:val="single" w:sz="4" w:space="0" w:color="000000"/>
            </w:tcBorders>
            <w:noWrap/>
            <w:vAlign w:val="center"/>
          </w:tcPr>
          <w:p w14:paraId="669F159D" w14:textId="77777777" w:rsidR="001F4553" w:rsidRDefault="001F4553" w:rsidP="00FC5159">
            <w:pPr>
              <w:rPr>
                <w:rFonts w:cs="Arial" w:hint="default"/>
                <w:sz w:val="20"/>
                <w:szCs w:val="20"/>
              </w:rPr>
            </w:pPr>
            <w:r>
              <w:rPr>
                <w:rFonts w:cs="Arial"/>
                <w:sz w:val="20"/>
                <w:szCs w:val="20"/>
              </w:rPr>
              <w:t>机关事业单位基本养老保险缴费</w:t>
            </w:r>
          </w:p>
        </w:tc>
        <w:tc>
          <w:tcPr>
            <w:tcW w:w="955" w:type="dxa"/>
            <w:tcBorders>
              <w:top w:val="nil"/>
              <w:left w:val="nil"/>
              <w:bottom w:val="single" w:sz="4" w:space="0" w:color="000000"/>
              <w:right w:val="single" w:sz="4" w:space="0" w:color="000000"/>
            </w:tcBorders>
            <w:noWrap/>
            <w:vAlign w:val="center"/>
          </w:tcPr>
          <w:p w14:paraId="000D0FBD" w14:textId="78C7AFDB" w:rsidR="001F4553" w:rsidRDefault="001F4553" w:rsidP="00FC5159">
            <w:pPr>
              <w:jc w:val="right"/>
              <w:rPr>
                <w:rFonts w:cs="Arial" w:hint="default"/>
                <w:sz w:val="20"/>
                <w:szCs w:val="20"/>
              </w:rPr>
            </w:pPr>
            <w:r>
              <w:rPr>
                <w:rFonts w:cs="Arial"/>
                <w:sz w:val="20"/>
                <w:szCs w:val="20"/>
              </w:rPr>
              <w:t>1</w:t>
            </w:r>
            <w:r>
              <w:rPr>
                <w:rFonts w:cs="Arial" w:hint="default"/>
                <w:sz w:val="20"/>
                <w:szCs w:val="20"/>
              </w:rPr>
              <w:t>5.25</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10218820" w14:textId="77777777" w:rsidR="001F4553" w:rsidRDefault="001F4553" w:rsidP="00FC5159">
            <w:pPr>
              <w:rPr>
                <w:rFonts w:cs="Arial" w:hint="default"/>
                <w:sz w:val="20"/>
                <w:szCs w:val="20"/>
              </w:rPr>
            </w:pPr>
            <w:r>
              <w:rPr>
                <w:rFonts w:cs="Arial"/>
                <w:sz w:val="20"/>
                <w:szCs w:val="20"/>
              </w:rPr>
              <w:t>30206</w:t>
            </w:r>
          </w:p>
        </w:tc>
        <w:tc>
          <w:tcPr>
            <w:tcW w:w="2030" w:type="dxa"/>
            <w:tcBorders>
              <w:top w:val="nil"/>
              <w:left w:val="nil"/>
              <w:bottom w:val="single" w:sz="4" w:space="0" w:color="000000"/>
              <w:right w:val="single" w:sz="4" w:space="0" w:color="000000"/>
            </w:tcBorders>
            <w:noWrap/>
            <w:vAlign w:val="center"/>
          </w:tcPr>
          <w:p w14:paraId="716FEB85" w14:textId="77777777" w:rsidR="001F4553" w:rsidRDefault="001F4553" w:rsidP="00FC5159">
            <w:pPr>
              <w:rPr>
                <w:rFonts w:cs="Arial" w:hint="default"/>
                <w:sz w:val="20"/>
                <w:szCs w:val="20"/>
              </w:rPr>
            </w:pPr>
            <w:r>
              <w:rPr>
                <w:rFonts w:cs="Arial"/>
                <w:sz w:val="20"/>
                <w:szCs w:val="20"/>
              </w:rPr>
              <w:t xml:space="preserve">  电费</w:t>
            </w:r>
          </w:p>
        </w:tc>
        <w:tc>
          <w:tcPr>
            <w:tcW w:w="838" w:type="dxa"/>
            <w:gridSpan w:val="2"/>
            <w:tcBorders>
              <w:top w:val="nil"/>
              <w:left w:val="nil"/>
              <w:bottom w:val="single" w:sz="4" w:space="0" w:color="000000"/>
              <w:right w:val="single" w:sz="4" w:space="0" w:color="000000"/>
            </w:tcBorders>
            <w:noWrap/>
            <w:vAlign w:val="center"/>
          </w:tcPr>
          <w:p w14:paraId="6DAB4824" w14:textId="145404E4" w:rsidR="001F4553" w:rsidRDefault="00674B9A" w:rsidP="00FC5159">
            <w:pPr>
              <w:jc w:val="right"/>
              <w:rPr>
                <w:rFonts w:cs="Arial" w:hint="default"/>
                <w:sz w:val="20"/>
                <w:szCs w:val="20"/>
              </w:rPr>
            </w:pPr>
            <w:r>
              <w:rPr>
                <w:rFonts w:cs="Arial"/>
                <w:sz w:val="20"/>
                <w:szCs w:val="20"/>
              </w:rPr>
              <w:t>1</w:t>
            </w:r>
            <w:r>
              <w:rPr>
                <w:rFonts w:cs="Arial" w:hint="default"/>
                <w:sz w:val="20"/>
                <w:szCs w:val="20"/>
              </w:rPr>
              <w:t>.07</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EFB7A66" w14:textId="77777777" w:rsidR="001F4553" w:rsidRDefault="001F4553" w:rsidP="00FC5159">
            <w:pPr>
              <w:rPr>
                <w:rFonts w:cs="Arial" w:hint="default"/>
                <w:sz w:val="20"/>
                <w:szCs w:val="20"/>
              </w:rPr>
            </w:pPr>
            <w:r>
              <w:rPr>
                <w:rFonts w:cs="Arial"/>
                <w:sz w:val="20"/>
                <w:szCs w:val="20"/>
              </w:rPr>
              <w:t>31003</w:t>
            </w:r>
          </w:p>
        </w:tc>
        <w:tc>
          <w:tcPr>
            <w:tcW w:w="3830" w:type="dxa"/>
            <w:tcBorders>
              <w:top w:val="nil"/>
              <w:left w:val="nil"/>
              <w:bottom w:val="single" w:sz="4" w:space="0" w:color="000000"/>
              <w:right w:val="single" w:sz="4" w:space="0" w:color="000000"/>
            </w:tcBorders>
            <w:noWrap/>
            <w:vAlign w:val="center"/>
          </w:tcPr>
          <w:p w14:paraId="7093757E" w14:textId="77777777" w:rsidR="001F4553" w:rsidRDefault="001F4553" w:rsidP="00FC5159">
            <w:pPr>
              <w:rPr>
                <w:rFonts w:cs="Arial" w:hint="default"/>
                <w:sz w:val="20"/>
                <w:szCs w:val="20"/>
              </w:rPr>
            </w:pPr>
            <w:r>
              <w:rPr>
                <w:rFonts w:cs="Arial"/>
                <w:sz w:val="20"/>
                <w:szCs w:val="20"/>
              </w:rPr>
              <w:t xml:space="preserve">  专用设备购置</w:t>
            </w:r>
          </w:p>
        </w:tc>
        <w:tc>
          <w:tcPr>
            <w:tcW w:w="1034" w:type="dxa"/>
            <w:tcBorders>
              <w:top w:val="nil"/>
              <w:left w:val="nil"/>
              <w:bottom w:val="single" w:sz="4" w:space="0" w:color="000000"/>
              <w:right w:val="single" w:sz="4" w:space="0" w:color="000000"/>
            </w:tcBorders>
            <w:noWrap/>
            <w:vAlign w:val="center"/>
          </w:tcPr>
          <w:p w14:paraId="640F45D4" w14:textId="77777777" w:rsidR="001F4553" w:rsidRDefault="001F4553" w:rsidP="00FC5159">
            <w:pPr>
              <w:jc w:val="right"/>
              <w:rPr>
                <w:rFonts w:cs="Arial" w:hint="default"/>
                <w:sz w:val="20"/>
                <w:szCs w:val="20"/>
              </w:rPr>
            </w:pPr>
            <w:r>
              <w:rPr>
                <w:rFonts w:cs="Arial"/>
                <w:sz w:val="20"/>
                <w:szCs w:val="20"/>
              </w:rPr>
              <w:t xml:space="preserve">　</w:t>
            </w:r>
          </w:p>
        </w:tc>
      </w:tr>
      <w:tr w:rsidR="001F4553" w14:paraId="098E5E29"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6B88AD6F" w14:textId="77777777" w:rsidR="001F4553" w:rsidRDefault="001F4553" w:rsidP="00FC5159">
            <w:pPr>
              <w:rPr>
                <w:rFonts w:cs="Arial" w:hint="default"/>
                <w:sz w:val="20"/>
                <w:szCs w:val="20"/>
              </w:rPr>
            </w:pPr>
            <w:r>
              <w:rPr>
                <w:rFonts w:cs="Arial"/>
                <w:sz w:val="20"/>
                <w:szCs w:val="20"/>
              </w:rPr>
              <w:t>30109</w:t>
            </w:r>
          </w:p>
        </w:tc>
        <w:tc>
          <w:tcPr>
            <w:tcW w:w="3030" w:type="dxa"/>
            <w:tcBorders>
              <w:top w:val="nil"/>
              <w:left w:val="nil"/>
              <w:bottom w:val="single" w:sz="4" w:space="0" w:color="000000"/>
              <w:right w:val="single" w:sz="4" w:space="0" w:color="000000"/>
            </w:tcBorders>
            <w:noWrap/>
            <w:vAlign w:val="center"/>
          </w:tcPr>
          <w:p w14:paraId="75726F63" w14:textId="77777777" w:rsidR="001F4553" w:rsidRDefault="001F4553" w:rsidP="00FC5159">
            <w:pPr>
              <w:rPr>
                <w:rFonts w:cs="Arial" w:hint="default"/>
                <w:sz w:val="20"/>
                <w:szCs w:val="20"/>
              </w:rPr>
            </w:pPr>
            <w:r>
              <w:rPr>
                <w:rFonts w:cs="Arial"/>
                <w:sz w:val="20"/>
                <w:szCs w:val="20"/>
              </w:rPr>
              <w:t xml:space="preserve">  职业年金缴费</w:t>
            </w:r>
          </w:p>
        </w:tc>
        <w:tc>
          <w:tcPr>
            <w:tcW w:w="955" w:type="dxa"/>
            <w:tcBorders>
              <w:top w:val="nil"/>
              <w:left w:val="nil"/>
              <w:bottom w:val="single" w:sz="4" w:space="0" w:color="000000"/>
              <w:right w:val="single" w:sz="4" w:space="0" w:color="000000"/>
            </w:tcBorders>
            <w:noWrap/>
            <w:vAlign w:val="center"/>
          </w:tcPr>
          <w:p w14:paraId="422810BE"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16171288" w14:textId="77777777" w:rsidR="001F4553" w:rsidRDefault="001F4553" w:rsidP="00FC5159">
            <w:pPr>
              <w:rPr>
                <w:rFonts w:cs="Arial" w:hint="default"/>
                <w:sz w:val="20"/>
                <w:szCs w:val="20"/>
              </w:rPr>
            </w:pPr>
            <w:r>
              <w:rPr>
                <w:rFonts w:cs="Arial"/>
                <w:sz w:val="20"/>
                <w:szCs w:val="20"/>
              </w:rPr>
              <w:t>30207</w:t>
            </w:r>
          </w:p>
        </w:tc>
        <w:tc>
          <w:tcPr>
            <w:tcW w:w="2030" w:type="dxa"/>
            <w:tcBorders>
              <w:top w:val="nil"/>
              <w:left w:val="nil"/>
              <w:bottom w:val="single" w:sz="4" w:space="0" w:color="000000"/>
              <w:right w:val="single" w:sz="4" w:space="0" w:color="000000"/>
            </w:tcBorders>
            <w:noWrap/>
            <w:vAlign w:val="center"/>
          </w:tcPr>
          <w:p w14:paraId="0E2EA627" w14:textId="77777777" w:rsidR="001F4553" w:rsidRDefault="001F4553" w:rsidP="00FC5159">
            <w:pPr>
              <w:rPr>
                <w:rFonts w:cs="Arial" w:hint="default"/>
                <w:sz w:val="20"/>
                <w:szCs w:val="20"/>
              </w:rPr>
            </w:pPr>
            <w:r>
              <w:rPr>
                <w:rFonts w:cs="Arial"/>
                <w:sz w:val="20"/>
                <w:szCs w:val="20"/>
              </w:rPr>
              <w:t xml:space="preserve">  邮电费</w:t>
            </w:r>
          </w:p>
        </w:tc>
        <w:tc>
          <w:tcPr>
            <w:tcW w:w="838" w:type="dxa"/>
            <w:gridSpan w:val="2"/>
            <w:tcBorders>
              <w:top w:val="nil"/>
              <w:left w:val="nil"/>
              <w:bottom w:val="single" w:sz="4" w:space="0" w:color="000000"/>
              <w:right w:val="single" w:sz="4" w:space="0" w:color="000000"/>
            </w:tcBorders>
            <w:noWrap/>
            <w:vAlign w:val="center"/>
          </w:tcPr>
          <w:p w14:paraId="2EA8E93B" w14:textId="5D63D8EE" w:rsidR="001F4553" w:rsidRDefault="00674B9A" w:rsidP="00FC5159">
            <w:pPr>
              <w:jc w:val="right"/>
              <w:rPr>
                <w:rFonts w:cs="Arial" w:hint="default"/>
                <w:sz w:val="20"/>
                <w:szCs w:val="20"/>
              </w:rPr>
            </w:pPr>
            <w:r>
              <w:rPr>
                <w:rFonts w:cs="Arial"/>
                <w:sz w:val="20"/>
                <w:szCs w:val="20"/>
              </w:rPr>
              <w:t>0</w:t>
            </w:r>
            <w:r>
              <w:rPr>
                <w:rFonts w:cs="Arial" w:hint="default"/>
                <w:sz w:val="20"/>
                <w:szCs w:val="20"/>
              </w:rPr>
              <w:t>.65</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210845B7" w14:textId="77777777" w:rsidR="001F4553" w:rsidRDefault="001F4553" w:rsidP="00FC5159">
            <w:pPr>
              <w:rPr>
                <w:rFonts w:cs="Arial" w:hint="default"/>
                <w:sz w:val="20"/>
                <w:szCs w:val="20"/>
              </w:rPr>
            </w:pPr>
            <w:r>
              <w:rPr>
                <w:rFonts w:cs="Arial"/>
                <w:sz w:val="20"/>
                <w:szCs w:val="20"/>
              </w:rPr>
              <w:t>31005</w:t>
            </w:r>
          </w:p>
        </w:tc>
        <w:tc>
          <w:tcPr>
            <w:tcW w:w="3830" w:type="dxa"/>
            <w:tcBorders>
              <w:top w:val="nil"/>
              <w:left w:val="nil"/>
              <w:bottom w:val="single" w:sz="4" w:space="0" w:color="000000"/>
              <w:right w:val="single" w:sz="4" w:space="0" w:color="000000"/>
            </w:tcBorders>
            <w:noWrap/>
            <w:vAlign w:val="center"/>
          </w:tcPr>
          <w:p w14:paraId="556749AE" w14:textId="77777777" w:rsidR="001F4553" w:rsidRDefault="001F4553" w:rsidP="00FC5159">
            <w:pPr>
              <w:rPr>
                <w:rFonts w:cs="Arial" w:hint="default"/>
                <w:sz w:val="20"/>
                <w:szCs w:val="20"/>
              </w:rPr>
            </w:pPr>
            <w:r>
              <w:rPr>
                <w:rFonts w:cs="Arial"/>
                <w:sz w:val="20"/>
                <w:szCs w:val="20"/>
              </w:rPr>
              <w:t xml:space="preserve">  基础设施建设</w:t>
            </w:r>
          </w:p>
        </w:tc>
        <w:tc>
          <w:tcPr>
            <w:tcW w:w="1034" w:type="dxa"/>
            <w:tcBorders>
              <w:top w:val="nil"/>
              <w:left w:val="nil"/>
              <w:bottom w:val="single" w:sz="4" w:space="0" w:color="000000"/>
              <w:right w:val="single" w:sz="4" w:space="0" w:color="000000"/>
            </w:tcBorders>
            <w:noWrap/>
            <w:vAlign w:val="center"/>
          </w:tcPr>
          <w:p w14:paraId="76828DFF" w14:textId="77777777" w:rsidR="001F4553" w:rsidRDefault="001F4553" w:rsidP="00FC5159">
            <w:pPr>
              <w:jc w:val="right"/>
              <w:rPr>
                <w:rFonts w:cs="Arial" w:hint="default"/>
                <w:sz w:val="20"/>
                <w:szCs w:val="20"/>
              </w:rPr>
            </w:pPr>
            <w:r>
              <w:rPr>
                <w:rFonts w:cs="Arial"/>
                <w:sz w:val="20"/>
                <w:szCs w:val="20"/>
              </w:rPr>
              <w:t xml:space="preserve">　</w:t>
            </w:r>
          </w:p>
        </w:tc>
      </w:tr>
      <w:tr w:rsidR="001F4553" w14:paraId="58E1011B"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35BEFB60" w14:textId="77777777" w:rsidR="001F4553" w:rsidRDefault="001F4553" w:rsidP="00FC5159">
            <w:pPr>
              <w:rPr>
                <w:rFonts w:cs="Arial" w:hint="default"/>
                <w:sz w:val="20"/>
                <w:szCs w:val="20"/>
              </w:rPr>
            </w:pPr>
            <w:r>
              <w:rPr>
                <w:rFonts w:cs="Arial"/>
                <w:sz w:val="20"/>
                <w:szCs w:val="20"/>
              </w:rPr>
              <w:t>30110</w:t>
            </w:r>
          </w:p>
        </w:tc>
        <w:tc>
          <w:tcPr>
            <w:tcW w:w="3030" w:type="dxa"/>
            <w:tcBorders>
              <w:top w:val="nil"/>
              <w:left w:val="nil"/>
              <w:bottom w:val="single" w:sz="4" w:space="0" w:color="000000"/>
              <w:right w:val="single" w:sz="4" w:space="0" w:color="000000"/>
            </w:tcBorders>
            <w:noWrap/>
            <w:vAlign w:val="center"/>
          </w:tcPr>
          <w:p w14:paraId="7ABE595A" w14:textId="77777777" w:rsidR="001F4553" w:rsidRDefault="001F4553" w:rsidP="00FC5159">
            <w:pPr>
              <w:rPr>
                <w:rFonts w:cs="Arial" w:hint="default"/>
                <w:sz w:val="20"/>
                <w:szCs w:val="20"/>
              </w:rPr>
            </w:pPr>
            <w:r>
              <w:rPr>
                <w:rFonts w:cs="Arial"/>
                <w:sz w:val="20"/>
                <w:szCs w:val="20"/>
              </w:rPr>
              <w:t xml:space="preserve">  职工基本医疗保险缴费</w:t>
            </w:r>
          </w:p>
        </w:tc>
        <w:tc>
          <w:tcPr>
            <w:tcW w:w="955" w:type="dxa"/>
            <w:tcBorders>
              <w:top w:val="nil"/>
              <w:left w:val="nil"/>
              <w:bottom w:val="single" w:sz="4" w:space="0" w:color="000000"/>
              <w:right w:val="single" w:sz="4" w:space="0" w:color="000000"/>
            </w:tcBorders>
            <w:noWrap/>
            <w:vAlign w:val="center"/>
          </w:tcPr>
          <w:p w14:paraId="7376DCD6" w14:textId="7BAA18B7" w:rsidR="001F4553" w:rsidRDefault="001F4553" w:rsidP="00FC5159">
            <w:pPr>
              <w:jc w:val="right"/>
              <w:rPr>
                <w:rFonts w:cs="Arial" w:hint="default"/>
                <w:sz w:val="20"/>
                <w:szCs w:val="20"/>
              </w:rPr>
            </w:pPr>
            <w:r>
              <w:rPr>
                <w:rFonts w:cs="Arial"/>
                <w:sz w:val="20"/>
                <w:szCs w:val="20"/>
              </w:rPr>
              <w:t>9</w:t>
            </w:r>
            <w:r>
              <w:rPr>
                <w:rFonts w:cs="Arial" w:hint="default"/>
                <w:sz w:val="20"/>
                <w:szCs w:val="20"/>
              </w:rPr>
              <w:t>.88</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3202E36C" w14:textId="77777777" w:rsidR="001F4553" w:rsidRDefault="001F4553" w:rsidP="00FC5159">
            <w:pPr>
              <w:rPr>
                <w:rFonts w:cs="Arial" w:hint="default"/>
                <w:sz w:val="20"/>
                <w:szCs w:val="20"/>
              </w:rPr>
            </w:pPr>
            <w:r>
              <w:rPr>
                <w:rFonts w:cs="Arial"/>
                <w:sz w:val="20"/>
                <w:szCs w:val="20"/>
              </w:rPr>
              <w:t>30208</w:t>
            </w:r>
          </w:p>
        </w:tc>
        <w:tc>
          <w:tcPr>
            <w:tcW w:w="2030" w:type="dxa"/>
            <w:tcBorders>
              <w:top w:val="nil"/>
              <w:left w:val="nil"/>
              <w:bottom w:val="single" w:sz="4" w:space="0" w:color="000000"/>
              <w:right w:val="single" w:sz="4" w:space="0" w:color="000000"/>
            </w:tcBorders>
            <w:noWrap/>
            <w:vAlign w:val="center"/>
          </w:tcPr>
          <w:p w14:paraId="33DB6C71" w14:textId="77777777" w:rsidR="001F4553" w:rsidRDefault="001F4553" w:rsidP="00FC5159">
            <w:pPr>
              <w:rPr>
                <w:rFonts w:cs="Arial" w:hint="default"/>
                <w:sz w:val="20"/>
                <w:szCs w:val="20"/>
              </w:rPr>
            </w:pPr>
            <w:r>
              <w:rPr>
                <w:rFonts w:cs="Arial"/>
                <w:sz w:val="20"/>
                <w:szCs w:val="20"/>
              </w:rPr>
              <w:t xml:space="preserve">  取暖费</w:t>
            </w:r>
          </w:p>
        </w:tc>
        <w:tc>
          <w:tcPr>
            <w:tcW w:w="838" w:type="dxa"/>
            <w:gridSpan w:val="2"/>
            <w:tcBorders>
              <w:top w:val="nil"/>
              <w:left w:val="nil"/>
              <w:bottom w:val="single" w:sz="4" w:space="0" w:color="000000"/>
              <w:right w:val="single" w:sz="4" w:space="0" w:color="000000"/>
            </w:tcBorders>
            <w:noWrap/>
            <w:vAlign w:val="center"/>
          </w:tcPr>
          <w:p w14:paraId="03DC0C76"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2BD6C371" w14:textId="77777777" w:rsidR="001F4553" w:rsidRDefault="001F4553" w:rsidP="00FC5159">
            <w:pPr>
              <w:rPr>
                <w:rFonts w:cs="Arial" w:hint="default"/>
                <w:sz w:val="20"/>
                <w:szCs w:val="20"/>
              </w:rPr>
            </w:pPr>
            <w:r>
              <w:rPr>
                <w:rFonts w:cs="Arial"/>
                <w:sz w:val="20"/>
                <w:szCs w:val="20"/>
              </w:rPr>
              <w:t>31006</w:t>
            </w:r>
          </w:p>
        </w:tc>
        <w:tc>
          <w:tcPr>
            <w:tcW w:w="3830" w:type="dxa"/>
            <w:tcBorders>
              <w:top w:val="nil"/>
              <w:left w:val="nil"/>
              <w:bottom w:val="single" w:sz="4" w:space="0" w:color="000000"/>
              <w:right w:val="single" w:sz="4" w:space="0" w:color="000000"/>
            </w:tcBorders>
            <w:noWrap/>
            <w:vAlign w:val="center"/>
          </w:tcPr>
          <w:p w14:paraId="69147ED8" w14:textId="77777777" w:rsidR="001F4553" w:rsidRDefault="001F4553" w:rsidP="00FC5159">
            <w:pPr>
              <w:rPr>
                <w:rFonts w:cs="Arial" w:hint="default"/>
                <w:sz w:val="20"/>
                <w:szCs w:val="20"/>
              </w:rPr>
            </w:pPr>
            <w:r>
              <w:rPr>
                <w:rFonts w:cs="Arial"/>
                <w:sz w:val="20"/>
                <w:szCs w:val="20"/>
              </w:rPr>
              <w:t xml:space="preserve">  大型修缮</w:t>
            </w:r>
          </w:p>
        </w:tc>
        <w:tc>
          <w:tcPr>
            <w:tcW w:w="1034" w:type="dxa"/>
            <w:tcBorders>
              <w:top w:val="nil"/>
              <w:left w:val="nil"/>
              <w:bottom w:val="single" w:sz="4" w:space="0" w:color="000000"/>
              <w:right w:val="single" w:sz="4" w:space="0" w:color="000000"/>
            </w:tcBorders>
            <w:noWrap/>
            <w:vAlign w:val="center"/>
          </w:tcPr>
          <w:p w14:paraId="52531888" w14:textId="77777777" w:rsidR="001F4553" w:rsidRDefault="001F4553" w:rsidP="00FC5159">
            <w:pPr>
              <w:jc w:val="right"/>
              <w:rPr>
                <w:rFonts w:cs="Arial" w:hint="default"/>
                <w:sz w:val="20"/>
                <w:szCs w:val="20"/>
              </w:rPr>
            </w:pPr>
            <w:r>
              <w:rPr>
                <w:rFonts w:cs="Arial"/>
                <w:sz w:val="20"/>
                <w:szCs w:val="20"/>
              </w:rPr>
              <w:t xml:space="preserve">　</w:t>
            </w:r>
          </w:p>
        </w:tc>
      </w:tr>
      <w:tr w:rsidR="001F4553" w14:paraId="2C3C5663"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4AF451A2" w14:textId="77777777" w:rsidR="001F4553" w:rsidRDefault="001F4553" w:rsidP="00FC5159">
            <w:pPr>
              <w:rPr>
                <w:rFonts w:cs="Arial" w:hint="default"/>
                <w:sz w:val="20"/>
                <w:szCs w:val="20"/>
              </w:rPr>
            </w:pPr>
            <w:r>
              <w:rPr>
                <w:rFonts w:cs="Arial"/>
                <w:sz w:val="20"/>
                <w:szCs w:val="20"/>
              </w:rPr>
              <w:t>30111</w:t>
            </w:r>
          </w:p>
        </w:tc>
        <w:tc>
          <w:tcPr>
            <w:tcW w:w="3030" w:type="dxa"/>
            <w:tcBorders>
              <w:top w:val="nil"/>
              <w:left w:val="nil"/>
              <w:bottom w:val="single" w:sz="4" w:space="0" w:color="000000"/>
              <w:right w:val="single" w:sz="4" w:space="0" w:color="000000"/>
            </w:tcBorders>
            <w:noWrap/>
            <w:vAlign w:val="center"/>
          </w:tcPr>
          <w:p w14:paraId="19EC921D" w14:textId="77777777" w:rsidR="001F4553" w:rsidRDefault="001F4553" w:rsidP="00FC5159">
            <w:pPr>
              <w:rPr>
                <w:rFonts w:cs="Arial" w:hint="default"/>
                <w:sz w:val="20"/>
                <w:szCs w:val="20"/>
              </w:rPr>
            </w:pPr>
            <w:r>
              <w:rPr>
                <w:rFonts w:cs="Arial"/>
                <w:sz w:val="20"/>
                <w:szCs w:val="20"/>
              </w:rPr>
              <w:t xml:space="preserve">  公务员医疗补助缴费</w:t>
            </w:r>
          </w:p>
        </w:tc>
        <w:tc>
          <w:tcPr>
            <w:tcW w:w="955" w:type="dxa"/>
            <w:tcBorders>
              <w:top w:val="nil"/>
              <w:left w:val="nil"/>
              <w:bottom w:val="single" w:sz="4" w:space="0" w:color="000000"/>
              <w:right w:val="single" w:sz="4" w:space="0" w:color="000000"/>
            </w:tcBorders>
            <w:noWrap/>
            <w:vAlign w:val="center"/>
          </w:tcPr>
          <w:p w14:paraId="23AE2958"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6B74E165" w14:textId="77777777" w:rsidR="001F4553" w:rsidRDefault="001F4553" w:rsidP="00FC5159">
            <w:pPr>
              <w:rPr>
                <w:rFonts w:cs="Arial" w:hint="default"/>
                <w:sz w:val="20"/>
                <w:szCs w:val="20"/>
              </w:rPr>
            </w:pPr>
            <w:r>
              <w:rPr>
                <w:rFonts w:cs="Arial"/>
                <w:sz w:val="20"/>
                <w:szCs w:val="20"/>
              </w:rPr>
              <w:t>30209</w:t>
            </w:r>
          </w:p>
        </w:tc>
        <w:tc>
          <w:tcPr>
            <w:tcW w:w="2030" w:type="dxa"/>
            <w:tcBorders>
              <w:top w:val="nil"/>
              <w:left w:val="nil"/>
              <w:bottom w:val="single" w:sz="4" w:space="0" w:color="000000"/>
              <w:right w:val="single" w:sz="4" w:space="0" w:color="000000"/>
            </w:tcBorders>
            <w:noWrap/>
            <w:vAlign w:val="center"/>
          </w:tcPr>
          <w:p w14:paraId="7DF7C404" w14:textId="77777777" w:rsidR="001F4553" w:rsidRDefault="001F4553" w:rsidP="00FC5159">
            <w:pPr>
              <w:rPr>
                <w:rFonts w:cs="Arial" w:hint="default"/>
                <w:sz w:val="20"/>
                <w:szCs w:val="20"/>
              </w:rPr>
            </w:pPr>
            <w:r>
              <w:rPr>
                <w:rFonts w:cs="Arial"/>
                <w:sz w:val="20"/>
                <w:szCs w:val="20"/>
              </w:rPr>
              <w:t xml:space="preserve">  物业管理费</w:t>
            </w:r>
          </w:p>
        </w:tc>
        <w:tc>
          <w:tcPr>
            <w:tcW w:w="838" w:type="dxa"/>
            <w:gridSpan w:val="2"/>
            <w:tcBorders>
              <w:top w:val="nil"/>
              <w:left w:val="nil"/>
              <w:bottom w:val="single" w:sz="4" w:space="0" w:color="000000"/>
              <w:right w:val="single" w:sz="4" w:space="0" w:color="000000"/>
            </w:tcBorders>
            <w:noWrap/>
            <w:vAlign w:val="center"/>
          </w:tcPr>
          <w:p w14:paraId="2527D60D"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044B694C" w14:textId="77777777" w:rsidR="001F4553" w:rsidRDefault="001F4553" w:rsidP="00FC5159">
            <w:pPr>
              <w:rPr>
                <w:rFonts w:cs="Arial" w:hint="default"/>
                <w:sz w:val="20"/>
                <w:szCs w:val="20"/>
              </w:rPr>
            </w:pPr>
            <w:r>
              <w:rPr>
                <w:rFonts w:cs="Arial"/>
                <w:sz w:val="20"/>
                <w:szCs w:val="20"/>
              </w:rPr>
              <w:t>31007</w:t>
            </w:r>
          </w:p>
        </w:tc>
        <w:tc>
          <w:tcPr>
            <w:tcW w:w="3830" w:type="dxa"/>
            <w:tcBorders>
              <w:top w:val="nil"/>
              <w:left w:val="nil"/>
              <w:bottom w:val="single" w:sz="4" w:space="0" w:color="000000"/>
              <w:right w:val="single" w:sz="4" w:space="0" w:color="000000"/>
            </w:tcBorders>
            <w:noWrap/>
            <w:vAlign w:val="center"/>
          </w:tcPr>
          <w:p w14:paraId="5C134167" w14:textId="77777777" w:rsidR="001F4553" w:rsidRDefault="001F4553" w:rsidP="00FC5159">
            <w:pPr>
              <w:rPr>
                <w:rFonts w:cs="Arial" w:hint="default"/>
                <w:sz w:val="20"/>
                <w:szCs w:val="20"/>
              </w:rPr>
            </w:pPr>
            <w:r>
              <w:rPr>
                <w:rFonts w:cs="Arial"/>
                <w:sz w:val="20"/>
                <w:szCs w:val="20"/>
              </w:rPr>
              <w:t xml:space="preserve">  信息网络及软件购置更新</w:t>
            </w:r>
          </w:p>
        </w:tc>
        <w:tc>
          <w:tcPr>
            <w:tcW w:w="1034" w:type="dxa"/>
            <w:tcBorders>
              <w:top w:val="nil"/>
              <w:left w:val="nil"/>
              <w:bottom w:val="single" w:sz="4" w:space="0" w:color="000000"/>
              <w:right w:val="single" w:sz="4" w:space="0" w:color="000000"/>
            </w:tcBorders>
            <w:noWrap/>
            <w:vAlign w:val="center"/>
          </w:tcPr>
          <w:p w14:paraId="69C1007B" w14:textId="77777777" w:rsidR="001F4553" w:rsidRDefault="001F4553" w:rsidP="00FC5159">
            <w:pPr>
              <w:jc w:val="right"/>
              <w:rPr>
                <w:rFonts w:cs="Arial" w:hint="default"/>
                <w:sz w:val="20"/>
                <w:szCs w:val="20"/>
              </w:rPr>
            </w:pPr>
            <w:r>
              <w:rPr>
                <w:rFonts w:cs="Arial"/>
                <w:sz w:val="20"/>
                <w:szCs w:val="20"/>
              </w:rPr>
              <w:t xml:space="preserve">　</w:t>
            </w:r>
          </w:p>
        </w:tc>
      </w:tr>
      <w:tr w:rsidR="001F4553" w14:paraId="62F44E16"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21CAD66E" w14:textId="77777777" w:rsidR="001F4553" w:rsidRDefault="001F4553" w:rsidP="00FC5159">
            <w:pPr>
              <w:rPr>
                <w:rFonts w:cs="Arial" w:hint="default"/>
                <w:sz w:val="20"/>
                <w:szCs w:val="20"/>
              </w:rPr>
            </w:pPr>
            <w:r>
              <w:rPr>
                <w:rFonts w:cs="Arial"/>
                <w:sz w:val="20"/>
                <w:szCs w:val="20"/>
              </w:rPr>
              <w:t>30112</w:t>
            </w:r>
          </w:p>
        </w:tc>
        <w:tc>
          <w:tcPr>
            <w:tcW w:w="3030" w:type="dxa"/>
            <w:tcBorders>
              <w:top w:val="nil"/>
              <w:left w:val="nil"/>
              <w:bottom w:val="single" w:sz="4" w:space="0" w:color="000000"/>
              <w:right w:val="single" w:sz="4" w:space="0" w:color="000000"/>
            </w:tcBorders>
            <w:noWrap/>
            <w:vAlign w:val="center"/>
          </w:tcPr>
          <w:p w14:paraId="7D90F1DB" w14:textId="77777777" w:rsidR="001F4553" w:rsidRDefault="001F4553" w:rsidP="00FC5159">
            <w:pPr>
              <w:rPr>
                <w:rFonts w:cs="Arial" w:hint="default"/>
                <w:sz w:val="20"/>
                <w:szCs w:val="20"/>
              </w:rPr>
            </w:pPr>
            <w:r>
              <w:rPr>
                <w:rFonts w:cs="Arial"/>
                <w:sz w:val="20"/>
                <w:szCs w:val="20"/>
              </w:rPr>
              <w:t xml:space="preserve">  其他社会保障缴费</w:t>
            </w:r>
          </w:p>
        </w:tc>
        <w:tc>
          <w:tcPr>
            <w:tcW w:w="955" w:type="dxa"/>
            <w:tcBorders>
              <w:top w:val="nil"/>
              <w:left w:val="nil"/>
              <w:bottom w:val="single" w:sz="4" w:space="0" w:color="000000"/>
              <w:right w:val="single" w:sz="4" w:space="0" w:color="000000"/>
            </w:tcBorders>
            <w:noWrap/>
            <w:vAlign w:val="center"/>
          </w:tcPr>
          <w:p w14:paraId="3C9B4BBB" w14:textId="5B34DE18" w:rsidR="001F4553" w:rsidRDefault="001F4553" w:rsidP="00FC5159">
            <w:pPr>
              <w:jc w:val="right"/>
              <w:rPr>
                <w:rFonts w:cs="Arial" w:hint="default"/>
                <w:sz w:val="20"/>
                <w:szCs w:val="20"/>
              </w:rPr>
            </w:pPr>
            <w:r>
              <w:rPr>
                <w:rFonts w:cs="Arial"/>
                <w:sz w:val="20"/>
                <w:szCs w:val="20"/>
              </w:rPr>
              <w:t>0</w:t>
            </w:r>
            <w:r>
              <w:rPr>
                <w:rFonts w:cs="Arial" w:hint="default"/>
                <w:sz w:val="20"/>
                <w:szCs w:val="20"/>
              </w:rPr>
              <w:t>.76</w:t>
            </w: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2CB51170" w14:textId="77777777" w:rsidR="001F4553" w:rsidRDefault="001F4553" w:rsidP="00FC5159">
            <w:pPr>
              <w:rPr>
                <w:rFonts w:cs="Arial" w:hint="default"/>
                <w:sz w:val="20"/>
                <w:szCs w:val="20"/>
              </w:rPr>
            </w:pPr>
            <w:r>
              <w:rPr>
                <w:rFonts w:cs="Arial"/>
                <w:sz w:val="20"/>
                <w:szCs w:val="20"/>
              </w:rPr>
              <w:t>30211</w:t>
            </w:r>
          </w:p>
        </w:tc>
        <w:tc>
          <w:tcPr>
            <w:tcW w:w="2030" w:type="dxa"/>
            <w:tcBorders>
              <w:top w:val="nil"/>
              <w:left w:val="nil"/>
              <w:bottom w:val="single" w:sz="4" w:space="0" w:color="000000"/>
              <w:right w:val="single" w:sz="4" w:space="0" w:color="000000"/>
            </w:tcBorders>
            <w:noWrap/>
            <w:vAlign w:val="center"/>
          </w:tcPr>
          <w:p w14:paraId="396ABA9F" w14:textId="77777777" w:rsidR="001F4553" w:rsidRDefault="001F4553" w:rsidP="00FC5159">
            <w:pPr>
              <w:rPr>
                <w:rFonts w:cs="Arial" w:hint="default"/>
                <w:sz w:val="20"/>
                <w:szCs w:val="20"/>
              </w:rPr>
            </w:pPr>
            <w:r>
              <w:rPr>
                <w:rFonts w:cs="Arial"/>
                <w:sz w:val="20"/>
                <w:szCs w:val="20"/>
              </w:rPr>
              <w:t xml:space="preserve">  差旅费</w:t>
            </w:r>
          </w:p>
        </w:tc>
        <w:tc>
          <w:tcPr>
            <w:tcW w:w="838" w:type="dxa"/>
            <w:gridSpan w:val="2"/>
            <w:tcBorders>
              <w:top w:val="nil"/>
              <w:left w:val="nil"/>
              <w:bottom w:val="single" w:sz="4" w:space="0" w:color="000000"/>
              <w:right w:val="single" w:sz="4" w:space="0" w:color="000000"/>
            </w:tcBorders>
            <w:noWrap/>
            <w:vAlign w:val="center"/>
          </w:tcPr>
          <w:p w14:paraId="4E8643CC" w14:textId="3A4FB730" w:rsidR="001F4553" w:rsidRDefault="00674B9A" w:rsidP="00FC5159">
            <w:pPr>
              <w:jc w:val="right"/>
              <w:rPr>
                <w:rFonts w:cs="Arial" w:hint="default"/>
                <w:sz w:val="20"/>
                <w:szCs w:val="20"/>
              </w:rPr>
            </w:pPr>
            <w:r>
              <w:rPr>
                <w:rFonts w:cs="Arial"/>
                <w:sz w:val="20"/>
                <w:szCs w:val="20"/>
              </w:rPr>
              <w:t>8</w:t>
            </w:r>
            <w:r>
              <w:rPr>
                <w:rFonts w:cs="Arial" w:hint="default"/>
                <w:sz w:val="20"/>
                <w:szCs w:val="20"/>
              </w:rPr>
              <w:t>.80</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0FE3C161" w14:textId="77777777" w:rsidR="001F4553" w:rsidRDefault="001F4553" w:rsidP="00FC5159">
            <w:pPr>
              <w:rPr>
                <w:rFonts w:cs="Arial" w:hint="default"/>
                <w:sz w:val="20"/>
                <w:szCs w:val="20"/>
              </w:rPr>
            </w:pPr>
            <w:r>
              <w:rPr>
                <w:rFonts w:cs="Arial"/>
                <w:sz w:val="20"/>
                <w:szCs w:val="20"/>
              </w:rPr>
              <w:t>31008</w:t>
            </w:r>
          </w:p>
        </w:tc>
        <w:tc>
          <w:tcPr>
            <w:tcW w:w="3830" w:type="dxa"/>
            <w:tcBorders>
              <w:top w:val="nil"/>
              <w:left w:val="nil"/>
              <w:bottom w:val="single" w:sz="4" w:space="0" w:color="000000"/>
              <w:right w:val="single" w:sz="4" w:space="0" w:color="000000"/>
            </w:tcBorders>
            <w:noWrap/>
            <w:vAlign w:val="center"/>
          </w:tcPr>
          <w:p w14:paraId="2F7E58AB" w14:textId="77777777" w:rsidR="001F4553" w:rsidRDefault="001F4553" w:rsidP="00FC5159">
            <w:pPr>
              <w:rPr>
                <w:rFonts w:cs="Arial" w:hint="default"/>
                <w:sz w:val="20"/>
                <w:szCs w:val="20"/>
              </w:rPr>
            </w:pPr>
            <w:r>
              <w:rPr>
                <w:rFonts w:cs="Arial"/>
                <w:sz w:val="20"/>
                <w:szCs w:val="20"/>
              </w:rPr>
              <w:t xml:space="preserve">  物资储备</w:t>
            </w:r>
          </w:p>
        </w:tc>
        <w:tc>
          <w:tcPr>
            <w:tcW w:w="1034" w:type="dxa"/>
            <w:tcBorders>
              <w:top w:val="nil"/>
              <w:left w:val="nil"/>
              <w:bottom w:val="single" w:sz="4" w:space="0" w:color="000000"/>
              <w:right w:val="single" w:sz="4" w:space="0" w:color="000000"/>
            </w:tcBorders>
            <w:noWrap/>
            <w:vAlign w:val="center"/>
          </w:tcPr>
          <w:p w14:paraId="1D1C54F7" w14:textId="77777777" w:rsidR="001F4553" w:rsidRDefault="001F4553" w:rsidP="00FC5159">
            <w:pPr>
              <w:jc w:val="right"/>
              <w:rPr>
                <w:rFonts w:cs="Arial" w:hint="default"/>
                <w:sz w:val="20"/>
                <w:szCs w:val="20"/>
              </w:rPr>
            </w:pPr>
            <w:r>
              <w:rPr>
                <w:rFonts w:cs="Arial"/>
                <w:sz w:val="20"/>
                <w:szCs w:val="20"/>
              </w:rPr>
              <w:t xml:space="preserve">　</w:t>
            </w:r>
          </w:p>
        </w:tc>
      </w:tr>
      <w:tr w:rsidR="001F4553" w14:paraId="6806801F"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51649156" w14:textId="77777777" w:rsidR="001F4553" w:rsidRDefault="001F4553" w:rsidP="00FC5159">
            <w:pPr>
              <w:rPr>
                <w:rFonts w:cs="Arial" w:hint="default"/>
                <w:sz w:val="20"/>
                <w:szCs w:val="20"/>
              </w:rPr>
            </w:pPr>
            <w:r>
              <w:rPr>
                <w:rFonts w:cs="Arial"/>
                <w:sz w:val="20"/>
                <w:szCs w:val="20"/>
              </w:rPr>
              <w:t>30113</w:t>
            </w:r>
          </w:p>
        </w:tc>
        <w:tc>
          <w:tcPr>
            <w:tcW w:w="3030" w:type="dxa"/>
            <w:tcBorders>
              <w:top w:val="nil"/>
              <w:left w:val="nil"/>
              <w:bottom w:val="single" w:sz="4" w:space="0" w:color="000000"/>
              <w:right w:val="single" w:sz="4" w:space="0" w:color="000000"/>
            </w:tcBorders>
            <w:noWrap/>
            <w:vAlign w:val="center"/>
          </w:tcPr>
          <w:p w14:paraId="1A2866F0" w14:textId="77777777" w:rsidR="001F4553" w:rsidRDefault="001F4553" w:rsidP="00FC5159">
            <w:pPr>
              <w:rPr>
                <w:rFonts w:cs="Arial" w:hint="default"/>
                <w:sz w:val="20"/>
                <w:szCs w:val="20"/>
              </w:rPr>
            </w:pPr>
            <w:r>
              <w:rPr>
                <w:rFonts w:cs="Arial"/>
                <w:sz w:val="20"/>
                <w:szCs w:val="20"/>
              </w:rPr>
              <w:t xml:space="preserve">  住房公积金</w:t>
            </w:r>
          </w:p>
        </w:tc>
        <w:tc>
          <w:tcPr>
            <w:tcW w:w="955" w:type="dxa"/>
            <w:tcBorders>
              <w:top w:val="nil"/>
              <w:left w:val="nil"/>
              <w:bottom w:val="single" w:sz="4" w:space="0" w:color="000000"/>
              <w:right w:val="single" w:sz="4" w:space="0" w:color="000000"/>
            </w:tcBorders>
            <w:noWrap/>
            <w:vAlign w:val="center"/>
          </w:tcPr>
          <w:p w14:paraId="1B01BEBC" w14:textId="073E7F03" w:rsidR="001F4553" w:rsidRDefault="00674B9A" w:rsidP="00FC5159">
            <w:pPr>
              <w:jc w:val="right"/>
              <w:rPr>
                <w:rFonts w:cs="Arial" w:hint="default"/>
                <w:sz w:val="20"/>
                <w:szCs w:val="20"/>
              </w:rPr>
            </w:pPr>
            <w:r>
              <w:rPr>
                <w:rFonts w:cs="Arial"/>
                <w:sz w:val="20"/>
                <w:szCs w:val="20"/>
              </w:rPr>
              <w:t>1</w:t>
            </w:r>
            <w:r>
              <w:rPr>
                <w:rFonts w:cs="Arial" w:hint="default"/>
                <w:sz w:val="20"/>
                <w:szCs w:val="20"/>
              </w:rPr>
              <w:t>3.52</w:t>
            </w:r>
            <w:r w:rsidR="001F4553">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2CFEF8F5" w14:textId="77777777" w:rsidR="001F4553" w:rsidRDefault="001F4553" w:rsidP="00FC5159">
            <w:pPr>
              <w:rPr>
                <w:rFonts w:cs="Arial" w:hint="default"/>
                <w:sz w:val="20"/>
                <w:szCs w:val="20"/>
              </w:rPr>
            </w:pPr>
            <w:r>
              <w:rPr>
                <w:rFonts w:cs="Arial"/>
                <w:sz w:val="20"/>
                <w:szCs w:val="20"/>
              </w:rPr>
              <w:t>30212</w:t>
            </w:r>
          </w:p>
        </w:tc>
        <w:tc>
          <w:tcPr>
            <w:tcW w:w="2030" w:type="dxa"/>
            <w:tcBorders>
              <w:top w:val="nil"/>
              <w:left w:val="nil"/>
              <w:bottom w:val="single" w:sz="4" w:space="0" w:color="000000"/>
              <w:right w:val="single" w:sz="4" w:space="0" w:color="000000"/>
            </w:tcBorders>
            <w:noWrap/>
            <w:vAlign w:val="center"/>
          </w:tcPr>
          <w:p w14:paraId="4CA18D7E" w14:textId="77777777" w:rsidR="001F4553" w:rsidRDefault="001F4553" w:rsidP="00FC5159">
            <w:pPr>
              <w:rPr>
                <w:rFonts w:cs="Arial" w:hint="default"/>
                <w:sz w:val="20"/>
                <w:szCs w:val="20"/>
              </w:rPr>
            </w:pPr>
            <w:r>
              <w:rPr>
                <w:rFonts w:cs="Arial"/>
                <w:sz w:val="20"/>
                <w:szCs w:val="20"/>
              </w:rPr>
              <w:t xml:space="preserve"> 因公出国（境）费用</w:t>
            </w:r>
          </w:p>
        </w:tc>
        <w:tc>
          <w:tcPr>
            <w:tcW w:w="838" w:type="dxa"/>
            <w:gridSpan w:val="2"/>
            <w:tcBorders>
              <w:top w:val="nil"/>
              <w:left w:val="nil"/>
              <w:bottom w:val="single" w:sz="4" w:space="0" w:color="000000"/>
              <w:right w:val="single" w:sz="4" w:space="0" w:color="000000"/>
            </w:tcBorders>
            <w:noWrap/>
            <w:vAlign w:val="center"/>
          </w:tcPr>
          <w:p w14:paraId="6CBE0758"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12C9C60" w14:textId="77777777" w:rsidR="001F4553" w:rsidRDefault="001F4553" w:rsidP="00FC5159">
            <w:pPr>
              <w:rPr>
                <w:rFonts w:cs="Arial" w:hint="default"/>
                <w:sz w:val="20"/>
                <w:szCs w:val="20"/>
              </w:rPr>
            </w:pPr>
            <w:r>
              <w:rPr>
                <w:rFonts w:cs="Arial"/>
                <w:sz w:val="20"/>
                <w:szCs w:val="20"/>
              </w:rPr>
              <w:t>31009</w:t>
            </w:r>
          </w:p>
        </w:tc>
        <w:tc>
          <w:tcPr>
            <w:tcW w:w="3830" w:type="dxa"/>
            <w:tcBorders>
              <w:top w:val="nil"/>
              <w:left w:val="nil"/>
              <w:bottom w:val="single" w:sz="4" w:space="0" w:color="000000"/>
              <w:right w:val="single" w:sz="4" w:space="0" w:color="000000"/>
            </w:tcBorders>
            <w:noWrap/>
            <w:vAlign w:val="center"/>
          </w:tcPr>
          <w:p w14:paraId="3777EDCF" w14:textId="77777777" w:rsidR="001F4553" w:rsidRDefault="001F4553" w:rsidP="00FC5159">
            <w:pPr>
              <w:rPr>
                <w:rFonts w:cs="Arial" w:hint="default"/>
                <w:sz w:val="20"/>
                <w:szCs w:val="20"/>
              </w:rPr>
            </w:pPr>
            <w:r>
              <w:rPr>
                <w:rFonts w:cs="Arial"/>
                <w:sz w:val="20"/>
                <w:szCs w:val="20"/>
              </w:rPr>
              <w:t xml:space="preserve">  土地补偿</w:t>
            </w:r>
          </w:p>
        </w:tc>
        <w:tc>
          <w:tcPr>
            <w:tcW w:w="1034" w:type="dxa"/>
            <w:tcBorders>
              <w:top w:val="nil"/>
              <w:left w:val="nil"/>
              <w:bottom w:val="single" w:sz="4" w:space="0" w:color="000000"/>
              <w:right w:val="single" w:sz="4" w:space="0" w:color="000000"/>
            </w:tcBorders>
            <w:noWrap/>
            <w:vAlign w:val="center"/>
          </w:tcPr>
          <w:p w14:paraId="0EEAFD5D" w14:textId="77777777" w:rsidR="001F4553" w:rsidRDefault="001F4553" w:rsidP="00FC5159">
            <w:pPr>
              <w:jc w:val="right"/>
              <w:rPr>
                <w:rFonts w:cs="Arial" w:hint="default"/>
                <w:sz w:val="20"/>
                <w:szCs w:val="20"/>
              </w:rPr>
            </w:pPr>
            <w:r>
              <w:rPr>
                <w:rFonts w:cs="Arial"/>
                <w:sz w:val="20"/>
                <w:szCs w:val="20"/>
              </w:rPr>
              <w:t xml:space="preserve">　</w:t>
            </w:r>
          </w:p>
        </w:tc>
      </w:tr>
      <w:tr w:rsidR="001F4553" w14:paraId="4D673391"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5C6E0CF6" w14:textId="77777777" w:rsidR="001F4553" w:rsidRDefault="001F4553" w:rsidP="00FC5159">
            <w:pPr>
              <w:rPr>
                <w:rFonts w:cs="Arial" w:hint="default"/>
                <w:sz w:val="20"/>
                <w:szCs w:val="20"/>
              </w:rPr>
            </w:pPr>
            <w:r>
              <w:rPr>
                <w:rFonts w:cs="Arial"/>
                <w:sz w:val="20"/>
                <w:szCs w:val="20"/>
              </w:rPr>
              <w:t>30114</w:t>
            </w:r>
          </w:p>
        </w:tc>
        <w:tc>
          <w:tcPr>
            <w:tcW w:w="3030" w:type="dxa"/>
            <w:tcBorders>
              <w:top w:val="nil"/>
              <w:left w:val="nil"/>
              <w:bottom w:val="single" w:sz="4" w:space="0" w:color="000000"/>
              <w:right w:val="single" w:sz="4" w:space="0" w:color="000000"/>
            </w:tcBorders>
            <w:noWrap/>
            <w:vAlign w:val="center"/>
          </w:tcPr>
          <w:p w14:paraId="04F42232" w14:textId="77777777" w:rsidR="001F4553" w:rsidRDefault="001F4553" w:rsidP="00FC5159">
            <w:pPr>
              <w:rPr>
                <w:rFonts w:cs="Arial" w:hint="default"/>
                <w:sz w:val="20"/>
                <w:szCs w:val="20"/>
              </w:rPr>
            </w:pPr>
            <w:r>
              <w:rPr>
                <w:rFonts w:cs="Arial"/>
                <w:sz w:val="20"/>
                <w:szCs w:val="20"/>
              </w:rPr>
              <w:t xml:space="preserve">  医疗费</w:t>
            </w:r>
          </w:p>
        </w:tc>
        <w:tc>
          <w:tcPr>
            <w:tcW w:w="955" w:type="dxa"/>
            <w:tcBorders>
              <w:top w:val="nil"/>
              <w:left w:val="nil"/>
              <w:bottom w:val="single" w:sz="4" w:space="0" w:color="000000"/>
              <w:right w:val="single" w:sz="4" w:space="0" w:color="000000"/>
            </w:tcBorders>
            <w:noWrap/>
            <w:vAlign w:val="center"/>
          </w:tcPr>
          <w:p w14:paraId="24D09010"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70337C9E" w14:textId="77777777" w:rsidR="001F4553" w:rsidRDefault="001F4553" w:rsidP="00FC5159">
            <w:pPr>
              <w:rPr>
                <w:rFonts w:cs="Arial" w:hint="default"/>
                <w:sz w:val="20"/>
                <w:szCs w:val="20"/>
              </w:rPr>
            </w:pPr>
            <w:r>
              <w:rPr>
                <w:rFonts w:cs="Arial"/>
                <w:sz w:val="20"/>
                <w:szCs w:val="20"/>
              </w:rPr>
              <w:t>30213</w:t>
            </w:r>
          </w:p>
        </w:tc>
        <w:tc>
          <w:tcPr>
            <w:tcW w:w="2030" w:type="dxa"/>
            <w:tcBorders>
              <w:top w:val="nil"/>
              <w:left w:val="nil"/>
              <w:bottom w:val="single" w:sz="4" w:space="0" w:color="000000"/>
              <w:right w:val="single" w:sz="4" w:space="0" w:color="000000"/>
            </w:tcBorders>
            <w:noWrap/>
            <w:vAlign w:val="center"/>
          </w:tcPr>
          <w:p w14:paraId="0240AC31" w14:textId="77777777" w:rsidR="001F4553" w:rsidRDefault="001F4553" w:rsidP="00FC5159">
            <w:pPr>
              <w:rPr>
                <w:rFonts w:cs="Arial" w:hint="default"/>
                <w:sz w:val="20"/>
                <w:szCs w:val="20"/>
              </w:rPr>
            </w:pPr>
            <w:r>
              <w:rPr>
                <w:rFonts w:cs="Arial"/>
                <w:sz w:val="20"/>
                <w:szCs w:val="20"/>
              </w:rPr>
              <w:t xml:space="preserve">  维修（护）费</w:t>
            </w:r>
          </w:p>
        </w:tc>
        <w:tc>
          <w:tcPr>
            <w:tcW w:w="838" w:type="dxa"/>
            <w:gridSpan w:val="2"/>
            <w:tcBorders>
              <w:top w:val="nil"/>
              <w:left w:val="nil"/>
              <w:bottom w:val="single" w:sz="4" w:space="0" w:color="000000"/>
              <w:right w:val="single" w:sz="4" w:space="0" w:color="000000"/>
            </w:tcBorders>
            <w:noWrap/>
            <w:vAlign w:val="center"/>
          </w:tcPr>
          <w:p w14:paraId="061A91C5" w14:textId="6DB886D2" w:rsidR="001F4553" w:rsidRDefault="00674B9A" w:rsidP="00FC5159">
            <w:pPr>
              <w:jc w:val="right"/>
              <w:rPr>
                <w:rFonts w:cs="Arial" w:hint="default"/>
                <w:sz w:val="20"/>
                <w:szCs w:val="20"/>
              </w:rPr>
            </w:pPr>
            <w:r>
              <w:rPr>
                <w:rFonts w:cs="Arial"/>
                <w:sz w:val="20"/>
                <w:szCs w:val="20"/>
              </w:rPr>
              <w:t>1</w:t>
            </w:r>
            <w:r>
              <w:rPr>
                <w:rFonts w:cs="Arial" w:hint="default"/>
                <w:sz w:val="20"/>
                <w:szCs w:val="20"/>
              </w:rPr>
              <w:t>.53</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4456EE5D" w14:textId="77777777" w:rsidR="001F4553" w:rsidRDefault="001F4553" w:rsidP="00FC5159">
            <w:pPr>
              <w:rPr>
                <w:rFonts w:cs="Arial" w:hint="default"/>
                <w:sz w:val="20"/>
                <w:szCs w:val="20"/>
              </w:rPr>
            </w:pPr>
            <w:r>
              <w:rPr>
                <w:rFonts w:cs="Arial"/>
                <w:sz w:val="20"/>
                <w:szCs w:val="20"/>
              </w:rPr>
              <w:t>31010</w:t>
            </w:r>
          </w:p>
        </w:tc>
        <w:tc>
          <w:tcPr>
            <w:tcW w:w="3830" w:type="dxa"/>
            <w:tcBorders>
              <w:top w:val="nil"/>
              <w:left w:val="nil"/>
              <w:bottom w:val="single" w:sz="4" w:space="0" w:color="000000"/>
              <w:right w:val="single" w:sz="4" w:space="0" w:color="000000"/>
            </w:tcBorders>
            <w:noWrap/>
            <w:vAlign w:val="center"/>
          </w:tcPr>
          <w:p w14:paraId="56032E4E" w14:textId="77777777" w:rsidR="001F4553" w:rsidRDefault="001F4553" w:rsidP="00FC5159">
            <w:pPr>
              <w:rPr>
                <w:rFonts w:cs="Arial" w:hint="default"/>
                <w:sz w:val="20"/>
                <w:szCs w:val="20"/>
              </w:rPr>
            </w:pPr>
            <w:r>
              <w:rPr>
                <w:rFonts w:cs="Arial"/>
                <w:sz w:val="20"/>
                <w:szCs w:val="20"/>
              </w:rPr>
              <w:t xml:space="preserve">  安置补助</w:t>
            </w:r>
          </w:p>
        </w:tc>
        <w:tc>
          <w:tcPr>
            <w:tcW w:w="1034" w:type="dxa"/>
            <w:tcBorders>
              <w:top w:val="nil"/>
              <w:left w:val="nil"/>
              <w:bottom w:val="single" w:sz="4" w:space="0" w:color="000000"/>
              <w:right w:val="single" w:sz="4" w:space="0" w:color="000000"/>
            </w:tcBorders>
            <w:noWrap/>
            <w:vAlign w:val="center"/>
          </w:tcPr>
          <w:p w14:paraId="531450A9" w14:textId="77777777" w:rsidR="001F4553" w:rsidRDefault="001F4553" w:rsidP="00FC5159">
            <w:pPr>
              <w:jc w:val="right"/>
              <w:rPr>
                <w:rFonts w:cs="Arial" w:hint="default"/>
                <w:sz w:val="20"/>
                <w:szCs w:val="20"/>
              </w:rPr>
            </w:pPr>
            <w:r>
              <w:rPr>
                <w:rFonts w:cs="Arial"/>
                <w:sz w:val="20"/>
                <w:szCs w:val="20"/>
              </w:rPr>
              <w:t xml:space="preserve">　</w:t>
            </w:r>
          </w:p>
        </w:tc>
      </w:tr>
      <w:tr w:rsidR="001F4553" w14:paraId="19E14279"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0B322928" w14:textId="77777777" w:rsidR="001F4553" w:rsidRDefault="001F4553" w:rsidP="00FC5159">
            <w:pPr>
              <w:rPr>
                <w:rFonts w:cs="Arial" w:hint="default"/>
                <w:sz w:val="20"/>
                <w:szCs w:val="20"/>
              </w:rPr>
            </w:pPr>
            <w:r>
              <w:rPr>
                <w:rFonts w:cs="Arial"/>
                <w:sz w:val="20"/>
                <w:szCs w:val="20"/>
              </w:rPr>
              <w:t>30199</w:t>
            </w:r>
          </w:p>
        </w:tc>
        <w:tc>
          <w:tcPr>
            <w:tcW w:w="3030" w:type="dxa"/>
            <w:tcBorders>
              <w:top w:val="nil"/>
              <w:left w:val="nil"/>
              <w:bottom w:val="single" w:sz="4" w:space="0" w:color="000000"/>
              <w:right w:val="single" w:sz="4" w:space="0" w:color="000000"/>
            </w:tcBorders>
            <w:noWrap/>
            <w:vAlign w:val="center"/>
          </w:tcPr>
          <w:p w14:paraId="1E619117" w14:textId="77777777" w:rsidR="001F4553" w:rsidRDefault="001F4553" w:rsidP="00FC5159">
            <w:pPr>
              <w:rPr>
                <w:rFonts w:cs="Arial" w:hint="default"/>
                <w:sz w:val="20"/>
                <w:szCs w:val="20"/>
              </w:rPr>
            </w:pPr>
            <w:r>
              <w:rPr>
                <w:rFonts w:cs="Arial"/>
                <w:sz w:val="20"/>
                <w:szCs w:val="20"/>
              </w:rPr>
              <w:t xml:space="preserve">  其他工资福利支出</w:t>
            </w:r>
          </w:p>
        </w:tc>
        <w:tc>
          <w:tcPr>
            <w:tcW w:w="955" w:type="dxa"/>
            <w:tcBorders>
              <w:top w:val="nil"/>
              <w:left w:val="nil"/>
              <w:bottom w:val="single" w:sz="4" w:space="0" w:color="000000"/>
              <w:right w:val="single" w:sz="4" w:space="0" w:color="000000"/>
            </w:tcBorders>
            <w:noWrap/>
            <w:vAlign w:val="center"/>
          </w:tcPr>
          <w:p w14:paraId="2007E39E" w14:textId="2E5C714B" w:rsidR="001F4553" w:rsidRDefault="00674B9A" w:rsidP="00FC5159">
            <w:pPr>
              <w:jc w:val="right"/>
              <w:rPr>
                <w:rFonts w:cs="Arial" w:hint="default"/>
                <w:sz w:val="20"/>
                <w:szCs w:val="20"/>
              </w:rPr>
            </w:pPr>
            <w:r>
              <w:rPr>
                <w:rFonts w:cs="Arial"/>
                <w:sz w:val="20"/>
                <w:szCs w:val="20"/>
              </w:rPr>
              <w:t>2</w:t>
            </w:r>
            <w:r>
              <w:rPr>
                <w:rFonts w:cs="Arial" w:hint="default"/>
                <w:sz w:val="20"/>
                <w:szCs w:val="20"/>
              </w:rPr>
              <w:t>7.48</w:t>
            </w:r>
            <w:r w:rsidR="001F4553">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69B3EA14" w14:textId="77777777" w:rsidR="001F4553" w:rsidRDefault="001F4553" w:rsidP="00FC5159">
            <w:pPr>
              <w:rPr>
                <w:rFonts w:cs="Arial" w:hint="default"/>
                <w:sz w:val="20"/>
                <w:szCs w:val="20"/>
              </w:rPr>
            </w:pPr>
            <w:r>
              <w:rPr>
                <w:rFonts w:cs="Arial"/>
                <w:sz w:val="20"/>
                <w:szCs w:val="20"/>
              </w:rPr>
              <w:t>30214</w:t>
            </w:r>
          </w:p>
        </w:tc>
        <w:tc>
          <w:tcPr>
            <w:tcW w:w="2030" w:type="dxa"/>
            <w:tcBorders>
              <w:top w:val="nil"/>
              <w:left w:val="nil"/>
              <w:bottom w:val="single" w:sz="4" w:space="0" w:color="000000"/>
              <w:right w:val="single" w:sz="4" w:space="0" w:color="000000"/>
            </w:tcBorders>
            <w:noWrap/>
            <w:vAlign w:val="center"/>
          </w:tcPr>
          <w:p w14:paraId="3627FE9F" w14:textId="77777777" w:rsidR="001F4553" w:rsidRDefault="001F4553" w:rsidP="00FC5159">
            <w:pPr>
              <w:rPr>
                <w:rFonts w:cs="Arial" w:hint="default"/>
                <w:sz w:val="20"/>
                <w:szCs w:val="20"/>
              </w:rPr>
            </w:pPr>
            <w:r>
              <w:rPr>
                <w:rFonts w:cs="Arial"/>
                <w:sz w:val="20"/>
                <w:szCs w:val="20"/>
              </w:rPr>
              <w:t xml:space="preserve">  租赁费</w:t>
            </w:r>
          </w:p>
        </w:tc>
        <w:tc>
          <w:tcPr>
            <w:tcW w:w="838" w:type="dxa"/>
            <w:gridSpan w:val="2"/>
            <w:tcBorders>
              <w:top w:val="nil"/>
              <w:left w:val="nil"/>
              <w:bottom w:val="single" w:sz="4" w:space="0" w:color="000000"/>
              <w:right w:val="single" w:sz="4" w:space="0" w:color="000000"/>
            </w:tcBorders>
            <w:noWrap/>
            <w:vAlign w:val="center"/>
          </w:tcPr>
          <w:p w14:paraId="375FEF2E"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7667943F" w14:textId="77777777" w:rsidR="001F4553" w:rsidRDefault="001F4553" w:rsidP="00FC5159">
            <w:pPr>
              <w:rPr>
                <w:rFonts w:cs="Arial" w:hint="default"/>
                <w:sz w:val="20"/>
                <w:szCs w:val="20"/>
              </w:rPr>
            </w:pPr>
            <w:r>
              <w:rPr>
                <w:rFonts w:cs="Arial"/>
                <w:sz w:val="20"/>
                <w:szCs w:val="20"/>
              </w:rPr>
              <w:t>31011</w:t>
            </w:r>
          </w:p>
        </w:tc>
        <w:tc>
          <w:tcPr>
            <w:tcW w:w="3830" w:type="dxa"/>
            <w:tcBorders>
              <w:top w:val="nil"/>
              <w:left w:val="nil"/>
              <w:bottom w:val="single" w:sz="4" w:space="0" w:color="000000"/>
              <w:right w:val="single" w:sz="4" w:space="0" w:color="000000"/>
            </w:tcBorders>
            <w:noWrap/>
            <w:vAlign w:val="center"/>
          </w:tcPr>
          <w:p w14:paraId="7EAF1B3C" w14:textId="77777777" w:rsidR="001F4553" w:rsidRDefault="001F4553" w:rsidP="00FC5159">
            <w:pPr>
              <w:rPr>
                <w:rFonts w:cs="Arial" w:hint="default"/>
                <w:sz w:val="20"/>
                <w:szCs w:val="20"/>
              </w:rPr>
            </w:pPr>
            <w:r>
              <w:rPr>
                <w:rFonts w:cs="Arial"/>
                <w:sz w:val="20"/>
                <w:szCs w:val="20"/>
              </w:rPr>
              <w:t xml:space="preserve">  地上附着物和青苗补偿</w:t>
            </w:r>
          </w:p>
        </w:tc>
        <w:tc>
          <w:tcPr>
            <w:tcW w:w="1034" w:type="dxa"/>
            <w:tcBorders>
              <w:top w:val="nil"/>
              <w:left w:val="nil"/>
              <w:bottom w:val="single" w:sz="4" w:space="0" w:color="000000"/>
              <w:right w:val="single" w:sz="4" w:space="0" w:color="000000"/>
            </w:tcBorders>
            <w:noWrap/>
            <w:vAlign w:val="center"/>
          </w:tcPr>
          <w:p w14:paraId="1EB4D1CC" w14:textId="77777777" w:rsidR="001F4553" w:rsidRDefault="001F4553" w:rsidP="00FC5159">
            <w:pPr>
              <w:jc w:val="right"/>
              <w:rPr>
                <w:rFonts w:cs="Arial" w:hint="default"/>
                <w:sz w:val="20"/>
                <w:szCs w:val="20"/>
              </w:rPr>
            </w:pPr>
            <w:r>
              <w:rPr>
                <w:rFonts w:cs="Arial"/>
                <w:sz w:val="20"/>
                <w:szCs w:val="20"/>
              </w:rPr>
              <w:t xml:space="preserve">　</w:t>
            </w:r>
          </w:p>
        </w:tc>
      </w:tr>
      <w:tr w:rsidR="001F4553" w14:paraId="2FF4186C"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71BFDABF" w14:textId="77777777" w:rsidR="001F4553" w:rsidRDefault="001F4553" w:rsidP="00FC5159">
            <w:pPr>
              <w:rPr>
                <w:rFonts w:cs="Arial" w:hint="default"/>
                <w:sz w:val="20"/>
                <w:szCs w:val="20"/>
              </w:rPr>
            </w:pPr>
            <w:r>
              <w:rPr>
                <w:rFonts w:cs="Arial"/>
                <w:sz w:val="20"/>
                <w:szCs w:val="20"/>
              </w:rPr>
              <w:t>303</w:t>
            </w:r>
          </w:p>
        </w:tc>
        <w:tc>
          <w:tcPr>
            <w:tcW w:w="3030" w:type="dxa"/>
            <w:tcBorders>
              <w:top w:val="nil"/>
              <w:left w:val="nil"/>
              <w:bottom w:val="single" w:sz="4" w:space="0" w:color="000000"/>
              <w:right w:val="single" w:sz="4" w:space="0" w:color="000000"/>
            </w:tcBorders>
            <w:noWrap/>
            <w:vAlign w:val="center"/>
          </w:tcPr>
          <w:p w14:paraId="6837B377" w14:textId="77777777" w:rsidR="001F4553" w:rsidRDefault="001F4553" w:rsidP="00FC5159">
            <w:pPr>
              <w:rPr>
                <w:rFonts w:cs="Arial" w:hint="default"/>
                <w:sz w:val="20"/>
                <w:szCs w:val="20"/>
              </w:rPr>
            </w:pPr>
            <w:r>
              <w:rPr>
                <w:rFonts w:cs="Arial"/>
                <w:sz w:val="20"/>
                <w:szCs w:val="20"/>
              </w:rPr>
              <w:t>对个人和家庭的补助</w:t>
            </w:r>
          </w:p>
        </w:tc>
        <w:tc>
          <w:tcPr>
            <w:tcW w:w="955" w:type="dxa"/>
            <w:tcBorders>
              <w:top w:val="nil"/>
              <w:left w:val="nil"/>
              <w:bottom w:val="single" w:sz="4" w:space="0" w:color="000000"/>
              <w:right w:val="single" w:sz="4" w:space="0" w:color="000000"/>
            </w:tcBorders>
            <w:noWrap/>
            <w:vAlign w:val="center"/>
          </w:tcPr>
          <w:p w14:paraId="3BECD398" w14:textId="687FB049" w:rsidR="001F4553" w:rsidRDefault="00674B9A" w:rsidP="00FC5159">
            <w:pPr>
              <w:jc w:val="right"/>
              <w:rPr>
                <w:rFonts w:cs="Arial" w:hint="default"/>
                <w:sz w:val="20"/>
                <w:szCs w:val="20"/>
              </w:rPr>
            </w:pPr>
            <w:r>
              <w:rPr>
                <w:rFonts w:cs="Arial"/>
                <w:sz w:val="20"/>
                <w:szCs w:val="20"/>
              </w:rPr>
              <w:t>0</w:t>
            </w:r>
            <w:r>
              <w:rPr>
                <w:rFonts w:cs="Arial" w:hint="default"/>
                <w:sz w:val="20"/>
                <w:szCs w:val="20"/>
              </w:rPr>
              <w:t>.54</w:t>
            </w:r>
            <w:r w:rsidR="001F4553">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077E2F43" w14:textId="77777777" w:rsidR="001F4553" w:rsidRDefault="001F4553" w:rsidP="00FC5159">
            <w:pPr>
              <w:rPr>
                <w:rFonts w:cs="Arial" w:hint="default"/>
                <w:sz w:val="20"/>
                <w:szCs w:val="20"/>
              </w:rPr>
            </w:pPr>
            <w:r>
              <w:rPr>
                <w:rFonts w:cs="Arial"/>
                <w:sz w:val="20"/>
                <w:szCs w:val="20"/>
              </w:rPr>
              <w:t>30215</w:t>
            </w:r>
          </w:p>
        </w:tc>
        <w:tc>
          <w:tcPr>
            <w:tcW w:w="2030" w:type="dxa"/>
            <w:tcBorders>
              <w:top w:val="nil"/>
              <w:left w:val="nil"/>
              <w:bottom w:val="single" w:sz="4" w:space="0" w:color="000000"/>
              <w:right w:val="single" w:sz="4" w:space="0" w:color="000000"/>
            </w:tcBorders>
            <w:noWrap/>
            <w:vAlign w:val="center"/>
          </w:tcPr>
          <w:p w14:paraId="0EE7C3EE" w14:textId="77777777" w:rsidR="001F4553" w:rsidRDefault="001F4553" w:rsidP="00FC5159">
            <w:pPr>
              <w:rPr>
                <w:rFonts w:cs="Arial" w:hint="default"/>
                <w:sz w:val="20"/>
                <w:szCs w:val="20"/>
              </w:rPr>
            </w:pPr>
            <w:r>
              <w:rPr>
                <w:rFonts w:cs="Arial"/>
                <w:sz w:val="20"/>
                <w:szCs w:val="20"/>
              </w:rPr>
              <w:t xml:space="preserve">  会议费</w:t>
            </w:r>
          </w:p>
        </w:tc>
        <w:tc>
          <w:tcPr>
            <w:tcW w:w="838" w:type="dxa"/>
            <w:gridSpan w:val="2"/>
            <w:tcBorders>
              <w:top w:val="nil"/>
              <w:left w:val="nil"/>
              <w:bottom w:val="single" w:sz="4" w:space="0" w:color="000000"/>
              <w:right w:val="single" w:sz="4" w:space="0" w:color="000000"/>
            </w:tcBorders>
            <w:noWrap/>
            <w:vAlign w:val="center"/>
          </w:tcPr>
          <w:p w14:paraId="6C5449D7"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78A1A8C6" w14:textId="77777777" w:rsidR="001F4553" w:rsidRDefault="001F4553" w:rsidP="00FC5159">
            <w:pPr>
              <w:rPr>
                <w:rFonts w:cs="Arial" w:hint="default"/>
                <w:sz w:val="20"/>
                <w:szCs w:val="20"/>
              </w:rPr>
            </w:pPr>
            <w:r>
              <w:rPr>
                <w:rFonts w:cs="Arial"/>
                <w:sz w:val="20"/>
                <w:szCs w:val="20"/>
              </w:rPr>
              <w:t>31012</w:t>
            </w:r>
          </w:p>
        </w:tc>
        <w:tc>
          <w:tcPr>
            <w:tcW w:w="3830" w:type="dxa"/>
            <w:tcBorders>
              <w:top w:val="nil"/>
              <w:left w:val="nil"/>
              <w:bottom w:val="single" w:sz="4" w:space="0" w:color="000000"/>
              <w:right w:val="single" w:sz="4" w:space="0" w:color="000000"/>
            </w:tcBorders>
            <w:noWrap/>
            <w:vAlign w:val="center"/>
          </w:tcPr>
          <w:p w14:paraId="6CD4B4E1" w14:textId="77777777" w:rsidR="001F4553" w:rsidRDefault="001F4553" w:rsidP="00FC5159">
            <w:pPr>
              <w:rPr>
                <w:rFonts w:cs="Arial" w:hint="default"/>
                <w:sz w:val="20"/>
                <w:szCs w:val="20"/>
              </w:rPr>
            </w:pPr>
            <w:r>
              <w:rPr>
                <w:rFonts w:cs="Arial"/>
                <w:sz w:val="20"/>
                <w:szCs w:val="20"/>
              </w:rPr>
              <w:t xml:space="preserve">  拆迁补偿</w:t>
            </w:r>
          </w:p>
        </w:tc>
        <w:tc>
          <w:tcPr>
            <w:tcW w:w="1034" w:type="dxa"/>
            <w:tcBorders>
              <w:top w:val="nil"/>
              <w:left w:val="nil"/>
              <w:bottom w:val="single" w:sz="4" w:space="0" w:color="000000"/>
              <w:right w:val="single" w:sz="4" w:space="0" w:color="000000"/>
            </w:tcBorders>
            <w:noWrap/>
            <w:vAlign w:val="center"/>
          </w:tcPr>
          <w:p w14:paraId="372C0CCE" w14:textId="77777777" w:rsidR="001F4553" w:rsidRDefault="001F4553" w:rsidP="00FC5159">
            <w:pPr>
              <w:jc w:val="right"/>
              <w:rPr>
                <w:rFonts w:cs="Arial" w:hint="default"/>
                <w:sz w:val="20"/>
                <w:szCs w:val="20"/>
              </w:rPr>
            </w:pPr>
            <w:r>
              <w:rPr>
                <w:rFonts w:cs="Arial"/>
                <w:sz w:val="20"/>
                <w:szCs w:val="20"/>
              </w:rPr>
              <w:t xml:space="preserve">　</w:t>
            </w:r>
          </w:p>
        </w:tc>
      </w:tr>
      <w:tr w:rsidR="001F4553" w14:paraId="511F5F1A"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4259BC0E" w14:textId="77777777" w:rsidR="001F4553" w:rsidRDefault="001F4553" w:rsidP="00FC5159">
            <w:pPr>
              <w:rPr>
                <w:rFonts w:cs="Arial" w:hint="default"/>
                <w:sz w:val="20"/>
                <w:szCs w:val="20"/>
              </w:rPr>
            </w:pPr>
            <w:r>
              <w:rPr>
                <w:rFonts w:cs="Arial"/>
                <w:sz w:val="20"/>
                <w:szCs w:val="20"/>
              </w:rPr>
              <w:t>30301</w:t>
            </w:r>
          </w:p>
        </w:tc>
        <w:tc>
          <w:tcPr>
            <w:tcW w:w="3030" w:type="dxa"/>
            <w:tcBorders>
              <w:top w:val="nil"/>
              <w:left w:val="nil"/>
              <w:bottom w:val="single" w:sz="4" w:space="0" w:color="000000"/>
              <w:right w:val="single" w:sz="4" w:space="0" w:color="000000"/>
            </w:tcBorders>
            <w:noWrap/>
            <w:vAlign w:val="center"/>
          </w:tcPr>
          <w:p w14:paraId="0790303E" w14:textId="77777777" w:rsidR="001F4553" w:rsidRDefault="001F4553" w:rsidP="00FC5159">
            <w:pPr>
              <w:rPr>
                <w:rFonts w:cs="Arial" w:hint="default"/>
                <w:sz w:val="20"/>
                <w:szCs w:val="20"/>
              </w:rPr>
            </w:pPr>
            <w:r>
              <w:rPr>
                <w:rFonts w:cs="Arial"/>
                <w:sz w:val="20"/>
                <w:szCs w:val="20"/>
              </w:rPr>
              <w:t xml:space="preserve">  离休费</w:t>
            </w:r>
          </w:p>
        </w:tc>
        <w:tc>
          <w:tcPr>
            <w:tcW w:w="955" w:type="dxa"/>
            <w:tcBorders>
              <w:top w:val="nil"/>
              <w:left w:val="nil"/>
              <w:bottom w:val="single" w:sz="4" w:space="0" w:color="000000"/>
              <w:right w:val="single" w:sz="4" w:space="0" w:color="000000"/>
            </w:tcBorders>
            <w:noWrap/>
            <w:vAlign w:val="center"/>
          </w:tcPr>
          <w:p w14:paraId="4197751E"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6A74DB62" w14:textId="77777777" w:rsidR="001F4553" w:rsidRDefault="001F4553" w:rsidP="00FC5159">
            <w:pPr>
              <w:rPr>
                <w:rFonts w:cs="Arial" w:hint="default"/>
                <w:sz w:val="20"/>
                <w:szCs w:val="20"/>
              </w:rPr>
            </w:pPr>
            <w:r>
              <w:rPr>
                <w:rFonts w:cs="Arial"/>
                <w:sz w:val="20"/>
                <w:szCs w:val="20"/>
              </w:rPr>
              <w:t>30216</w:t>
            </w:r>
          </w:p>
        </w:tc>
        <w:tc>
          <w:tcPr>
            <w:tcW w:w="2030" w:type="dxa"/>
            <w:tcBorders>
              <w:top w:val="nil"/>
              <w:left w:val="nil"/>
              <w:bottom w:val="single" w:sz="4" w:space="0" w:color="000000"/>
              <w:right w:val="single" w:sz="4" w:space="0" w:color="000000"/>
            </w:tcBorders>
            <w:noWrap/>
            <w:vAlign w:val="center"/>
          </w:tcPr>
          <w:p w14:paraId="2011367D" w14:textId="77777777" w:rsidR="001F4553" w:rsidRDefault="001F4553" w:rsidP="00FC5159">
            <w:pPr>
              <w:rPr>
                <w:rFonts w:cs="Arial" w:hint="default"/>
                <w:sz w:val="20"/>
                <w:szCs w:val="20"/>
              </w:rPr>
            </w:pPr>
            <w:r>
              <w:rPr>
                <w:rFonts w:cs="Arial"/>
                <w:sz w:val="20"/>
                <w:szCs w:val="20"/>
              </w:rPr>
              <w:t xml:space="preserve">  培训费</w:t>
            </w:r>
          </w:p>
        </w:tc>
        <w:tc>
          <w:tcPr>
            <w:tcW w:w="838" w:type="dxa"/>
            <w:gridSpan w:val="2"/>
            <w:tcBorders>
              <w:top w:val="nil"/>
              <w:left w:val="nil"/>
              <w:bottom w:val="single" w:sz="4" w:space="0" w:color="000000"/>
              <w:right w:val="single" w:sz="4" w:space="0" w:color="000000"/>
            </w:tcBorders>
            <w:noWrap/>
            <w:vAlign w:val="center"/>
          </w:tcPr>
          <w:p w14:paraId="4F6424DD"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4FE708C0" w14:textId="77777777" w:rsidR="001F4553" w:rsidRDefault="001F4553" w:rsidP="00FC5159">
            <w:pPr>
              <w:rPr>
                <w:rFonts w:cs="Arial" w:hint="default"/>
                <w:sz w:val="20"/>
                <w:szCs w:val="20"/>
              </w:rPr>
            </w:pPr>
            <w:r>
              <w:rPr>
                <w:rFonts w:cs="Arial"/>
                <w:sz w:val="20"/>
                <w:szCs w:val="20"/>
              </w:rPr>
              <w:t>31013</w:t>
            </w:r>
          </w:p>
        </w:tc>
        <w:tc>
          <w:tcPr>
            <w:tcW w:w="3830" w:type="dxa"/>
            <w:tcBorders>
              <w:top w:val="nil"/>
              <w:left w:val="nil"/>
              <w:bottom w:val="single" w:sz="4" w:space="0" w:color="000000"/>
              <w:right w:val="single" w:sz="4" w:space="0" w:color="000000"/>
            </w:tcBorders>
            <w:noWrap/>
            <w:vAlign w:val="center"/>
          </w:tcPr>
          <w:p w14:paraId="6D479F1D" w14:textId="77777777" w:rsidR="001F4553" w:rsidRDefault="001F4553" w:rsidP="00FC5159">
            <w:pPr>
              <w:rPr>
                <w:rFonts w:cs="Arial" w:hint="default"/>
                <w:sz w:val="20"/>
                <w:szCs w:val="20"/>
              </w:rPr>
            </w:pPr>
            <w:r>
              <w:rPr>
                <w:rFonts w:cs="Arial"/>
                <w:sz w:val="20"/>
                <w:szCs w:val="20"/>
              </w:rPr>
              <w:t xml:space="preserve">  公务用车购置</w:t>
            </w:r>
          </w:p>
        </w:tc>
        <w:tc>
          <w:tcPr>
            <w:tcW w:w="1034" w:type="dxa"/>
            <w:tcBorders>
              <w:top w:val="nil"/>
              <w:left w:val="nil"/>
              <w:bottom w:val="single" w:sz="4" w:space="0" w:color="000000"/>
              <w:right w:val="single" w:sz="4" w:space="0" w:color="000000"/>
            </w:tcBorders>
            <w:noWrap/>
            <w:vAlign w:val="center"/>
          </w:tcPr>
          <w:p w14:paraId="6FB014EB" w14:textId="77777777" w:rsidR="001F4553" w:rsidRDefault="001F4553" w:rsidP="00FC5159">
            <w:pPr>
              <w:jc w:val="right"/>
              <w:rPr>
                <w:rFonts w:cs="Arial" w:hint="default"/>
                <w:sz w:val="20"/>
                <w:szCs w:val="20"/>
              </w:rPr>
            </w:pPr>
            <w:r>
              <w:rPr>
                <w:rFonts w:cs="Arial"/>
                <w:sz w:val="20"/>
                <w:szCs w:val="20"/>
              </w:rPr>
              <w:t xml:space="preserve">　</w:t>
            </w:r>
          </w:p>
        </w:tc>
      </w:tr>
      <w:tr w:rsidR="001F4553" w14:paraId="735DD1AC"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3B90394B" w14:textId="77777777" w:rsidR="001F4553" w:rsidRDefault="001F4553" w:rsidP="00FC5159">
            <w:pPr>
              <w:rPr>
                <w:rFonts w:cs="Arial" w:hint="default"/>
                <w:sz w:val="20"/>
                <w:szCs w:val="20"/>
              </w:rPr>
            </w:pPr>
            <w:r>
              <w:rPr>
                <w:rFonts w:cs="Arial"/>
                <w:sz w:val="20"/>
                <w:szCs w:val="20"/>
              </w:rPr>
              <w:t>30302</w:t>
            </w:r>
          </w:p>
        </w:tc>
        <w:tc>
          <w:tcPr>
            <w:tcW w:w="3030" w:type="dxa"/>
            <w:tcBorders>
              <w:top w:val="nil"/>
              <w:left w:val="nil"/>
              <w:bottom w:val="single" w:sz="4" w:space="0" w:color="000000"/>
              <w:right w:val="single" w:sz="4" w:space="0" w:color="000000"/>
            </w:tcBorders>
            <w:noWrap/>
            <w:vAlign w:val="center"/>
          </w:tcPr>
          <w:p w14:paraId="26F2CBB6" w14:textId="77777777" w:rsidR="001F4553" w:rsidRDefault="001F4553" w:rsidP="00FC5159">
            <w:pPr>
              <w:rPr>
                <w:rFonts w:cs="Arial" w:hint="default"/>
                <w:sz w:val="20"/>
                <w:szCs w:val="20"/>
              </w:rPr>
            </w:pPr>
            <w:r>
              <w:rPr>
                <w:rFonts w:cs="Arial"/>
                <w:sz w:val="20"/>
                <w:szCs w:val="20"/>
              </w:rPr>
              <w:t xml:space="preserve">  退休费</w:t>
            </w:r>
          </w:p>
        </w:tc>
        <w:tc>
          <w:tcPr>
            <w:tcW w:w="955" w:type="dxa"/>
            <w:tcBorders>
              <w:top w:val="nil"/>
              <w:left w:val="nil"/>
              <w:bottom w:val="single" w:sz="4" w:space="0" w:color="000000"/>
              <w:right w:val="single" w:sz="4" w:space="0" w:color="000000"/>
            </w:tcBorders>
            <w:noWrap/>
            <w:vAlign w:val="center"/>
          </w:tcPr>
          <w:p w14:paraId="4B7DDA4F"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362CF6B2" w14:textId="77777777" w:rsidR="001F4553" w:rsidRDefault="001F4553" w:rsidP="00FC5159">
            <w:pPr>
              <w:rPr>
                <w:rFonts w:cs="Arial" w:hint="default"/>
                <w:sz w:val="20"/>
                <w:szCs w:val="20"/>
              </w:rPr>
            </w:pPr>
            <w:r>
              <w:rPr>
                <w:rFonts w:cs="Arial"/>
                <w:sz w:val="20"/>
                <w:szCs w:val="20"/>
              </w:rPr>
              <w:t>30217</w:t>
            </w:r>
          </w:p>
        </w:tc>
        <w:tc>
          <w:tcPr>
            <w:tcW w:w="2030" w:type="dxa"/>
            <w:tcBorders>
              <w:top w:val="nil"/>
              <w:left w:val="nil"/>
              <w:bottom w:val="single" w:sz="4" w:space="0" w:color="000000"/>
              <w:right w:val="single" w:sz="4" w:space="0" w:color="000000"/>
            </w:tcBorders>
            <w:noWrap/>
            <w:vAlign w:val="center"/>
          </w:tcPr>
          <w:p w14:paraId="7600D703" w14:textId="77777777" w:rsidR="001F4553" w:rsidRDefault="001F4553" w:rsidP="00FC5159">
            <w:pPr>
              <w:rPr>
                <w:rFonts w:cs="Arial" w:hint="default"/>
                <w:sz w:val="20"/>
                <w:szCs w:val="20"/>
              </w:rPr>
            </w:pPr>
            <w:r>
              <w:rPr>
                <w:rFonts w:cs="Arial"/>
                <w:sz w:val="20"/>
                <w:szCs w:val="20"/>
              </w:rPr>
              <w:t xml:space="preserve">  公务接待费</w:t>
            </w:r>
          </w:p>
        </w:tc>
        <w:tc>
          <w:tcPr>
            <w:tcW w:w="838" w:type="dxa"/>
            <w:gridSpan w:val="2"/>
            <w:tcBorders>
              <w:top w:val="nil"/>
              <w:left w:val="nil"/>
              <w:bottom w:val="single" w:sz="4" w:space="0" w:color="000000"/>
              <w:right w:val="single" w:sz="4" w:space="0" w:color="000000"/>
            </w:tcBorders>
            <w:noWrap/>
            <w:vAlign w:val="center"/>
          </w:tcPr>
          <w:p w14:paraId="194591D1" w14:textId="28B3FCBC" w:rsidR="001F4553" w:rsidRDefault="00674B9A" w:rsidP="00FC5159">
            <w:pPr>
              <w:jc w:val="right"/>
              <w:rPr>
                <w:rFonts w:cs="Arial" w:hint="default"/>
                <w:sz w:val="20"/>
                <w:szCs w:val="20"/>
              </w:rPr>
            </w:pPr>
            <w:r>
              <w:rPr>
                <w:rFonts w:cs="Arial"/>
                <w:sz w:val="20"/>
                <w:szCs w:val="20"/>
              </w:rPr>
              <w:t>1</w:t>
            </w:r>
            <w:r>
              <w:rPr>
                <w:rFonts w:cs="Arial" w:hint="default"/>
                <w:sz w:val="20"/>
                <w:szCs w:val="20"/>
              </w:rPr>
              <w:t>.23</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1CF7BEFE" w14:textId="77777777" w:rsidR="001F4553" w:rsidRDefault="001F4553" w:rsidP="00FC5159">
            <w:pPr>
              <w:rPr>
                <w:rFonts w:cs="Arial" w:hint="default"/>
                <w:sz w:val="20"/>
                <w:szCs w:val="20"/>
              </w:rPr>
            </w:pPr>
            <w:r>
              <w:rPr>
                <w:rFonts w:cs="Arial"/>
                <w:sz w:val="20"/>
                <w:szCs w:val="20"/>
              </w:rPr>
              <w:t>31019</w:t>
            </w:r>
          </w:p>
        </w:tc>
        <w:tc>
          <w:tcPr>
            <w:tcW w:w="3830" w:type="dxa"/>
            <w:tcBorders>
              <w:top w:val="nil"/>
              <w:left w:val="nil"/>
              <w:bottom w:val="single" w:sz="4" w:space="0" w:color="000000"/>
              <w:right w:val="single" w:sz="4" w:space="0" w:color="000000"/>
            </w:tcBorders>
            <w:noWrap/>
            <w:vAlign w:val="center"/>
          </w:tcPr>
          <w:p w14:paraId="6766D55C" w14:textId="77777777" w:rsidR="001F4553" w:rsidRDefault="001F4553" w:rsidP="00FC5159">
            <w:pPr>
              <w:rPr>
                <w:rFonts w:cs="Arial" w:hint="default"/>
                <w:sz w:val="20"/>
                <w:szCs w:val="20"/>
              </w:rPr>
            </w:pPr>
            <w:r>
              <w:rPr>
                <w:rFonts w:cs="Arial"/>
                <w:sz w:val="20"/>
                <w:szCs w:val="20"/>
              </w:rPr>
              <w:t xml:space="preserve">  其他交通工具购置</w:t>
            </w:r>
          </w:p>
        </w:tc>
        <w:tc>
          <w:tcPr>
            <w:tcW w:w="1034" w:type="dxa"/>
            <w:tcBorders>
              <w:top w:val="nil"/>
              <w:left w:val="nil"/>
              <w:bottom w:val="single" w:sz="4" w:space="0" w:color="000000"/>
              <w:right w:val="single" w:sz="4" w:space="0" w:color="000000"/>
            </w:tcBorders>
            <w:noWrap/>
            <w:vAlign w:val="center"/>
          </w:tcPr>
          <w:p w14:paraId="6F142860" w14:textId="77777777" w:rsidR="001F4553" w:rsidRDefault="001F4553" w:rsidP="00FC5159">
            <w:pPr>
              <w:jc w:val="right"/>
              <w:rPr>
                <w:rFonts w:cs="Arial" w:hint="default"/>
                <w:sz w:val="20"/>
                <w:szCs w:val="20"/>
              </w:rPr>
            </w:pPr>
            <w:r>
              <w:rPr>
                <w:rFonts w:cs="Arial"/>
                <w:sz w:val="20"/>
                <w:szCs w:val="20"/>
              </w:rPr>
              <w:t xml:space="preserve">　</w:t>
            </w:r>
          </w:p>
        </w:tc>
      </w:tr>
      <w:tr w:rsidR="001F4553" w14:paraId="013CA3F6"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7141BBC7" w14:textId="77777777" w:rsidR="001F4553" w:rsidRDefault="001F4553" w:rsidP="00FC5159">
            <w:pPr>
              <w:rPr>
                <w:rFonts w:cs="Arial" w:hint="default"/>
                <w:sz w:val="20"/>
                <w:szCs w:val="20"/>
              </w:rPr>
            </w:pPr>
            <w:r>
              <w:rPr>
                <w:rFonts w:cs="Arial"/>
                <w:sz w:val="20"/>
                <w:szCs w:val="20"/>
              </w:rPr>
              <w:t>30303</w:t>
            </w:r>
          </w:p>
        </w:tc>
        <w:tc>
          <w:tcPr>
            <w:tcW w:w="3030" w:type="dxa"/>
            <w:tcBorders>
              <w:top w:val="nil"/>
              <w:left w:val="nil"/>
              <w:bottom w:val="single" w:sz="4" w:space="0" w:color="000000"/>
              <w:right w:val="single" w:sz="4" w:space="0" w:color="000000"/>
            </w:tcBorders>
            <w:noWrap/>
            <w:vAlign w:val="center"/>
          </w:tcPr>
          <w:p w14:paraId="01CDAAB9" w14:textId="77777777" w:rsidR="001F4553" w:rsidRDefault="001F4553" w:rsidP="00FC5159">
            <w:pPr>
              <w:rPr>
                <w:rFonts w:cs="Arial" w:hint="default"/>
                <w:sz w:val="20"/>
                <w:szCs w:val="20"/>
              </w:rPr>
            </w:pPr>
            <w:r>
              <w:rPr>
                <w:rFonts w:cs="Arial"/>
                <w:sz w:val="20"/>
                <w:szCs w:val="20"/>
              </w:rPr>
              <w:t xml:space="preserve">  退职（役）费</w:t>
            </w:r>
          </w:p>
        </w:tc>
        <w:tc>
          <w:tcPr>
            <w:tcW w:w="955" w:type="dxa"/>
            <w:tcBorders>
              <w:top w:val="nil"/>
              <w:left w:val="nil"/>
              <w:bottom w:val="single" w:sz="4" w:space="0" w:color="000000"/>
              <w:right w:val="single" w:sz="4" w:space="0" w:color="000000"/>
            </w:tcBorders>
            <w:noWrap/>
            <w:vAlign w:val="center"/>
          </w:tcPr>
          <w:p w14:paraId="4A1B1E33"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0D625DB4" w14:textId="77777777" w:rsidR="001F4553" w:rsidRDefault="001F4553" w:rsidP="00FC5159">
            <w:pPr>
              <w:rPr>
                <w:rFonts w:cs="Arial" w:hint="default"/>
                <w:sz w:val="20"/>
                <w:szCs w:val="20"/>
              </w:rPr>
            </w:pPr>
            <w:r>
              <w:rPr>
                <w:rFonts w:cs="Arial"/>
                <w:sz w:val="20"/>
                <w:szCs w:val="20"/>
              </w:rPr>
              <w:t>30218</w:t>
            </w:r>
          </w:p>
        </w:tc>
        <w:tc>
          <w:tcPr>
            <w:tcW w:w="2030" w:type="dxa"/>
            <w:tcBorders>
              <w:top w:val="nil"/>
              <w:left w:val="nil"/>
              <w:bottom w:val="single" w:sz="4" w:space="0" w:color="000000"/>
              <w:right w:val="single" w:sz="4" w:space="0" w:color="000000"/>
            </w:tcBorders>
            <w:noWrap/>
            <w:vAlign w:val="center"/>
          </w:tcPr>
          <w:p w14:paraId="11B17E56" w14:textId="77777777" w:rsidR="001F4553" w:rsidRDefault="001F4553" w:rsidP="00FC5159">
            <w:pPr>
              <w:rPr>
                <w:rFonts w:cs="Arial" w:hint="default"/>
                <w:sz w:val="20"/>
                <w:szCs w:val="20"/>
              </w:rPr>
            </w:pPr>
            <w:r>
              <w:rPr>
                <w:rFonts w:cs="Arial"/>
                <w:sz w:val="20"/>
                <w:szCs w:val="20"/>
              </w:rPr>
              <w:t xml:space="preserve">  专用材料费</w:t>
            </w:r>
          </w:p>
        </w:tc>
        <w:tc>
          <w:tcPr>
            <w:tcW w:w="838" w:type="dxa"/>
            <w:gridSpan w:val="2"/>
            <w:tcBorders>
              <w:top w:val="nil"/>
              <w:left w:val="nil"/>
              <w:bottom w:val="single" w:sz="4" w:space="0" w:color="000000"/>
              <w:right w:val="single" w:sz="4" w:space="0" w:color="000000"/>
            </w:tcBorders>
            <w:noWrap/>
            <w:vAlign w:val="center"/>
          </w:tcPr>
          <w:p w14:paraId="614868B4"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31E5BBD3" w14:textId="77777777" w:rsidR="001F4553" w:rsidRDefault="001F4553" w:rsidP="00FC5159">
            <w:pPr>
              <w:rPr>
                <w:rFonts w:cs="Arial" w:hint="default"/>
                <w:sz w:val="20"/>
                <w:szCs w:val="20"/>
              </w:rPr>
            </w:pPr>
            <w:r>
              <w:rPr>
                <w:rFonts w:cs="Arial"/>
                <w:sz w:val="20"/>
                <w:szCs w:val="20"/>
              </w:rPr>
              <w:t>31021</w:t>
            </w:r>
          </w:p>
        </w:tc>
        <w:tc>
          <w:tcPr>
            <w:tcW w:w="3830" w:type="dxa"/>
            <w:tcBorders>
              <w:top w:val="nil"/>
              <w:left w:val="nil"/>
              <w:bottom w:val="single" w:sz="4" w:space="0" w:color="000000"/>
              <w:right w:val="single" w:sz="4" w:space="0" w:color="000000"/>
            </w:tcBorders>
            <w:noWrap/>
            <w:vAlign w:val="center"/>
          </w:tcPr>
          <w:p w14:paraId="55635FD9" w14:textId="77777777" w:rsidR="001F4553" w:rsidRDefault="001F4553" w:rsidP="00FC5159">
            <w:pPr>
              <w:rPr>
                <w:rFonts w:cs="Arial" w:hint="default"/>
                <w:sz w:val="20"/>
                <w:szCs w:val="20"/>
              </w:rPr>
            </w:pPr>
            <w:r>
              <w:rPr>
                <w:rFonts w:cs="Arial"/>
                <w:sz w:val="20"/>
                <w:szCs w:val="20"/>
              </w:rPr>
              <w:t xml:space="preserve">  文物和陈列品购置</w:t>
            </w:r>
          </w:p>
        </w:tc>
        <w:tc>
          <w:tcPr>
            <w:tcW w:w="1034" w:type="dxa"/>
            <w:tcBorders>
              <w:top w:val="nil"/>
              <w:left w:val="nil"/>
              <w:bottom w:val="single" w:sz="4" w:space="0" w:color="000000"/>
              <w:right w:val="single" w:sz="4" w:space="0" w:color="000000"/>
            </w:tcBorders>
            <w:noWrap/>
            <w:vAlign w:val="center"/>
          </w:tcPr>
          <w:p w14:paraId="6060EBA3" w14:textId="77777777" w:rsidR="001F4553" w:rsidRDefault="001F4553" w:rsidP="00FC5159">
            <w:pPr>
              <w:jc w:val="right"/>
              <w:rPr>
                <w:rFonts w:cs="Arial" w:hint="default"/>
                <w:sz w:val="20"/>
                <w:szCs w:val="20"/>
              </w:rPr>
            </w:pPr>
            <w:r>
              <w:rPr>
                <w:rFonts w:cs="Arial"/>
                <w:sz w:val="20"/>
                <w:szCs w:val="20"/>
              </w:rPr>
              <w:t xml:space="preserve">　</w:t>
            </w:r>
          </w:p>
        </w:tc>
      </w:tr>
      <w:tr w:rsidR="001F4553" w14:paraId="26F1256E"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0E6ABC62" w14:textId="77777777" w:rsidR="001F4553" w:rsidRDefault="001F4553" w:rsidP="00FC5159">
            <w:pPr>
              <w:rPr>
                <w:rFonts w:cs="Arial" w:hint="default"/>
                <w:sz w:val="20"/>
                <w:szCs w:val="20"/>
              </w:rPr>
            </w:pPr>
            <w:r>
              <w:rPr>
                <w:rFonts w:cs="Arial"/>
                <w:sz w:val="20"/>
                <w:szCs w:val="20"/>
              </w:rPr>
              <w:lastRenderedPageBreak/>
              <w:t>30304</w:t>
            </w:r>
          </w:p>
        </w:tc>
        <w:tc>
          <w:tcPr>
            <w:tcW w:w="3030" w:type="dxa"/>
            <w:tcBorders>
              <w:top w:val="nil"/>
              <w:left w:val="nil"/>
              <w:bottom w:val="single" w:sz="4" w:space="0" w:color="000000"/>
              <w:right w:val="single" w:sz="4" w:space="0" w:color="000000"/>
            </w:tcBorders>
            <w:noWrap/>
            <w:vAlign w:val="center"/>
          </w:tcPr>
          <w:p w14:paraId="2FC9AEEE" w14:textId="77777777" w:rsidR="001F4553" w:rsidRDefault="001F4553" w:rsidP="00FC5159">
            <w:pPr>
              <w:rPr>
                <w:rFonts w:cs="Arial" w:hint="default"/>
                <w:sz w:val="20"/>
                <w:szCs w:val="20"/>
              </w:rPr>
            </w:pPr>
            <w:r>
              <w:rPr>
                <w:rFonts w:cs="Arial"/>
                <w:sz w:val="20"/>
                <w:szCs w:val="20"/>
              </w:rPr>
              <w:t xml:space="preserve">  抚恤金</w:t>
            </w:r>
          </w:p>
        </w:tc>
        <w:tc>
          <w:tcPr>
            <w:tcW w:w="955" w:type="dxa"/>
            <w:tcBorders>
              <w:top w:val="nil"/>
              <w:left w:val="nil"/>
              <w:bottom w:val="single" w:sz="4" w:space="0" w:color="000000"/>
              <w:right w:val="single" w:sz="4" w:space="0" w:color="000000"/>
            </w:tcBorders>
            <w:noWrap/>
            <w:vAlign w:val="center"/>
          </w:tcPr>
          <w:p w14:paraId="6748AFB2"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6A892FF1" w14:textId="77777777" w:rsidR="001F4553" w:rsidRDefault="001F4553" w:rsidP="00FC5159">
            <w:pPr>
              <w:rPr>
                <w:rFonts w:cs="Arial" w:hint="default"/>
                <w:sz w:val="20"/>
                <w:szCs w:val="20"/>
              </w:rPr>
            </w:pPr>
            <w:r>
              <w:rPr>
                <w:rFonts w:cs="Arial"/>
                <w:sz w:val="20"/>
                <w:szCs w:val="20"/>
              </w:rPr>
              <w:t>30224</w:t>
            </w:r>
          </w:p>
        </w:tc>
        <w:tc>
          <w:tcPr>
            <w:tcW w:w="2030" w:type="dxa"/>
            <w:tcBorders>
              <w:top w:val="nil"/>
              <w:left w:val="nil"/>
              <w:bottom w:val="single" w:sz="4" w:space="0" w:color="000000"/>
              <w:right w:val="single" w:sz="4" w:space="0" w:color="000000"/>
            </w:tcBorders>
            <w:noWrap/>
            <w:vAlign w:val="center"/>
          </w:tcPr>
          <w:p w14:paraId="2C0124D7" w14:textId="77777777" w:rsidR="001F4553" w:rsidRDefault="001F4553" w:rsidP="00FC5159">
            <w:pPr>
              <w:rPr>
                <w:rFonts w:cs="Arial" w:hint="default"/>
                <w:sz w:val="20"/>
                <w:szCs w:val="20"/>
              </w:rPr>
            </w:pPr>
            <w:r>
              <w:rPr>
                <w:rFonts w:cs="Arial"/>
                <w:sz w:val="20"/>
                <w:szCs w:val="20"/>
              </w:rPr>
              <w:t xml:space="preserve">  被装购置费</w:t>
            </w:r>
          </w:p>
        </w:tc>
        <w:tc>
          <w:tcPr>
            <w:tcW w:w="838" w:type="dxa"/>
            <w:gridSpan w:val="2"/>
            <w:tcBorders>
              <w:top w:val="nil"/>
              <w:left w:val="nil"/>
              <w:bottom w:val="single" w:sz="4" w:space="0" w:color="000000"/>
              <w:right w:val="single" w:sz="4" w:space="0" w:color="000000"/>
            </w:tcBorders>
            <w:noWrap/>
            <w:vAlign w:val="center"/>
          </w:tcPr>
          <w:p w14:paraId="42EF2259"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6B058CCB" w14:textId="77777777" w:rsidR="001F4553" w:rsidRDefault="001F4553" w:rsidP="00FC5159">
            <w:pPr>
              <w:rPr>
                <w:rFonts w:cs="Arial" w:hint="default"/>
                <w:sz w:val="20"/>
                <w:szCs w:val="20"/>
              </w:rPr>
            </w:pPr>
            <w:r>
              <w:rPr>
                <w:rFonts w:cs="Arial"/>
                <w:sz w:val="20"/>
                <w:szCs w:val="20"/>
              </w:rPr>
              <w:t>31022</w:t>
            </w:r>
          </w:p>
        </w:tc>
        <w:tc>
          <w:tcPr>
            <w:tcW w:w="3830" w:type="dxa"/>
            <w:tcBorders>
              <w:top w:val="nil"/>
              <w:left w:val="nil"/>
              <w:bottom w:val="single" w:sz="4" w:space="0" w:color="000000"/>
              <w:right w:val="single" w:sz="4" w:space="0" w:color="000000"/>
            </w:tcBorders>
            <w:noWrap/>
            <w:vAlign w:val="center"/>
          </w:tcPr>
          <w:p w14:paraId="4EF72721" w14:textId="77777777" w:rsidR="001F4553" w:rsidRDefault="001F4553" w:rsidP="00FC5159">
            <w:pPr>
              <w:rPr>
                <w:rFonts w:cs="Arial" w:hint="default"/>
                <w:sz w:val="20"/>
                <w:szCs w:val="20"/>
              </w:rPr>
            </w:pPr>
            <w:r>
              <w:rPr>
                <w:rFonts w:cs="Arial"/>
                <w:sz w:val="20"/>
                <w:szCs w:val="20"/>
              </w:rPr>
              <w:t xml:space="preserve">  无形资产购置</w:t>
            </w:r>
          </w:p>
        </w:tc>
        <w:tc>
          <w:tcPr>
            <w:tcW w:w="1034" w:type="dxa"/>
            <w:tcBorders>
              <w:top w:val="nil"/>
              <w:left w:val="nil"/>
              <w:bottom w:val="single" w:sz="4" w:space="0" w:color="000000"/>
              <w:right w:val="single" w:sz="4" w:space="0" w:color="000000"/>
            </w:tcBorders>
            <w:noWrap/>
            <w:vAlign w:val="center"/>
          </w:tcPr>
          <w:p w14:paraId="7AA4FFAA" w14:textId="77777777" w:rsidR="001F4553" w:rsidRDefault="001F4553" w:rsidP="00FC5159">
            <w:pPr>
              <w:jc w:val="right"/>
              <w:rPr>
                <w:rFonts w:cs="Arial" w:hint="default"/>
                <w:sz w:val="20"/>
                <w:szCs w:val="20"/>
              </w:rPr>
            </w:pPr>
            <w:r>
              <w:rPr>
                <w:rFonts w:cs="Arial"/>
                <w:sz w:val="20"/>
                <w:szCs w:val="20"/>
              </w:rPr>
              <w:t xml:space="preserve">　</w:t>
            </w:r>
          </w:p>
        </w:tc>
      </w:tr>
      <w:tr w:rsidR="001F4553" w14:paraId="606233DB"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0C35AC6E" w14:textId="77777777" w:rsidR="001F4553" w:rsidRDefault="001F4553" w:rsidP="00FC5159">
            <w:pPr>
              <w:rPr>
                <w:rFonts w:cs="Arial" w:hint="default"/>
                <w:sz w:val="20"/>
                <w:szCs w:val="20"/>
              </w:rPr>
            </w:pPr>
            <w:r>
              <w:rPr>
                <w:rFonts w:cs="Arial"/>
                <w:sz w:val="20"/>
                <w:szCs w:val="20"/>
              </w:rPr>
              <w:t>30305</w:t>
            </w:r>
          </w:p>
        </w:tc>
        <w:tc>
          <w:tcPr>
            <w:tcW w:w="3030" w:type="dxa"/>
            <w:tcBorders>
              <w:top w:val="nil"/>
              <w:left w:val="nil"/>
              <w:bottom w:val="single" w:sz="4" w:space="0" w:color="000000"/>
              <w:right w:val="single" w:sz="4" w:space="0" w:color="000000"/>
            </w:tcBorders>
            <w:noWrap/>
            <w:vAlign w:val="center"/>
          </w:tcPr>
          <w:p w14:paraId="0224A5AC" w14:textId="77777777" w:rsidR="001F4553" w:rsidRDefault="001F4553" w:rsidP="00FC5159">
            <w:pPr>
              <w:rPr>
                <w:rFonts w:cs="Arial" w:hint="default"/>
                <w:sz w:val="20"/>
                <w:szCs w:val="20"/>
              </w:rPr>
            </w:pPr>
            <w:r>
              <w:rPr>
                <w:rFonts w:cs="Arial"/>
                <w:sz w:val="20"/>
                <w:szCs w:val="20"/>
              </w:rPr>
              <w:t xml:space="preserve">  生活补助</w:t>
            </w:r>
          </w:p>
        </w:tc>
        <w:tc>
          <w:tcPr>
            <w:tcW w:w="955" w:type="dxa"/>
            <w:tcBorders>
              <w:top w:val="nil"/>
              <w:left w:val="nil"/>
              <w:bottom w:val="single" w:sz="4" w:space="0" w:color="000000"/>
              <w:right w:val="single" w:sz="4" w:space="0" w:color="000000"/>
            </w:tcBorders>
            <w:noWrap/>
            <w:vAlign w:val="center"/>
          </w:tcPr>
          <w:p w14:paraId="52F46351"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0492FE3D" w14:textId="77777777" w:rsidR="001F4553" w:rsidRDefault="001F4553" w:rsidP="00FC5159">
            <w:pPr>
              <w:rPr>
                <w:rFonts w:cs="Arial" w:hint="default"/>
                <w:sz w:val="20"/>
                <w:szCs w:val="20"/>
              </w:rPr>
            </w:pPr>
            <w:r>
              <w:rPr>
                <w:rFonts w:cs="Arial"/>
                <w:sz w:val="20"/>
                <w:szCs w:val="20"/>
              </w:rPr>
              <w:t>30225</w:t>
            </w:r>
          </w:p>
        </w:tc>
        <w:tc>
          <w:tcPr>
            <w:tcW w:w="2030" w:type="dxa"/>
            <w:tcBorders>
              <w:top w:val="nil"/>
              <w:left w:val="nil"/>
              <w:bottom w:val="single" w:sz="4" w:space="0" w:color="000000"/>
              <w:right w:val="single" w:sz="4" w:space="0" w:color="000000"/>
            </w:tcBorders>
            <w:noWrap/>
            <w:vAlign w:val="center"/>
          </w:tcPr>
          <w:p w14:paraId="16300C2E" w14:textId="77777777" w:rsidR="001F4553" w:rsidRDefault="001F4553" w:rsidP="00FC5159">
            <w:pPr>
              <w:rPr>
                <w:rFonts w:cs="Arial" w:hint="default"/>
                <w:sz w:val="20"/>
                <w:szCs w:val="20"/>
              </w:rPr>
            </w:pPr>
            <w:r>
              <w:rPr>
                <w:rFonts w:cs="Arial"/>
                <w:sz w:val="20"/>
                <w:szCs w:val="20"/>
              </w:rPr>
              <w:t xml:space="preserve">  专用燃料费</w:t>
            </w:r>
          </w:p>
        </w:tc>
        <w:tc>
          <w:tcPr>
            <w:tcW w:w="838" w:type="dxa"/>
            <w:gridSpan w:val="2"/>
            <w:tcBorders>
              <w:top w:val="nil"/>
              <w:left w:val="nil"/>
              <w:bottom w:val="single" w:sz="4" w:space="0" w:color="000000"/>
              <w:right w:val="single" w:sz="4" w:space="0" w:color="000000"/>
            </w:tcBorders>
            <w:noWrap/>
            <w:vAlign w:val="center"/>
          </w:tcPr>
          <w:p w14:paraId="4C500605"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3503C855" w14:textId="77777777" w:rsidR="001F4553" w:rsidRDefault="001F4553" w:rsidP="00FC5159">
            <w:pPr>
              <w:rPr>
                <w:rFonts w:cs="Arial" w:hint="default"/>
                <w:sz w:val="20"/>
                <w:szCs w:val="20"/>
              </w:rPr>
            </w:pPr>
            <w:r>
              <w:rPr>
                <w:rFonts w:cs="Arial"/>
                <w:sz w:val="20"/>
                <w:szCs w:val="20"/>
              </w:rPr>
              <w:t>31099</w:t>
            </w:r>
          </w:p>
        </w:tc>
        <w:tc>
          <w:tcPr>
            <w:tcW w:w="3830" w:type="dxa"/>
            <w:tcBorders>
              <w:top w:val="nil"/>
              <w:left w:val="nil"/>
              <w:bottom w:val="single" w:sz="4" w:space="0" w:color="000000"/>
              <w:right w:val="single" w:sz="4" w:space="0" w:color="000000"/>
            </w:tcBorders>
            <w:noWrap/>
            <w:vAlign w:val="center"/>
          </w:tcPr>
          <w:p w14:paraId="6D292889" w14:textId="77777777" w:rsidR="001F4553" w:rsidRDefault="001F4553" w:rsidP="00FC5159">
            <w:pPr>
              <w:rPr>
                <w:rFonts w:cs="Arial" w:hint="default"/>
                <w:sz w:val="20"/>
                <w:szCs w:val="20"/>
              </w:rPr>
            </w:pPr>
            <w:r>
              <w:rPr>
                <w:rFonts w:cs="Arial"/>
                <w:sz w:val="20"/>
                <w:szCs w:val="20"/>
              </w:rPr>
              <w:t xml:space="preserve">  其他资本性支出</w:t>
            </w:r>
          </w:p>
        </w:tc>
        <w:tc>
          <w:tcPr>
            <w:tcW w:w="1034" w:type="dxa"/>
            <w:tcBorders>
              <w:top w:val="nil"/>
              <w:left w:val="nil"/>
              <w:bottom w:val="single" w:sz="4" w:space="0" w:color="000000"/>
              <w:right w:val="single" w:sz="4" w:space="0" w:color="000000"/>
            </w:tcBorders>
            <w:noWrap/>
            <w:vAlign w:val="center"/>
          </w:tcPr>
          <w:p w14:paraId="5F0510CB" w14:textId="77777777" w:rsidR="001F4553" w:rsidRDefault="001F4553" w:rsidP="00FC5159">
            <w:pPr>
              <w:jc w:val="right"/>
              <w:rPr>
                <w:rFonts w:cs="Arial" w:hint="default"/>
                <w:sz w:val="20"/>
                <w:szCs w:val="20"/>
              </w:rPr>
            </w:pPr>
            <w:r>
              <w:rPr>
                <w:rFonts w:cs="Arial"/>
                <w:sz w:val="20"/>
                <w:szCs w:val="20"/>
              </w:rPr>
              <w:t xml:space="preserve">　</w:t>
            </w:r>
          </w:p>
        </w:tc>
      </w:tr>
      <w:tr w:rsidR="001F4553" w14:paraId="6773FDFD"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326C38EB" w14:textId="77777777" w:rsidR="001F4553" w:rsidRDefault="001F4553" w:rsidP="00FC5159">
            <w:pPr>
              <w:rPr>
                <w:rFonts w:cs="Arial" w:hint="default"/>
                <w:sz w:val="20"/>
                <w:szCs w:val="20"/>
              </w:rPr>
            </w:pPr>
            <w:r>
              <w:rPr>
                <w:rFonts w:cs="Arial"/>
                <w:sz w:val="20"/>
                <w:szCs w:val="20"/>
              </w:rPr>
              <w:t>30306</w:t>
            </w:r>
          </w:p>
        </w:tc>
        <w:tc>
          <w:tcPr>
            <w:tcW w:w="3030" w:type="dxa"/>
            <w:tcBorders>
              <w:top w:val="nil"/>
              <w:left w:val="nil"/>
              <w:bottom w:val="single" w:sz="4" w:space="0" w:color="000000"/>
              <w:right w:val="single" w:sz="4" w:space="0" w:color="000000"/>
            </w:tcBorders>
            <w:noWrap/>
            <w:vAlign w:val="center"/>
          </w:tcPr>
          <w:p w14:paraId="7CD05979" w14:textId="77777777" w:rsidR="001F4553" w:rsidRDefault="001F4553" w:rsidP="00FC5159">
            <w:pPr>
              <w:rPr>
                <w:rFonts w:cs="Arial" w:hint="default"/>
                <w:sz w:val="20"/>
                <w:szCs w:val="20"/>
              </w:rPr>
            </w:pPr>
            <w:r>
              <w:rPr>
                <w:rFonts w:cs="Arial"/>
                <w:sz w:val="20"/>
                <w:szCs w:val="20"/>
              </w:rPr>
              <w:t xml:space="preserve">  救济费</w:t>
            </w:r>
          </w:p>
        </w:tc>
        <w:tc>
          <w:tcPr>
            <w:tcW w:w="955" w:type="dxa"/>
            <w:tcBorders>
              <w:top w:val="nil"/>
              <w:left w:val="nil"/>
              <w:bottom w:val="single" w:sz="4" w:space="0" w:color="000000"/>
              <w:right w:val="single" w:sz="4" w:space="0" w:color="000000"/>
            </w:tcBorders>
            <w:noWrap/>
            <w:vAlign w:val="center"/>
          </w:tcPr>
          <w:p w14:paraId="60056972"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4AAB293C" w14:textId="77777777" w:rsidR="001F4553" w:rsidRDefault="001F4553" w:rsidP="00FC5159">
            <w:pPr>
              <w:rPr>
                <w:rFonts w:cs="Arial" w:hint="default"/>
                <w:sz w:val="20"/>
                <w:szCs w:val="20"/>
              </w:rPr>
            </w:pPr>
            <w:r>
              <w:rPr>
                <w:rFonts w:cs="Arial"/>
                <w:sz w:val="20"/>
                <w:szCs w:val="20"/>
              </w:rPr>
              <w:t>30226</w:t>
            </w:r>
          </w:p>
        </w:tc>
        <w:tc>
          <w:tcPr>
            <w:tcW w:w="2030" w:type="dxa"/>
            <w:tcBorders>
              <w:top w:val="nil"/>
              <w:left w:val="nil"/>
              <w:bottom w:val="single" w:sz="4" w:space="0" w:color="000000"/>
              <w:right w:val="single" w:sz="4" w:space="0" w:color="000000"/>
            </w:tcBorders>
            <w:noWrap/>
            <w:vAlign w:val="center"/>
          </w:tcPr>
          <w:p w14:paraId="2359AF13" w14:textId="77777777" w:rsidR="001F4553" w:rsidRDefault="001F4553" w:rsidP="00FC5159">
            <w:pPr>
              <w:rPr>
                <w:rFonts w:cs="Arial" w:hint="default"/>
                <w:sz w:val="20"/>
                <w:szCs w:val="20"/>
              </w:rPr>
            </w:pPr>
            <w:r>
              <w:rPr>
                <w:rFonts w:cs="Arial"/>
                <w:sz w:val="20"/>
                <w:szCs w:val="20"/>
              </w:rPr>
              <w:t xml:space="preserve">  劳务费</w:t>
            </w:r>
          </w:p>
        </w:tc>
        <w:tc>
          <w:tcPr>
            <w:tcW w:w="838" w:type="dxa"/>
            <w:gridSpan w:val="2"/>
            <w:tcBorders>
              <w:top w:val="nil"/>
              <w:left w:val="nil"/>
              <w:bottom w:val="single" w:sz="4" w:space="0" w:color="000000"/>
              <w:right w:val="single" w:sz="4" w:space="0" w:color="000000"/>
            </w:tcBorders>
            <w:noWrap/>
            <w:vAlign w:val="center"/>
          </w:tcPr>
          <w:p w14:paraId="429E424B" w14:textId="0088FF8D" w:rsidR="001F4553" w:rsidRDefault="00674B9A" w:rsidP="00FC5159">
            <w:pPr>
              <w:jc w:val="right"/>
              <w:rPr>
                <w:rFonts w:cs="Arial" w:hint="default"/>
                <w:sz w:val="20"/>
                <w:szCs w:val="20"/>
              </w:rPr>
            </w:pPr>
            <w:r>
              <w:rPr>
                <w:rFonts w:cs="Arial"/>
                <w:sz w:val="20"/>
                <w:szCs w:val="20"/>
              </w:rPr>
              <w:t>1</w:t>
            </w:r>
            <w:r>
              <w:rPr>
                <w:rFonts w:cs="Arial" w:hint="default"/>
                <w:sz w:val="20"/>
                <w:szCs w:val="20"/>
              </w:rPr>
              <w:t>1.36</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4C6221A5" w14:textId="77777777" w:rsidR="001F4553" w:rsidRDefault="001F4553" w:rsidP="00FC5159">
            <w:pPr>
              <w:rPr>
                <w:rFonts w:cs="Arial" w:hint="default"/>
                <w:sz w:val="20"/>
                <w:szCs w:val="20"/>
              </w:rPr>
            </w:pPr>
            <w:r>
              <w:rPr>
                <w:rFonts w:cs="Arial"/>
                <w:sz w:val="20"/>
                <w:szCs w:val="20"/>
              </w:rPr>
              <w:t>399</w:t>
            </w:r>
          </w:p>
        </w:tc>
        <w:tc>
          <w:tcPr>
            <w:tcW w:w="3830" w:type="dxa"/>
            <w:tcBorders>
              <w:top w:val="nil"/>
              <w:left w:val="nil"/>
              <w:bottom w:val="single" w:sz="4" w:space="0" w:color="000000"/>
              <w:right w:val="single" w:sz="4" w:space="0" w:color="000000"/>
            </w:tcBorders>
            <w:noWrap/>
            <w:vAlign w:val="center"/>
          </w:tcPr>
          <w:p w14:paraId="6BB18E15" w14:textId="77777777" w:rsidR="001F4553" w:rsidRDefault="001F4553" w:rsidP="00FC5159">
            <w:pPr>
              <w:rPr>
                <w:rFonts w:cs="Arial" w:hint="default"/>
                <w:sz w:val="20"/>
                <w:szCs w:val="20"/>
              </w:rPr>
            </w:pPr>
            <w:r>
              <w:rPr>
                <w:rFonts w:cs="Arial"/>
                <w:sz w:val="20"/>
                <w:szCs w:val="20"/>
              </w:rPr>
              <w:t>其他支出</w:t>
            </w:r>
          </w:p>
        </w:tc>
        <w:tc>
          <w:tcPr>
            <w:tcW w:w="1034" w:type="dxa"/>
            <w:tcBorders>
              <w:top w:val="nil"/>
              <w:left w:val="nil"/>
              <w:bottom w:val="single" w:sz="4" w:space="0" w:color="000000"/>
              <w:right w:val="single" w:sz="4" w:space="0" w:color="000000"/>
            </w:tcBorders>
            <w:noWrap/>
            <w:vAlign w:val="center"/>
          </w:tcPr>
          <w:p w14:paraId="15A49EFD" w14:textId="77777777" w:rsidR="001F4553" w:rsidRDefault="001F4553" w:rsidP="00FC5159">
            <w:pPr>
              <w:jc w:val="right"/>
              <w:rPr>
                <w:rFonts w:cs="Arial" w:hint="default"/>
                <w:sz w:val="20"/>
                <w:szCs w:val="20"/>
              </w:rPr>
            </w:pPr>
            <w:r>
              <w:rPr>
                <w:rFonts w:cs="Arial"/>
                <w:sz w:val="20"/>
                <w:szCs w:val="20"/>
              </w:rPr>
              <w:t xml:space="preserve">　</w:t>
            </w:r>
          </w:p>
        </w:tc>
      </w:tr>
      <w:tr w:rsidR="001F4553" w14:paraId="742CF8E8"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67E3C7F2" w14:textId="77777777" w:rsidR="001F4553" w:rsidRDefault="001F4553" w:rsidP="00FC5159">
            <w:pPr>
              <w:rPr>
                <w:rFonts w:cs="Arial" w:hint="default"/>
                <w:sz w:val="20"/>
                <w:szCs w:val="20"/>
              </w:rPr>
            </w:pPr>
            <w:r>
              <w:rPr>
                <w:rFonts w:cs="Arial"/>
                <w:sz w:val="20"/>
                <w:szCs w:val="20"/>
              </w:rPr>
              <w:t>30307</w:t>
            </w:r>
          </w:p>
        </w:tc>
        <w:tc>
          <w:tcPr>
            <w:tcW w:w="3030" w:type="dxa"/>
            <w:tcBorders>
              <w:top w:val="nil"/>
              <w:left w:val="nil"/>
              <w:bottom w:val="single" w:sz="4" w:space="0" w:color="000000"/>
              <w:right w:val="single" w:sz="4" w:space="0" w:color="000000"/>
            </w:tcBorders>
            <w:noWrap/>
            <w:vAlign w:val="center"/>
          </w:tcPr>
          <w:p w14:paraId="287A847A" w14:textId="77777777" w:rsidR="001F4553" w:rsidRDefault="001F4553" w:rsidP="00FC5159">
            <w:pPr>
              <w:rPr>
                <w:rFonts w:cs="Arial" w:hint="default"/>
                <w:sz w:val="20"/>
                <w:szCs w:val="20"/>
              </w:rPr>
            </w:pPr>
            <w:r>
              <w:rPr>
                <w:rFonts w:cs="Arial"/>
                <w:sz w:val="20"/>
                <w:szCs w:val="20"/>
              </w:rPr>
              <w:t xml:space="preserve">  医疗费补助</w:t>
            </w:r>
          </w:p>
        </w:tc>
        <w:tc>
          <w:tcPr>
            <w:tcW w:w="955" w:type="dxa"/>
            <w:tcBorders>
              <w:top w:val="nil"/>
              <w:left w:val="nil"/>
              <w:bottom w:val="single" w:sz="4" w:space="0" w:color="000000"/>
              <w:right w:val="single" w:sz="4" w:space="0" w:color="000000"/>
            </w:tcBorders>
            <w:noWrap/>
            <w:vAlign w:val="center"/>
          </w:tcPr>
          <w:p w14:paraId="7F3915EE"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4C0B54F4" w14:textId="77777777" w:rsidR="001F4553" w:rsidRDefault="001F4553" w:rsidP="00FC5159">
            <w:pPr>
              <w:rPr>
                <w:rFonts w:cs="Arial" w:hint="default"/>
                <w:sz w:val="20"/>
                <w:szCs w:val="20"/>
              </w:rPr>
            </w:pPr>
            <w:r>
              <w:rPr>
                <w:rFonts w:cs="Arial"/>
                <w:sz w:val="20"/>
                <w:szCs w:val="20"/>
              </w:rPr>
              <w:t>30227</w:t>
            </w:r>
          </w:p>
        </w:tc>
        <w:tc>
          <w:tcPr>
            <w:tcW w:w="2030" w:type="dxa"/>
            <w:tcBorders>
              <w:top w:val="nil"/>
              <w:left w:val="nil"/>
              <w:bottom w:val="single" w:sz="4" w:space="0" w:color="000000"/>
              <w:right w:val="single" w:sz="4" w:space="0" w:color="000000"/>
            </w:tcBorders>
            <w:noWrap/>
            <w:vAlign w:val="center"/>
          </w:tcPr>
          <w:p w14:paraId="69C6FA77" w14:textId="77777777" w:rsidR="001F4553" w:rsidRDefault="001F4553" w:rsidP="00FC5159">
            <w:pPr>
              <w:rPr>
                <w:rFonts w:cs="Arial" w:hint="default"/>
                <w:sz w:val="20"/>
                <w:szCs w:val="20"/>
              </w:rPr>
            </w:pPr>
            <w:r>
              <w:rPr>
                <w:rFonts w:cs="Arial"/>
                <w:sz w:val="20"/>
                <w:szCs w:val="20"/>
              </w:rPr>
              <w:t xml:space="preserve">  委托业务费</w:t>
            </w:r>
          </w:p>
        </w:tc>
        <w:tc>
          <w:tcPr>
            <w:tcW w:w="838" w:type="dxa"/>
            <w:gridSpan w:val="2"/>
            <w:tcBorders>
              <w:top w:val="nil"/>
              <w:left w:val="nil"/>
              <w:bottom w:val="single" w:sz="4" w:space="0" w:color="000000"/>
              <w:right w:val="single" w:sz="4" w:space="0" w:color="000000"/>
            </w:tcBorders>
            <w:noWrap/>
            <w:vAlign w:val="center"/>
          </w:tcPr>
          <w:p w14:paraId="1183A1AB"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01DDC8F5" w14:textId="77777777" w:rsidR="001F4553" w:rsidRDefault="001F4553" w:rsidP="00FC5159">
            <w:pPr>
              <w:rPr>
                <w:rFonts w:cs="Arial" w:hint="default"/>
                <w:sz w:val="20"/>
                <w:szCs w:val="20"/>
              </w:rPr>
            </w:pPr>
            <w:r>
              <w:rPr>
                <w:rFonts w:cs="Arial"/>
                <w:sz w:val="20"/>
                <w:szCs w:val="20"/>
              </w:rPr>
              <w:t>39906</w:t>
            </w:r>
          </w:p>
        </w:tc>
        <w:tc>
          <w:tcPr>
            <w:tcW w:w="3830" w:type="dxa"/>
            <w:tcBorders>
              <w:top w:val="nil"/>
              <w:left w:val="nil"/>
              <w:bottom w:val="single" w:sz="4" w:space="0" w:color="000000"/>
              <w:right w:val="single" w:sz="4" w:space="0" w:color="000000"/>
            </w:tcBorders>
            <w:noWrap/>
            <w:vAlign w:val="center"/>
          </w:tcPr>
          <w:p w14:paraId="34731C72" w14:textId="77777777" w:rsidR="001F4553" w:rsidRDefault="001F4553" w:rsidP="00FC5159">
            <w:pPr>
              <w:rPr>
                <w:rFonts w:cs="Arial" w:hint="default"/>
                <w:sz w:val="20"/>
                <w:szCs w:val="20"/>
              </w:rPr>
            </w:pPr>
            <w:r>
              <w:rPr>
                <w:rFonts w:cs="Arial"/>
                <w:sz w:val="20"/>
                <w:szCs w:val="20"/>
              </w:rPr>
              <w:t xml:space="preserve">  赠与</w:t>
            </w:r>
          </w:p>
        </w:tc>
        <w:tc>
          <w:tcPr>
            <w:tcW w:w="1034" w:type="dxa"/>
            <w:tcBorders>
              <w:top w:val="nil"/>
              <w:left w:val="nil"/>
              <w:bottom w:val="single" w:sz="4" w:space="0" w:color="000000"/>
              <w:right w:val="single" w:sz="4" w:space="0" w:color="000000"/>
            </w:tcBorders>
            <w:noWrap/>
            <w:vAlign w:val="center"/>
          </w:tcPr>
          <w:p w14:paraId="3F171928" w14:textId="77777777" w:rsidR="001F4553" w:rsidRDefault="001F4553" w:rsidP="00FC5159">
            <w:pPr>
              <w:jc w:val="right"/>
              <w:rPr>
                <w:rFonts w:cs="Arial" w:hint="default"/>
                <w:sz w:val="20"/>
                <w:szCs w:val="20"/>
              </w:rPr>
            </w:pPr>
            <w:r>
              <w:rPr>
                <w:rFonts w:cs="Arial"/>
                <w:sz w:val="20"/>
                <w:szCs w:val="20"/>
              </w:rPr>
              <w:t xml:space="preserve">　</w:t>
            </w:r>
          </w:p>
        </w:tc>
      </w:tr>
      <w:tr w:rsidR="001F4553" w14:paraId="61BD0BAB"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7C55D344" w14:textId="77777777" w:rsidR="001F4553" w:rsidRDefault="001F4553" w:rsidP="00FC5159">
            <w:pPr>
              <w:rPr>
                <w:rFonts w:cs="Arial" w:hint="default"/>
                <w:sz w:val="20"/>
                <w:szCs w:val="20"/>
              </w:rPr>
            </w:pPr>
            <w:r>
              <w:rPr>
                <w:rFonts w:cs="Arial"/>
                <w:sz w:val="20"/>
                <w:szCs w:val="20"/>
              </w:rPr>
              <w:t>30308</w:t>
            </w:r>
          </w:p>
        </w:tc>
        <w:tc>
          <w:tcPr>
            <w:tcW w:w="3030" w:type="dxa"/>
            <w:tcBorders>
              <w:top w:val="nil"/>
              <w:left w:val="nil"/>
              <w:bottom w:val="single" w:sz="4" w:space="0" w:color="000000"/>
              <w:right w:val="single" w:sz="4" w:space="0" w:color="000000"/>
            </w:tcBorders>
            <w:noWrap/>
            <w:vAlign w:val="center"/>
          </w:tcPr>
          <w:p w14:paraId="0396C2A1" w14:textId="77777777" w:rsidR="001F4553" w:rsidRDefault="001F4553" w:rsidP="00FC5159">
            <w:pPr>
              <w:rPr>
                <w:rFonts w:cs="Arial" w:hint="default"/>
                <w:sz w:val="20"/>
                <w:szCs w:val="20"/>
              </w:rPr>
            </w:pPr>
            <w:r>
              <w:rPr>
                <w:rFonts w:cs="Arial"/>
                <w:sz w:val="20"/>
                <w:szCs w:val="20"/>
              </w:rPr>
              <w:t xml:space="preserve">  助学金</w:t>
            </w:r>
          </w:p>
        </w:tc>
        <w:tc>
          <w:tcPr>
            <w:tcW w:w="955" w:type="dxa"/>
            <w:tcBorders>
              <w:top w:val="nil"/>
              <w:left w:val="nil"/>
              <w:bottom w:val="single" w:sz="4" w:space="0" w:color="000000"/>
              <w:right w:val="single" w:sz="4" w:space="0" w:color="000000"/>
            </w:tcBorders>
            <w:noWrap/>
            <w:vAlign w:val="center"/>
          </w:tcPr>
          <w:p w14:paraId="49B555C2"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4CA7C0F4" w14:textId="77777777" w:rsidR="001F4553" w:rsidRDefault="001F4553" w:rsidP="00FC5159">
            <w:pPr>
              <w:rPr>
                <w:rFonts w:cs="Arial" w:hint="default"/>
                <w:sz w:val="20"/>
                <w:szCs w:val="20"/>
              </w:rPr>
            </w:pPr>
            <w:r>
              <w:rPr>
                <w:rFonts w:cs="Arial"/>
                <w:sz w:val="20"/>
                <w:szCs w:val="20"/>
              </w:rPr>
              <w:t>30228</w:t>
            </w:r>
          </w:p>
        </w:tc>
        <w:tc>
          <w:tcPr>
            <w:tcW w:w="2030" w:type="dxa"/>
            <w:tcBorders>
              <w:top w:val="nil"/>
              <w:left w:val="nil"/>
              <w:bottom w:val="single" w:sz="4" w:space="0" w:color="000000"/>
              <w:right w:val="single" w:sz="4" w:space="0" w:color="000000"/>
            </w:tcBorders>
            <w:noWrap/>
            <w:vAlign w:val="center"/>
          </w:tcPr>
          <w:p w14:paraId="5AA2236F" w14:textId="77777777" w:rsidR="001F4553" w:rsidRDefault="001F4553" w:rsidP="00FC5159">
            <w:pPr>
              <w:rPr>
                <w:rFonts w:cs="Arial" w:hint="default"/>
                <w:sz w:val="20"/>
                <w:szCs w:val="20"/>
              </w:rPr>
            </w:pPr>
            <w:r>
              <w:rPr>
                <w:rFonts w:cs="Arial"/>
                <w:sz w:val="20"/>
                <w:szCs w:val="20"/>
              </w:rPr>
              <w:t xml:space="preserve">  工会经费</w:t>
            </w:r>
          </w:p>
        </w:tc>
        <w:tc>
          <w:tcPr>
            <w:tcW w:w="838" w:type="dxa"/>
            <w:gridSpan w:val="2"/>
            <w:tcBorders>
              <w:top w:val="nil"/>
              <w:left w:val="nil"/>
              <w:bottom w:val="single" w:sz="4" w:space="0" w:color="000000"/>
              <w:right w:val="single" w:sz="4" w:space="0" w:color="000000"/>
            </w:tcBorders>
            <w:noWrap/>
            <w:vAlign w:val="center"/>
          </w:tcPr>
          <w:p w14:paraId="19364E84"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36ED4BA" w14:textId="77777777" w:rsidR="001F4553" w:rsidRDefault="001F4553" w:rsidP="00FC5159">
            <w:pPr>
              <w:rPr>
                <w:rFonts w:cs="Arial" w:hint="default"/>
                <w:sz w:val="20"/>
                <w:szCs w:val="20"/>
              </w:rPr>
            </w:pPr>
            <w:r>
              <w:rPr>
                <w:rFonts w:cs="Arial"/>
                <w:sz w:val="20"/>
                <w:szCs w:val="20"/>
              </w:rPr>
              <w:t>39907</w:t>
            </w:r>
          </w:p>
        </w:tc>
        <w:tc>
          <w:tcPr>
            <w:tcW w:w="3830" w:type="dxa"/>
            <w:tcBorders>
              <w:top w:val="nil"/>
              <w:left w:val="nil"/>
              <w:bottom w:val="single" w:sz="4" w:space="0" w:color="000000"/>
              <w:right w:val="single" w:sz="4" w:space="0" w:color="000000"/>
            </w:tcBorders>
            <w:noWrap/>
            <w:vAlign w:val="center"/>
          </w:tcPr>
          <w:p w14:paraId="5DE3B4F1" w14:textId="77777777" w:rsidR="001F4553" w:rsidRDefault="001F4553" w:rsidP="00FC5159">
            <w:pPr>
              <w:rPr>
                <w:rFonts w:cs="Arial" w:hint="default"/>
                <w:sz w:val="20"/>
                <w:szCs w:val="20"/>
              </w:rPr>
            </w:pPr>
            <w:r>
              <w:rPr>
                <w:rFonts w:cs="Arial"/>
                <w:sz w:val="20"/>
                <w:szCs w:val="20"/>
              </w:rPr>
              <w:t xml:space="preserve">  国家赔偿费用支出</w:t>
            </w:r>
          </w:p>
        </w:tc>
        <w:tc>
          <w:tcPr>
            <w:tcW w:w="1034" w:type="dxa"/>
            <w:tcBorders>
              <w:top w:val="nil"/>
              <w:left w:val="nil"/>
              <w:bottom w:val="single" w:sz="4" w:space="0" w:color="000000"/>
              <w:right w:val="single" w:sz="4" w:space="0" w:color="000000"/>
            </w:tcBorders>
            <w:noWrap/>
            <w:vAlign w:val="center"/>
          </w:tcPr>
          <w:p w14:paraId="03A1656F" w14:textId="77777777" w:rsidR="001F4553" w:rsidRDefault="001F4553" w:rsidP="00FC5159">
            <w:pPr>
              <w:jc w:val="right"/>
              <w:rPr>
                <w:rFonts w:cs="Arial" w:hint="default"/>
                <w:sz w:val="20"/>
                <w:szCs w:val="20"/>
              </w:rPr>
            </w:pPr>
            <w:r>
              <w:rPr>
                <w:rFonts w:cs="Arial"/>
                <w:sz w:val="20"/>
                <w:szCs w:val="20"/>
              </w:rPr>
              <w:t xml:space="preserve">　</w:t>
            </w:r>
          </w:p>
        </w:tc>
      </w:tr>
      <w:tr w:rsidR="001F4553" w14:paraId="57AA8F14"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2C758FBD" w14:textId="77777777" w:rsidR="001F4553" w:rsidRDefault="001F4553" w:rsidP="00FC5159">
            <w:pPr>
              <w:rPr>
                <w:rFonts w:cs="Arial" w:hint="default"/>
                <w:sz w:val="20"/>
                <w:szCs w:val="20"/>
              </w:rPr>
            </w:pPr>
            <w:r>
              <w:rPr>
                <w:rFonts w:cs="Arial"/>
                <w:sz w:val="20"/>
                <w:szCs w:val="20"/>
              </w:rPr>
              <w:t>30309</w:t>
            </w:r>
          </w:p>
        </w:tc>
        <w:tc>
          <w:tcPr>
            <w:tcW w:w="3030" w:type="dxa"/>
            <w:tcBorders>
              <w:top w:val="nil"/>
              <w:left w:val="nil"/>
              <w:bottom w:val="single" w:sz="4" w:space="0" w:color="000000"/>
              <w:right w:val="single" w:sz="4" w:space="0" w:color="000000"/>
            </w:tcBorders>
            <w:noWrap/>
            <w:vAlign w:val="center"/>
          </w:tcPr>
          <w:p w14:paraId="35181FBA" w14:textId="77777777" w:rsidR="001F4553" w:rsidRDefault="001F4553" w:rsidP="00FC5159">
            <w:pPr>
              <w:rPr>
                <w:rFonts w:cs="Arial" w:hint="default"/>
                <w:sz w:val="20"/>
                <w:szCs w:val="20"/>
              </w:rPr>
            </w:pPr>
            <w:r>
              <w:rPr>
                <w:rFonts w:cs="Arial"/>
                <w:sz w:val="20"/>
                <w:szCs w:val="20"/>
              </w:rPr>
              <w:t xml:space="preserve">  奖励金</w:t>
            </w:r>
          </w:p>
        </w:tc>
        <w:tc>
          <w:tcPr>
            <w:tcW w:w="955" w:type="dxa"/>
            <w:tcBorders>
              <w:top w:val="nil"/>
              <w:left w:val="nil"/>
              <w:bottom w:val="single" w:sz="4" w:space="0" w:color="000000"/>
              <w:right w:val="single" w:sz="4" w:space="0" w:color="000000"/>
            </w:tcBorders>
            <w:noWrap/>
            <w:vAlign w:val="center"/>
          </w:tcPr>
          <w:p w14:paraId="7985E2C8" w14:textId="2B5F1494" w:rsidR="001F4553" w:rsidRDefault="00674B9A" w:rsidP="00FC5159">
            <w:pPr>
              <w:jc w:val="right"/>
              <w:rPr>
                <w:rFonts w:cs="Arial" w:hint="default"/>
                <w:sz w:val="20"/>
                <w:szCs w:val="20"/>
              </w:rPr>
            </w:pPr>
            <w:r>
              <w:rPr>
                <w:rFonts w:cs="Arial"/>
                <w:sz w:val="20"/>
                <w:szCs w:val="20"/>
              </w:rPr>
              <w:t>0</w:t>
            </w:r>
            <w:r>
              <w:rPr>
                <w:rFonts w:cs="Arial" w:hint="default"/>
                <w:sz w:val="20"/>
                <w:szCs w:val="20"/>
              </w:rPr>
              <w:t>.54</w:t>
            </w:r>
            <w:r w:rsidR="001F4553">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205A060C" w14:textId="77777777" w:rsidR="001F4553" w:rsidRDefault="001F4553" w:rsidP="00FC5159">
            <w:pPr>
              <w:rPr>
                <w:rFonts w:cs="Arial" w:hint="default"/>
                <w:sz w:val="20"/>
                <w:szCs w:val="20"/>
              </w:rPr>
            </w:pPr>
            <w:r>
              <w:rPr>
                <w:rFonts w:cs="Arial"/>
                <w:sz w:val="20"/>
                <w:szCs w:val="20"/>
              </w:rPr>
              <w:t>30229</w:t>
            </w:r>
          </w:p>
        </w:tc>
        <w:tc>
          <w:tcPr>
            <w:tcW w:w="2030" w:type="dxa"/>
            <w:tcBorders>
              <w:top w:val="nil"/>
              <w:left w:val="nil"/>
              <w:bottom w:val="single" w:sz="4" w:space="0" w:color="000000"/>
              <w:right w:val="single" w:sz="4" w:space="0" w:color="000000"/>
            </w:tcBorders>
            <w:noWrap/>
            <w:vAlign w:val="center"/>
          </w:tcPr>
          <w:p w14:paraId="38A6C9B6" w14:textId="77777777" w:rsidR="001F4553" w:rsidRDefault="001F4553" w:rsidP="00FC5159">
            <w:pPr>
              <w:rPr>
                <w:rFonts w:cs="Arial" w:hint="default"/>
                <w:sz w:val="20"/>
                <w:szCs w:val="20"/>
              </w:rPr>
            </w:pPr>
            <w:r>
              <w:rPr>
                <w:rFonts w:cs="Arial"/>
                <w:sz w:val="20"/>
                <w:szCs w:val="20"/>
              </w:rPr>
              <w:t xml:space="preserve">  福利费</w:t>
            </w:r>
          </w:p>
        </w:tc>
        <w:tc>
          <w:tcPr>
            <w:tcW w:w="838" w:type="dxa"/>
            <w:gridSpan w:val="2"/>
            <w:tcBorders>
              <w:top w:val="nil"/>
              <w:left w:val="nil"/>
              <w:bottom w:val="single" w:sz="4" w:space="0" w:color="000000"/>
              <w:right w:val="single" w:sz="4" w:space="0" w:color="000000"/>
            </w:tcBorders>
            <w:noWrap/>
            <w:vAlign w:val="center"/>
          </w:tcPr>
          <w:p w14:paraId="71950C4D"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7E05E738" w14:textId="77777777" w:rsidR="001F4553" w:rsidRDefault="001F4553" w:rsidP="00FC5159">
            <w:pPr>
              <w:rPr>
                <w:rFonts w:cs="Arial" w:hint="default"/>
                <w:sz w:val="20"/>
                <w:szCs w:val="20"/>
              </w:rPr>
            </w:pPr>
            <w:r>
              <w:rPr>
                <w:rFonts w:cs="Arial"/>
                <w:sz w:val="20"/>
                <w:szCs w:val="20"/>
              </w:rPr>
              <w:t>39908</w:t>
            </w:r>
          </w:p>
        </w:tc>
        <w:tc>
          <w:tcPr>
            <w:tcW w:w="3830" w:type="dxa"/>
            <w:tcBorders>
              <w:top w:val="nil"/>
              <w:left w:val="nil"/>
              <w:bottom w:val="single" w:sz="4" w:space="0" w:color="000000"/>
              <w:right w:val="single" w:sz="4" w:space="0" w:color="000000"/>
            </w:tcBorders>
            <w:noWrap/>
            <w:vAlign w:val="center"/>
          </w:tcPr>
          <w:p w14:paraId="43845C49" w14:textId="77777777" w:rsidR="001F4553" w:rsidRDefault="001F4553" w:rsidP="00FC5159">
            <w:pPr>
              <w:rPr>
                <w:rFonts w:cs="Arial" w:hint="default"/>
                <w:sz w:val="20"/>
                <w:szCs w:val="20"/>
              </w:rPr>
            </w:pPr>
            <w:r>
              <w:rPr>
                <w:rFonts w:cs="Arial"/>
                <w:sz w:val="20"/>
                <w:szCs w:val="20"/>
              </w:rPr>
              <w:t>对民间非营利组织和群众性自治组织补贴</w:t>
            </w:r>
          </w:p>
        </w:tc>
        <w:tc>
          <w:tcPr>
            <w:tcW w:w="1034" w:type="dxa"/>
            <w:tcBorders>
              <w:top w:val="nil"/>
              <w:left w:val="nil"/>
              <w:bottom w:val="single" w:sz="4" w:space="0" w:color="000000"/>
              <w:right w:val="single" w:sz="4" w:space="0" w:color="000000"/>
            </w:tcBorders>
            <w:noWrap/>
            <w:vAlign w:val="center"/>
          </w:tcPr>
          <w:p w14:paraId="47D5299F" w14:textId="77777777" w:rsidR="001F4553" w:rsidRDefault="001F4553" w:rsidP="00FC5159">
            <w:pPr>
              <w:jc w:val="right"/>
              <w:rPr>
                <w:rFonts w:cs="Arial" w:hint="default"/>
                <w:sz w:val="20"/>
                <w:szCs w:val="20"/>
              </w:rPr>
            </w:pPr>
            <w:r>
              <w:rPr>
                <w:rFonts w:cs="Arial"/>
                <w:sz w:val="20"/>
                <w:szCs w:val="20"/>
              </w:rPr>
              <w:t xml:space="preserve">　</w:t>
            </w:r>
          </w:p>
        </w:tc>
      </w:tr>
      <w:tr w:rsidR="001F4553" w14:paraId="29C442B7"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453FD5B2" w14:textId="77777777" w:rsidR="001F4553" w:rsidRDefault="001F4553" w:rsidP="00FC5159">
            <w:pPr>
              <w:rPr>
                <w:rFonts w:cs="Arial" w:hint="default"/>
                <w:sz w:val="20"/>
                <w:szCs w:val="20"/>
              </w:rPr>
            </w:pPr>
            <w:r>
              <w:rPr>
                <w:rFonts w:cs="Arial"/>
                <w:sz w:val="20"/>
                <w:szCs w:val="20"/>
              </w:rPr>
              <w:t>30310</w:t>
            </w:r>
          </w:p>
        </w:tc>
        <w:tc>
          <w:tcPr>
            <w:tcW w:w="3030" w:type="dxa"/>
            <w:tcBorders>
              <w:top w:val="nil"/>
              <w:left w:val="nil"/>
              <w:bottom w:val="single" w:sz="4" w:space="0" w:color="000000"/>
              <w:right w:val="single" w:sz="4" w:space="0" w:color="000000"/>
            </w:tcBorders>
            <w:noWrap/>
            <w:vAlign w:val="center"/>
          </w:tcPr>
          <w:p w14:paraId="3CF5E8ED" w14:textId="77777777" w:rsidR="001F4553" w:rsidRDefault="001F4553" w:rsidP="00FC5159">
            <w:pPr>
              <w:rPr>
                <w:rFonts w:cs="Arial" w:hint="default"/>
                <w:sz w:val="20"/>
                <w:szCs w:val="20"/>
              </w:rPr>
            </w:pPr>
            <w:r>
              <w:rPr>
                <w:rFonts w:cs="Arial"/>
                <w:sz w:val="20"/>
                <w:szCs w:val="20"/>
              </w:rPr>
              <w:t xml:space="preserve">  个人农业生产补贴</w:t>
            </w:r>
          </w:p>
        </w:tc>
        <w:tc>
          <w:tcPr>
            <w:tcW w:w="955" w:type="dxa"/>
            <w:tcBorders>
              <w:top w:val="nil"/>
              <w:left w:val="nil"/>
              <w:bottom w:val="single" w:sz="4" w:space="0" w:color="000000"/>
              <w:right w:val="single" w:sz="4" w:space="0" w:color="000000"/>
            </w:tcBorders>
            <w:noWrap/>
            <w:vAlign w:val="center"/>
          </w:tcPr>
          <w:p w14:paraId="40F5AF14"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2C4A6A15" w14:textId="77777777" w:rsidR="001F4553" w:rsidRDefault="001F4553" w:rsidP="00FC5159">
            <w:pPr>
              <w:rPr>
                <w:rFonts w:cs="Arial" w:hint="default"/>
                <w:sz w:val="20"/>
                <w:szCs w:val="20"/>
              </w:rPr>
            </w:pPr>
            <w:r>
              <w:rPr>
                <w:rFonts w:cs="Arial"/>
                <w:sz w:val="20"/>
                <w:szCs w:val="20"/>
              </w:rPr>
              <w:t>30231</w:t>
            </w:r>
          </w:p>
        </w:tc>
        <w:tc>
          <w:tcPr>
            <w:tcW w:w="2030" w:type="dxa"/>
            <w:tcBorders>
              <w:top w:val="nil"/>
              <w:left w:val="nil"/>
              <w:bottom w:val="single" w:sz="4" w:space="0" w:color="000000"/>
              <w:right w:val="single" w:sz="4" w:space="0" w:color="000000"/>
            </w:tcBorders>
            <w:noWrap/>
            <w:vAlign w:val="center"/>
          </w:tcPr>
          <w:p w14:paraId="3DD47CF9" w14:textId="77777777" w:rsidR="001F4553" w:rsidRDefault="001F4553" w:rsidP="00FC5159">
            <w:pPr>
              <w:rPr>
                <w:rFonts w:cs="Arial" w:hint="default"/>
                <w:sz w:val="20"/>
                <w:szCs w:val="20"/>
              </w:rPr>
            </w:pPr>
            <w:r>
              <w:rPr>
                <w:rFonts w:cs="Arial"/>
                <w:sz w:val="20"/>
                <w:szCs w:val="20"/>
              </w:rPr>
              <w:t>公务用车运行维护费</w:t>
            </w:r>
          </w:p>
        </w:tc>
        <w:tc>
          <w:tcPr>
            <w:tcW w:w="838" w:type="dxa"/>
            <w:gridSpan w:val="2"/>
            <w:tcBorders>
              <w:top w:val="nil"/>
              <w:left w:val="nil"/>
              <w:bottom w:val="single" w:sz="4" w:space="0" w:color="000000"/>
              <w:right w:val="single" w:sz="4" w:space="0" w:color="000000"/>
            </w:tcBorders>
            <w:noWrap/>
            <w:vAlign w:val="center"/>
          </w:tcPr>
          <w:p w14:paraId="1BCB3207" w14:textId="5CD7A95D" w:rsidR="001F4553" w:rsidRDefault="00674B9A" w:rsidP="00FC5159">
            <w:pPr>
              <w:jc w:val="right"/>
              <w:rPr>
                <w:rFonts w:cs="Arial" w:hint="default"/>
                <w:sz w:val="20"/>
                <w:szCs w:val="20"/>
              </w:rPr>
            </w:pPr>
            <w:r>
              <w:rPr>
                <w:rFonts w:cs="Arial"/>
                <w:sz w:val="20"/>
                <w:szCs w:val="20"/>
              </w:rPr>
              <w:t>7</w:t>
            </w:r>
            <w:r>
              <w:rPr>
                <w:rFonts w:cs="Arial" w:hint="default"/>
                <w:sz w:val="20"/>
                <w:szCs w:val="20"/>
              </w:rPr>
              <w:t>.82</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5D4AFAA7" w14:textId="77777777" w:rsidR="001F4553" w:rsidRDefault="001F4553" w:rsidP="00FC5159">
            <w:pPr>
              <w:rPr>
                <w:rFonts w:cs="Arial" w:hint="default"/>
                <w:sz w:val="20"/>
                <w:szCs w:val="20"/>
              </w:rPr>
            </w:pPr>
            <w:r>
              <w:rPr>
                <w:rFonts w:cs="Arial"/>
                <w:sz w:val="20"/>
                <w:szCs w:val="20"/>
              </w:rPr>
              <w:t>39999</w:t>
            </w:r>
          </w:p>
        </w:tc>
        <w:tc>
          <w:tcPr>
            <w:tcW w:w="3830" w:type="dxa"/>
            <w:tcBorders>
              <w:top w:val="nil"/>
              <w:left w:val="nil"/>
              <w:bottom w:val="single" w:sz="4" w:space="0" w:color="000000"/>
              <w:right w:val="single" w:sz="4" w:space="0" w:color="000000"/>
            </w:tcBorders>
            <w:noWrap/>
            <w:vAlign w:val="center"/>
          </w:tcPr>
          <w:p w14:paraId="207EB6C8" w14:textId="77777777" w:rsidR="001F4553" w:rsidRDefault="001F4553" w:rsidP="00FC5159">
            <w:pPr>
              <w:rPr>
                <w:rFonts w:cs="Arial" w:hint="default"/>
                <w:sz w:val="20"/>
                <w:szCs w:val="20"/>
              </w:rPr>
            </w:pPr>
            <w:r>
              <w:rPr>
                <w:rFonts w:cs="Arial"/>
                <w:sz w:val="20"/>
                <w:szCs w:val="20"/>
              </w:rPr>
              <w:t xml:space="preserve">  其他支出</w:t>
            </w:r>
          </w:p>
        </w:tc>
        <w:tc>
          <w:tcPr>
            <w:tcW w:w="1034" w:type="dxa"/>
            <w:tcBorders>
              <w:top w:val="nil"/>
              <w:left w:val="nil"/>
              <w:bottom w:val="single" w:sz="4" w:space="0" w:color="000000"/>
              <w:right w:val="single" w:sz="4" w:space="0" w:color="000000"/>
            </w:tcBorders>
            <w:noWrap/>
            <w:vAlign w:val="center"/>
          </w:tcPr>
          <w:p w14:paraId="3836CF87" w14:textId="77777777" w:rsidR="001F4553" w:rsidRDefault="001F4553" w:rsidP="00FC5159">
            <w:pPr>
              <w:jc w:val="right"/>
              <w:rPr>
                <w:rFonts w:cs="Arial" w:hint="default"/>
                <w:sz w:val="20"/>
                <w:szCs w:val="20"/>
              </w:rPr>
            </w:pPr>
            <w:r>
              <w:rPr>
                <w:rFonts w:cs="Arial"/>
                <w:sz w:val="20"/>
                <w:szCs w:val="20"/>
              </w:rPr>
              <w:t xml:space="preserve">　</w:t>
            </w:r>
          </w:p>
        </w:tc>
      </w:tr>
      <w:tr w:rsidR="001F4553" w14:paraId="78CC3ECF"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694023B2" w14:textId="77777777" w:rsidR="001F4553" w:rsidRDefault="001F4553" w:rsidP="00FC5159">
            <w:pPr>
              <w:rPr>
                <w:rFonts w:cs="Arial" w:hint="default"/>
                <w:sz w:val="20"/>
                <w:szCs w:val="20"/>
              </w:rPr>
            </w:pPr>
            <w:r>
              <w:rPr>
                <w:rFonts w:cs="Arial"/>
                <w:sz w:val="20"/>
                <w:szCs w:val="20"/>
              </w:rPr>
              <w:t>30399</w:t>
            </w:r>
          </w:p>
        </w:tc>
        <w:tc>
          <w:tcPr>
            <w:tcW w:w="3030" w:type="dxa"/>
            <w:tcBorders>
              <w:top w:val="nil"/>
              <w:left w:val="nil"/>
              <w:bottom w:val="single" w:sz="4" w:space="0" w:color="000000"/>
              <w:right w:val="single" w:sz="4" w:space="0" w:color="000000"/>
            </w:tcBorders>
            <w:noWrap/>
            <w:vAlign w:val="center"/>
          </w:tcPr>
          <w:p w14:paraId="5CA64CDD" w14:textId="77777777" w:rsidR="001F4553" w:rsidRDefault="001F4553" w:rsidP="00FC5159">
            <w:pPr>
              <w:rPr>
                <w:rFonts w:cs="Arial" w:hint="default"/>
                <w:sz w:val="20"/>
                <w:szCs w:val="20"/>
              </w:rPr>
            </w:pPr>
            <w:r>
              <w:rPr>
                <w:rFonts w:cs="Arial"/>
                <w:sz w:val="20"/>
                <w:szCs w:val="20"/>
              </w:rPr>
              <w:t xml:space="preserve">  其他对个人和家庭的补助</w:t>
            </w:r>
          </w:p>
        </w:tc>
        <w:tc>
          <w:tcPr>
            <w:tcW w:w="955" w:type="dxa"/>
            <w:tcBorders>
              <w:top w:val="nil"/>
              <w:left w:val="nil"/>
              <w:bottom w:val="single" w:sz="4" w:space="0" w:color="000000"/>
              <w:right w:val="single" w:sz="4" w:space="0" w:color="000000"/>
            </w:tcBorders>
            <w:noWrap/>
            <w:vAlign w:val="center"/>
          </w:tcPr>
          <w:p w14:paraId="72DF9505"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0664DFC0" w14:textId="77777777" w:rsidR="001F4553" w:rsidRDefault="001F4553" w:rsidP="00FC5159">
            <w:pPr>
              <w:rPr>
                <w:rFonts w:cs="Arial" w:hint="default"/>
                <w:sz w:val="20"/>
                <w:szCs w:val="20"/>
              </w:rPr>
            </w:pPr>
            <w:r>
              <w:rPr>
                <w:rFonts w:cs="Arial"/>
                <w:sz w:val="20"/>
                <w:szCs w:val="20"/>
              </w:rPr>
              <w:t>30239</w:t>
            </w:r>
          </w:p>
        </w:tc>
        <w:tc>
          <w:tcPr>
            <w:tcW w:w="2030" w:type="dxa"/>
            <w:tcBorders>
              <w:top w:val="nil"/>
              <w:left w:val="nil"/>
              <w:bottom w:val="single" w:sz="4" w:space="0" w:color="000000"/>
              <w:right w:val="single" w:sz="4" w:space="0" w:color="000000"/>
            </w:tcBorders>
            <w:noWrap/>
            <w:vAlign w:val="center"/>
          </w:tcPr>
          <w:p w14:paraId="66E870D6" w14:textId="77777777" w:rsidR="001F4553" w:rsidRDefault="001F4553" w:rsidP="00FC5159">
            <w:pPr>
              <w:rPr>
                <w:rFonts w:cs="Arial" w:hint="default"/>
                <w:sz w:val="20"/>
                <w:szCs w:val="20"/>
              </w:rPr>
            </w:pPr>
            <w:r>
              <w:rPr>
                <w:rFonts w:cs="Arial"/>
                <w:sz w:val="20"/>
                <w:szCs w:val="20"/>
              </w:rPr>
              <w:t xml:space="preserve">  其他交通费用</w:t>
            </w:r>
          </w:p>
        </w:tc>
        <w:tc>
          <w:tcPr>
            <w:tcW w:w="838" w:type="dxa"/>
            <w:gridSpan w:val="2"/>
            <w:tcBorders>
              <w:top w:val="nil"/>
              <w:left w:val="nil"/>
              <w:bottom w:val="single" w:sz="4" w:space="0" w:color="000000"/>
              <w:right w:val="single" w:sz="4" w:space="0" w:color="000000"/>
            </w:tcBorders>
            <w:noWrap/>
            <w:vAlign w:val="center"/>
          </w:tcPr>
          <w:p w14:paraId="7E3DA265"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1D8C0909" w14:textId="77777777" w:rsidR="001F4553" w:rsidRDefault="001F4553" w:rsidP="00FC5159">
            <w:pPr>
              <w:rPr>
                <w:rFonts w:cs="Arial" w:hint="default"/>
                <w:sz w:val="20"/>
                <w:szCs w:val="20"/>
              </w:rPr>
            </w:pPr>
            <w:r>
              <w:rPr>
                <w:rFonts w:cs="Arial"/>
                <w:sz w:val="20"/>
                <w:szCs w:val="20"/>
              </w:rPr>
              <w:t xml:space="preserve">　</w:t>
            </w:r>
          </w:p>
        </w:tc>
        <w:tc>
          <w:tcPr>
            <w:tcW w:w="3830" w:type="dxa"/>
            <w:tcBorders>
              <w:top w:val="nil"/>
              <w:left w:val="nil"/>
              <w:bottom w:val="single" w:sz="4" w:space="0" w:color="000000"/>
              <w:right w:val="single" w:sz="4" w:space="0" w:color="000000"/>
            </w:tcBorders>
            <w:noWrap/>
            <w:vAlign w:val="center"/>
          </w:tcPr>
          <w:p w14:paraId="204359FD" w14:textId="77777777" w:rsidR="001F4553" w:rsidRDefault="001F4553" w:rsidP="00FC5159">
            <w:pPr>
              <w:rPr>
                <w:rFonts w:cs="Arial" w:hint="default"/>
                <w:sz w:val="20"/>
                <w:szCs w:val="20"/>
              </w:rPr>
            </w:pPr>
            <w:r>
              <w:rPr>
                <w:rFonts w:cs="Arial"/>
                <w:sz w:val="20"/>
                <w:szCs w:val="20"/>
              </w:rPr>
              <w:t xml:space="preserve">　</w:t>
            </w:r>
          </w:p>
        </w:tc>
        <w:tc>
          <w:tcPr>
            <w:tcW w:w="1034" w:type="dxa"/>
            <w:tcBorders>
              <w:top w:val="nil"/>
              <w:left w:val="nil"/>
              <w:bottom w:val="single" w:sz="4" w:space="0" w:color="000000"/>
              <w:right w:val="single" w:sz="4" w:space="0" w:color="000000"/>
            </w:tcBorders>
            <w:noWrap/>
            <w:vAlign w:val="center"/>
          </w:tcPr>
          <w:p w14:paraId="52E00FD5" w14:textId="77777777" w:rsidR="001F4553" w:rsidRDefault="001F4553" w:rsidP="00FC5159">
            <w:pPr>
              <w:jc w:val="right"/>
              <w:rPr>
                <w:rFonts w:cs="Arial" w:hint="default"/>
                <w:sz w:val="20"/>
                <w:szCs w:val="20"/>
              </w:rPr>
            </w:pPr>
            <w:r>
              <w:rPr>
                <w:rFonts w:cs="Arial"/>
                <w:sz w:val="20"/>
                <w:szCs w:val="20"/>
              </w:rPr>
              <w:t xml:space="preserve">　</w:t>
            </w:r>
          </w:p>
        </w:tc>
      </w:tr>
      <w:tr w:rsidR="001F4553" w14:paraId="5563E5F1"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4E9282A2" w14:textId="77777777" w:rsidR="001F4553" w:rsidRDefault="001F4553" w:rsidP="00FC5159">
            <w:pPr>
              <w:rPr>
                <w:rFonts w:cs="Arial" w:hint="default"/>
                <w:sz w:val="20"/>
                <w:szCs w:val="20"/>
              </w:rPr>
            </w:pPr>
            <w:r>
              <w:rPr>
                <w:rFonts w:cs="Arial"/>
                <w:sz w:val="20"/>
                <w:szCs w:val="20"/>
              </w:rPr>
              <w:t xml:space="preserve">　</w:t>
            </w:r>
          </w:p>
        </w:tc>
        <w:tc>
          <w:tcPr>
            <w:tcW w:w="3030" w:type="dxa"/>
            <w:tcBorders>
              <w:top w:val="nil"/>
              <w:left w:val="nil"/>
              <w:bottom w:val="single" w:sz="4" w:space="0" w:color="000000"/>
              <w:right w:val="single" w:sz="4" w:space="0" w:color="000000"/>
            </w:tcBorders>
            <w:noWrap/>
            <w:vAlign w:val="center"/>
          </w:tcPr>
          <w:p w14:paraId="65AA6F5E" w14:textId="77777777" w:rsidR="001F4553" w:rsidRDefault="001F4553" w:rsidP="00FC5159">
            <w:pPr>
              <w:rPr>
                <w:rFonts w:cs="Arial" w:hint="default"/>
                <w:sz w:val="20"/>
                <w:szCs w:val="20"/>
              </w:rPr>
            </w:pPr>
            <w:r>
              <w:rPr>
                <w:rFonts w:cs="Arial"/>
                <w:sz w:val="20"/>
                <w:szCs w:val="20"/>
              </w:rPr>
              <w:t xml:space="preserve">　</w:t>
            </w:r>
          </w:p>
        </w:tc>
        <w:tc>
          <w:tcPr>
            <w:tcW w:w="955" w:type="dxa"/>
            <w:tcBorders>
              <w:top w:val="nil"/>
              <w:left w:val="nil"/>
              <w:bottom w:val="single" w:sz="4" w:space="0" w:color="000000"/>
              <w:right w:val="single" w:sz="4" w:space="0" w:color="000000"/>
            </w:tcBorders>
            <w:noWrap/>
            <w:vAlign w:val="center"/>
          </w:tcPr>
          <w:p w14:paraId="567F6647"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708398AB" w14:textId="77777777" w:rsidR="001F4553" w:rsidRDefault="001F4553" w:rsidP="00FC5159">
            <w:pPr>
              <w:rPr>
                <w:rFonts w:cs="Arial" w:hint="default"/>
                <w:sz w:val="20"/>
                <w:szCs w:val="20"/>
              </w:rPr>
            </w:pPr>
            <w:r>
              <w:rPr>
                <w:rFonts w:cs="Arial"/>
                <w:sz w:val="20"/>
                <w:szCs w:val="20"/>
              </w:rPr>
              <w:t>30240</w:t>
            </w:r>
          </w:p>
        </w:tc>
        <w:tc>
          <w:tcPr>
            <w:tcW w:w="2030" w:type="dxa"/>
            <w:tcBorders>
              <w:top w:val="nil"/>
              <w:left w:val="nil"/>
              <w:bottom w:val="single" w:sz="4" w:space="0" w:color="000000"/>
              <w:right w:val="single" w:sz="4" w:space="0" w:color="000000"/>
            </w:tcBorders>
            <w:noWrap/>
            <w:vAlign w:val="center"/>
          </w:tcPr>
          <w:p w14:paraId="0384C106" w14:textId="77777777" w:rsidR="001F4553" w:rsidRDefault="001F4553" w:rsidP="00FC5159">
            <w:pPr>
              <w:rPr>
                <w:rFonts w:cs="Arial" w:hint="default"/>
                <w:sz w:val="20"/>
                <w:szCs w:val="20"/>
              </w:rPr>
            </w:pPr>
            <w:r>
              <w:rPr>
                <w:rFonts w:cs="Arial"/>
                <w:sz w:val="20"/>
                <w:szCs w:val="20"/>
              </w:rPr>
              <w:t xml:space="preserve">  税金及附加费用</w:t>
            </w:r>
          </w:p>
        </w:tc>
        <w:tc>
          <w:tcPr>
            <w:tcW w:w="838" w:type="dxa"/>
            <w:gridSpan w:val="2"/>
            <w:tcBorders>
              <w:top w:val="nil"/>
              <w:left w:val="nil"/>
              <w:bottom w:val="single" w:sz="4" w:space="0" w:color="000000"/>
              <w:right w:val="single" w:sz="4" w:space="0" w:color="000000"/>
            </w:tcBorders>
            <w:noWrap/>
            <w:vAlign w:val="center"/>
          </w:tcPr>
          <w:p w14:paraId="16EDC20C" w14:textId="77777777" w:rsidR="001F4553" w:rsidRDefault="001F4553" w:rsidP="00FC5159">
            <w:pPr>
              <w:jc w:val="right"/>
              <w:rPr>
                <w:rFonts w:cs="Arial" w:hint="default"/>
                <w:sz w:val="20"/>
                <w:szCs w:val="20"/>
              </w:rPr>
            </w:pPr>
            <w:r>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3A3A090C" w14:textId="77777777" w:rsidR="001F4553" w:rsidRDefault="001F4553" w:rsidP="00FC5159">
            <w:pPr>
              <w:rPr>
                <w:rFonts w:cs="Arial" w:hint="default"/>
                <w:sz w:val="20"/>
                <w:szCs w:val="20"/>
              </w:rPr>
            </w:pPr>
            <w:r>
              <w:rPr>
                <w:rFonts w:cs="Arial"/>
                <w:sz w:val="20"/>
                <w:szCs w:val="20"/>
              </w:rPr>
              <w:t xml:space="preserve">　</w:t>
            </w:r>
          </w:p>
        </w:tc>
        <w:tc>
          <w:tcPr>
            <w:tcW w:w="3830" w:type="dxa"/>
            <w:tcBorders>
              <w:top w:val="nil"/>
              <w:left w:val="nil"/>
              <w:bottom w:val="single" w:sz="4" w:space="0" w:color="000000"/>
              <w:right w:val="single" w:sz="4" w:space="0" w:color="000000"/>
            </w:tcBorders>
            <w:noWrap/>
            <w:vAlign w:val="center"/>
          </w:tcPr>
          <w:p w14:paraId="5F79DE29" w14:textId="77777777" w:rsidR="001F4553" w:rsidRDefault="001F4553" w:rsidP="00FC5159">
            <w:pPr>
              <w:rPr>
                <w:rFonts w:cs="Arial" w:hint="default"/>
                <w:sz w:val="20"/>
                <w:szCs w:val="20"/>
              </w:rPr>
            </w:pPr>
            <w:r>
              <w:rPr>
                <w:rFonts w:cs="Arial"/>
                <w:sz w:val="20"/>
                <w:szCs w:val="20"/>
              </w:rPr>
              <w:t xml:space="preserve">　</w:t>
            </w:r>
          </w:p>
        </w:tc>
        <w:tc>
          <w:tcPr>
            <w:tcW w:w="1034" w:type="dxa"/>
            <w:tcBorders>
              <w:top w:val="nil"/>
              <w:left w:val="nil"/>
              <w:bottom w:val="single" w:sz="4" w:space="0" w:color="000000"/>
              <w:right w:val="single" w:sz="4" w:space="0" w:color="000000"/>
            </w:tcBorders>
            <w:noWrap/>
            <w:vAlign w:val="center"/>
          </w:tcPr>
          <w:p w14:paraId="614CABB3" w14:textId="77777777" w:rsidR="001F4553" w:rsidRDefault="001F4553" w:rsidP="00FC5159">
            <w:pPr>
              <w:jc w:val="right"/>
              <w:rPr>
                <w:rFonts w:cs="Arial" w:hint="default"/>
                <w:sz w:val="20"/>
                <w:szCs w:val="20"/>
              </w:rPr>
            </w:pPr>
            <w:r>
              <w:rPr>
                <w:rFonts w:cs="Arial"/>
                <w:sz w:val="20"/>
                <w:szCs w:val="20"/>
              </w:rPr>
              <w:t xml:space="preserve">　</w:t>
            </w:r>
          </w:p>
        </w:tc>
      </w:tr>
      <w:tr w:rsidR="001F4553" w14:paraId="765AEE6E" w14:textId="77777777" w:rsidTr="00FC5159">
        <w:trPr>
          <w:trHeight w:val="300"/>
        </w:trPr>
        <w:tc>
          <w:tcPr>
            <w:tcW w:w="860" w:type="dxa"/>
            <w:tcBorders>
              <w:top w:val="nil"/>
              <w:left w:val="single" w:sz="4" w:space="0" w:color="000000"/>
              <w:bottom w:val="single" w:sz="4" w:space="0" w:color="000000"/>
              <w:right w:val="single" w:sz="4" w:space="0" w:color="000000"/>
            </w:tcBorders>
            <w:noWrap/>
            <w:vAlign w:val="center"/>
          </w:tcPr>
          <w:p w14:paraId="74792850" w14:textId="77777777" w:rsidR="001F4553" w:rsidRDefault="001F4553" w:rsidP="00FC5159">
            <w:pPr>
              <w:rPr>
                <w:rFonts w:cs="Arial" w:hint="default"/>
                <w:sz w:val="20"/>
                <w:szCs w:val="20"/>
              </w:rPr>
            </w:pPr>
            <w:r>
              <w:rPr>
                <w:rFonts w:cs="Arial"/>
                <w:sz w:val="20"/>
                <w:szCs w:val="20"/>
              </w:rPr>
              <w:t xml:space="preserve">　</w:t>
            </w:r>
          </w:p>
        </w:tc>
        <w:tc>
          <w:tcPr>
            <w:tcW w:w="3030" w:type="dxa"/>
            <w:tcBorders>
              <w:top w:val="nil"/>
              <w:left w:val="nil"/>
              <w:bottom w:val="single" w:sz="4" w:space="0" w:color="000000"/>
              <w:right w:val="single" w:sz="4" w:space="0" w:color="000000"/>
            </w:tcBorders>
            <w:noWrap/>
            <w:vAlign w:val="center"/>
          </w:tcPr>
          <w:p w14:paraId="670C7621" w14:textId="77777777" w:rsidR="001F4553" w:rsidRDefault="001F4553" w:rsidP="00FC5159">
            <w:pPr>
              <w:rPr>
                <w:rFonts w:cs="Arial" w:hint="default"/>
                <w:sz w:val="20"/>
                <w:szCs w:val="20"/>
              </w:rPr>
            </w:pPr>
            <w:r>
              <w:rPr>
                <w:rFonts w:cs="Arial"/>
                <w:sz w:val="20"/>
                <w:szCs w:val="20"/>
              </w:rPr>
              <w:t xml:space="preserve">　</w:t>
            </w:r>
          </w:p>
        </w:tc>
        <w:tc>
          <w:tcPr>
            <w:tcW w:w="955" w:type="dxa"/>
            <w:tcBorders>
              <w:top w:val="nil"/>
              <w:left w:val="nil"/>
              <w:bottom w:val="single" w:sz="4" w:space="0" w:color="000000"/>
              <w:right w:val="single" w:sz="4" w:space="0" w:color="000000"/>
            </w:tcBorders>
            <w:noWrap/>
            <w:vAlign w:val="center"/>
          </w:tcPr>
          <w:p w14:paraId="641CAD92" w14:textId="77777777" w:rsidR="001F4553" w:rsidRDefault="001F4553" w:rsidP="00FC5159">
            <w:pPr>
              <w:jc w:val="right"/>
              <w:rPr>
                <w:rFonts w:cs="Arial" w:hint="default"/>
                <w:sz w:val="20"/>
                <w:szCs w:val="20"/>
              </w:rPr>
            </w:pPr>
            <w:r>
              <w:rPr>
                <w:rFonts w:cs="Arial"/>
                <w:sz w:val="20"/>
                <w:szCs w:val="20"/>
              </w:rPr>
              <w:t xml:space="preserve">　</w:t>
            </w:r>
          </w:p>
        </w:tc>
        <w:tc>
          <w:tcPr>
            <w:tcW w:w="477" w:type="dxa"/>
            <w:tcBorders>
              <w:top w:val="nil"/>
              <w:left w:val="nil"/>
              <w:bottom w:val="single" w:sz="4" w:space="0" w:color="000000"/>
              <w:right w:val="single" w:sz="4" w:space="0" w:color="000000"/>
            </w:tcBorders>
            <w:noWrap/>
            <w:vAlign w:val="center"/>
          </w:tcPr>
          <w:p w14:paraId="3B3BB539" w14:textId="77777777" w:rsidR="001F4553" w:rsidRDefault="001F4553" w:rsidP="00FC5159">
            <w:pPr>
              <w:rPr>
                <w:rFonts w:cs="Arial" w:hint="default"/>
                <w:sz w:val="20"/>
                <w:szCs w:val="20"/>
              </w:rPr>
            </w:pPr>
            <w:r>
              <w:rPr>
                <w:rFonts w:cs="Arial"/>
                <w:sz w:val="20"/>
                <w:szCs w:val="20"/>
              </w:rPr>
              <w:t>30299</w:t>
            </w:r>
          </w:p>
        </w:tc>
        <w:tc>
          <w:tcPr>
            <w:tcW w:w="2030" w:type="dxa"/>
            <w:tcBorders>
              <w:top w:val="nil"/>
              <w:left w:val="nil"/>
              <w:bottom w:val="single" w:sz="4" w:space="0" w:color="000000"/>
              <w:right w:val="single" w:sz="4" w:space="0" w:color="000000"/>
            </w:tcBorders>
            <w:noWrap/>
            <w:vAlign w:val="center"/>
          </w:tcPr>
          <w:p w14:paraId="7CA416DB" w14:textId="77777777" w:rsidR="001F4553" w:rsidRDefault="001F4553" w:rsidP="00FC5159">
            <w:pPr>
              <w:rPr>
                <w:rFonts w:cs="Arial" w:hint="default"/>
                <w:sz w:val="20"/>
                <w:szCs w:val="20"/>
              </w:rPr>
            </w:pPr>
            <w:r>
              <w:rPr>
                <w:rFonts w:cs="Arial"/>
                <w:sz w:val="20"/>
                <w:szCs w:val="20"/>
              </w:rPr>
              <w:t>其他商品和服务支出</w:t>
            </w:r>
          </w:p>
        </w:tc>
        <w:tc>
          <w:tcPr>
            <w:tcW w:w="838" w:type="dxa"/>
            <w:gridSpan w:val="2"/>
            <w:tcBorders>
              <w:top w:val="nil"/>
              <w:left w:val="nil"/>
              <w:bottom w:val="single" w:sz="4" w:space="0" w:color="000000"/>
              <w:right w:val="single" w:sz="4" w:space="0" w:color="000000"/>
            </w:tcBorders>
            <w:noWrap/>
            <w:vAlign w:val="center"/>
          </w:tcPr>
          <w:p w14:paraId="3E0DD6E1" w14:textId="662F570C" w:rsidR="001F4553" w:rsidRDefault="00674B9A" w:rsidP="00FC5159">
            <w:pPr>
              <w:jc w:val="right"/>
              <w:rPr>
                <w:rFonts w:cs="Arial" w:hint="default"/>
                <w:sz w:val="20"/>
                <w:szCs w:val="20"/>
              </w:rPr>
            </w:pPr>
            <w:r>
              <w:rPr>
                <w:rFonts w:cs="Arial"/>
                <w:sz w:val="20"/>
                <w:szCs w:val="20"/>
              </w:rPr>
              <w:t>8</w:t>
            </w:r>
            <w:r>
              <w:rPr>
                <w:rFonts w:cs="Arial" w:hint="default"/>
                <w:sz w:val="20"/>
                <w:szCs w:val="20"/>
              </w:rPr>
              <w:t>.93</w:t>
            </w:r>
            <w:r w:rsidR="001F4553">
              <w:rPr>
                <w:rFonts w:cs="Arial"/>
                <w:sz w:val="20"/>
                <w:szCs w:val="20"/>
              </w:rPr>
              <w:t xml:space="preserve">　</w:t>
            </w:r>
          </w:p>
        </w:tc>
        <w:tc>
          <w:tcPr>
            <w:tcW w:w="716" w:type="dxa"/>
            <w:tcBorders>
              <w:top w:val="nil"/>
              <w:left w:val="nil"/>
              <w:bottom w:val="single" w:sz="4" w:space="0" w:color="000000"/>
              <w:right w:val="single" w:sz="4" w:space="0" w:color="000000"/>
            </w:tcBorders>
            <w:noWrap/>
            <w:vAlign w:val="center"/>
          </w:tcPr>
          <w:p w14:paraId="33F95160" w14:textId="77777777" w:rsidR="001F4553" w:rsidRDefault="001F4553" w:rsidP="00FC5159">
            <w:pPr>
              <w:rPr>
                <w:rFonts w:cs="Arial" w:hint="default"/>
                <w:sz w:val="20"/>
                <w:szCs w:val="20"/>
              </w:rPr>
            </w:pPr>
            <w:r>
              <w:rPr>
                <w:rFonts w:cs="Arial"/>
                <w:sz w:val="20"/>
                <w:szCs w:val="20"/>
              </w:rPr>
              <w:t xml:space="preserve">　</w:t>
            </w:r>
          </w:p>
        </w:tc>
        <w:tc>
          <w:tcPr>
            <w:tcW w:w="3830" w:type="dxa"/>
            <w:tcBorders>
              <w:top w:val="nil"/>
              <w:left w:val="nil"/>
              <w:bottom w:val="single" w:sz="4" w:space="0" w:color="000000"/>
              <w:right w:val="single" w:sz="4" w:space="0" w:color="000000"/>
            </w:tcBorders>
            <w:noWrap/>
            <w:vAlign w:val="center"/>
          </w:tcPr>
          <w:p w14:paraId="7EB3AF55" w14:textId="77777777" w:rsidR="001F4553" w:rsidRDefault="001F4553" w:rsidP="00FC5159">
            <w:pPr>
              <w:rPr>
                <w:rFonts w:cs="Arial" w:hint="default"/>
                <w:sz w:val="20"/>
                <w:szCs w:val="20"/>
              </w:rPr>
            </w:pPr>
            <w:r>
              <w:rPr>
                <w:rFonts w:cs="Arial"/>
                <w:sz w:val="20"/>
                <w:szCs w:val="20"/>
              </w:rPr>
              <w:t xml:space="preserve">　</w:t>
            </w:r>
          </w:p>
        </w:tc>
        <w:tc>
          <w:tcPr>
            <w:tcW w:w="1034" w:type="dxa"/>
            <w:tcBorders>
              <w:top w:val="nil"/>
              <w:left w:val="nil"/>
              <w:bottom w:val="single" w:sz="4" w:space="0" w:color="000000"/>
              <w:right w:val="single" w:sz="4" w:space="0" w:color="000000"/>
            </w:tcBorders>
            <w:noWrap/>
            <w:vAlign w:val="center"/>
          </w:tcPr>
          <w:p w14:paraId="4E5A3974" w14:textId="77777777" w:rsidR="001F4553" w:rsidRDefault="001F4553" w:rsidP="00FC5159">
            <w:pPr>
              <w:jc w:val="right"/>
              <w:rPr>
                <w:rFonts w:cs="Arial" w:hint="default"/>
                <w:sz w:val="20"/>
                <w:szCs w:val="20"/>
              </w:rPr>
            </w:pPr>
            <w:r>
              <w:rPr>
                <w:rFonts w:cs="Arial"/>
                <w:sz w:val="20"/>
                <w:szCs w:val="20"/>
              </w:rPr>
              <w:t xml:space="preserve">　</w:t>
            </w:r>
          </w:p>
        </w:tc>
      </w:tr>
      <w:tr w:rsidR="001F4553" w14:paraId="20903E4D" w14:textId="77777777" w:rsidTr="00FC5159">
        <w:trPr>
          <w:trHeight w:val="300"/>
        </w:trPr>
        <w:tc>
          <w:tcPr>
            <w:tcW w:w="3890" w:type="dxa"/>
            <w:gridSpan w:val="2"/>
            <w:tcBorders>
              <w:top w:val="nil"/>
              <w:left w:val="single" w:sz="4" w:space="0" w:color="000000"/>
              <w:bottom w:val="single" w:sz="4" w:space="0" w:color="000000"/>
              <w:right w:val="single" w:sz="4" w:space="0" w:color="000000"/>
            </w:tcBorders>
            <w:noWrap/>
            <w:vAlign w:val="center"/>
          </w:tcPr>
          <w:p w14:paraId="1979E341" w14:textId="77777777" w:rsidR="001F4553" w:rsidRDefault="001F4553" w:rsidP="00FC5159">
            <w:pPr>
              <w:jc w:val="center"/>
              <w:rPr>
                <w:rFonts w:cs="Arial" w:hint="default"/>
                <w:sz w:val="20"/>
                <w:szCs w:val="20"/>
              </w:rPr>
            </w:pPr>
            <w:r>
              <w:rPr>
                <w:rFonts w:cs="Arial"/>
                <w:sz w:val="20"/>
                <w:szCs w:val="20"/>
              </w:rPr>
              <w:t>人员经费合计</w:t>
            </w:r>
          </w:p>
        </w:tc>
        <w:tc>
          <w:tcPr>
            <w:tcW w:w="955" w:type="dxa"/>
            <w:tcBorders>
              <w:top w:val="nil"/>
              <w:left w:val="nil"/>
              <w:bottom w:val="single" w:sz="4" w:space="0" w:color="000000"/>
              <w:right w:val="single" w:sz="4" w:space="0" w:color="000000"/>
            </w:tcBorders>
            <w:noWrap/>
            <w:vAlign w:val="center"/>
          </w:tcPr>
          <w:p w14:paraId="741000AA" w14:textId="718D47DC" w:rsidR="001F4553" w:rsidRDefault="00674B9A" w:rsidP="00FC5159">
            <w:pPr>
              <w:jc w:val="right"/>
              <w:rPr>
                <w:rFonts w:cs="Arial" w:hint="default"/>
                <w:sz w:val="20"/>
                <w:szCs w:val="20"/>
              </w:rPr>
            </w:pPr>
            <w:r>
              <w:rPr>
                <w:rFonts w:cs="Arial"/>
                <w:sz w:val="20"/>
                <w:szCs w:val="20"/>
              </w:rPr>
              <w:t>1</w:t>
            </w:r>
            <w:r>
              <w:rPr>
                <w:rFonts w:cs="Arial" w:hint="default"/>
                <w:sz w:val="20"/>
                <w:szCs w:val="20"/>
              </w:rPr>
              <w:t>52</w:t>
            </w:r>
            <w:r>
              <w:rPr>
                <w:rFonts w:cs="Arial"/>
                <w:sz w:val="20"/>
                <w:szCs w:val="20"/>
              </w:rPr>
              <w:t>．2</w:t>
            </w:r>
            <w:r>
              <w:rPr>
                <w:rFonts w:cs="Arial" w:hint="default"/>
                <w:sz w:val="20"/>
                <w:szCs w:val="20"/>
              </w:rPr>
              <w:t>7</w:t>
            </w:r>
            <w:r w:rsidR="001F4553">
              <w:rPr>
                <w:rFonts w:cs="Arial"/>
                <w:sz w:val="20"/>
                <w:szCs w:val="20"/>
              </w:rPr>
              <w:t xml:space="preserve">　</w:t>
            </w:r>
          </w:p>
        </w:tc>
        <w:tc>
          <w:tcPr>
            <w:tcW w:w="7891" w:type="dxa"/>
            <w:gridSpan w:val="6"/>
            <w:tcBorders>
              <w:top w:val="nil"/>
              <w:left w:val="nil"/>
              <w:bottom w:val="single" w:sz="4" w:space="0" w:color="000000"/>
              <w:right w:val="single" w:sz="4" w:space="0" w:color="000000"/>
            </w:tcBorders>
            <w:noWrap/>
            <w:vAlign w:val="center"/>
          </w:tcPr>
          <w:p w14:paraId="24F6619C" w14:textId="77777777" w:rsidR="001F4553" w:rsidRDefault="001F4553" w:rsidP="00FC5159">
            <w:pPr>
              <w:jc w:val="center"/>
              <w:rPr>
                <w:rFonts w:cs="Arial" w:hint="default"/>
                <w:sz w:val="20"/>
                <w:szCs w:val="20"/>
              </w:rPr>
            </w:pPr>
            <w:r>
              <w:rPr>
                <w:rFonts w:cs="Arial"/>
                <w:sz w:val="20"/>
                <w:szCs w:val="20"/>
              </w:rPr>
              <w:t>公用经费合计</w:t>
            </w:r>
          </w:p>
        </w:tc>
        <w:tc>
          <w:tcPr>
            <w:tcW w:w="1034" w:type="dxa"/>
            <w:tcBorders>
              <w:top w:val="nil"/>
              <w:left w:val="nil"/>
              <w:bottom w:val="single" w:sz="4" w:space="0" w:color="000000"/>
              <w:right w:val="single" w:sz="4" w:space="0" w:color="000000"/>
            </w:tcBorders>
            <w:noWrap/>
            <w:vAlign w:val="center"/>
          </w:tcPr>
          <w:p w14:paraId="1B0B6E39" w14:textId="2881DFB2" w:rsidR="001F4553" w:rsidRDefault="00674B9A" w:rsidP="00FC5159">
            <w:pPr>
              <w:jc w:val="right"/>
              <w:rPr>
                <w:rFonts w:cs="Arial" w:hint="default"/>
                <w:sz w:val="20"/>
                <w:szCs w:val="20"/>
              </w:rPr>
            </w:pPr>
            <w:r>
              <w:rPr>
                <w:rFonts w:cs="Arial"/>
                <w:sz w:val="20"/>
                <w:szCs w:val="20"/>
              </w:rPr>
              <w:t>4</w:t>
            </w:r>
            <w:r>
              <w:rPr>
                <w:rFonts w:cs="Arial" w:hint="default"/>
                <w:sz w:val="20"/>
                <w:szCs w:val="20"/>
              </w:rPr>
              <w:t>4.56</w:t>
            </w:r>
            <w:r w:rsidR="001F4553">
              <w:rPr>
                <w:rFonts w:cs="Arial"/>
                <w:sz w:val="20"/>
                <w:szCs w:val="20"/>
              </w:rPr>
              <w:t xml:space="preserve">　</w:t>
            </w:r>
          </w:p>
        </w:tc>
      </w:tr>
      <w:tr w:rsidR="001F4553" w14:paraId="5EC71004" w14:textId="77777777" w:rsidTr="00FC5159">
        <w:trPr>
          <w:trHeight w:val="300"/>
        </w:trPr>
        <w:tc>
          <w:tcPr>
            <w:tcW w:w="13770" w:type="dxa"/>
            <w:gridSpan w:val="10"/>
            <w:tcBorders>
              <w:top w:val="nil"/>
              <w:left w:val="nil"/>
              <w:bottom w:val="nil"/>
              <w:right w:val="nil"/>
            </w:tcBorders>
            <w:shd w:val="clear" w:color="auto" w:fill="FFFFFF"/>
            <w:noWrap/>
            <w:vAlign w:val="center"/>
          </w:tcPr>
          <w:p w14:paraId="58B2CF49" w14:textId="77777777" w:rsidR="001F4553" w:rsidRDefault="001F4553" w:rsidP="00FC5159">
            <w:pPr>
              <w:rPr>
                <w:rFonts w:cs="Arial" w:hint="default"/>
                <w:sz w:val="20"/>
                <w:szCs w:val="20"/>
              </w:rPr>
            </w:pPr>
            <w:r>
              <w:rPr>
                <w:rFonts w:cs="Arial"/>
                <w:sz w:val="20"/>
                <w:szCs w:val="20"/>
              </w:rPr>
              <w:t>注：本表反映部门本年度一般公共预算财政拨款基本支出明细情况。本表金额转换为万元时，因四舍五入可能存在尾差。</w:t>
            </w:r>
          </w:p>
        </w:tc>
      </w:tr>
    </w:tbl>
    <w:p w14:paraId="0E785BE2" w14:textId="3A699C3B" w:rsidR="004A7496" w:rsidRPr="001F4553" w:rsidRDefault="004A7496">
      <w:pPr>
        <w:rPr>
          <w:rFonts w:ascii="黑体" w:eastAsia="黑体" w:cs="黑体" w:hint="default"/>
          <w:sz w:val="28"/>
          <w:szCs w:val="28"/>
        </w:rPr>
      </w:pPr>
    </w:p>
    <w:p w14:paraId="009B66F1" w14:textId="64C8E76B" w:rsidR="004A7496" w:rsidRDefault="004A7496">
      <w:pPr>
        <w:rPr>
          <w:rFonts w:ascii="黑体" w:eastAsia="黑体" w:cs="黑体" w:hint="default"/>
          <w:sz w:val="28"/>
          <w:szCs w:val="28"/>
        </w:rPr>
      </w:pPr>
    </w:p>
    <w:p w14:paraId="0A62D2BC" w14:textId="0C3B3397" w:rsidR="004A7496" w:rsidRDefault="004A7496">
      <w:pPr>
        <w:rPr>
          <w:rFonts w:ascii="黑体" w:eastAsia="黑体" w:cs="黑体" w:hint="default"/>
          <w:sz w:val="28"/>
          <w:szCs w:val="28"/>
        </w:rPr>
      </w:pPr>
    </w:p>
    <w:p w14:paraId="5636F1A9" w14:textId="14E1B704" w:rsidR="004A7496" w:rsidRDefault="004A7496">
      <w:pPr>
        <w:rPr>
          <w:rFonts w:ascii="黑体" w:eastAsia="黑体" w:cs="黑体" w:hint="default"/>
          <w:sz w:val="28"/>
          <w:szCs w:val="28"/>
        </w:rPr>
      </w:pPr>
    </w:p>
    <w:p w14:paraId="3236C708" w14:textId="7A7E48AE" w:rsidR="004A7496" w:rsidRDefault="004A7496">
      <w:pPr>
        <w:rPr>
          <w:rFonts w:ascii="黑体" w:eastAsia="黑体" w:cs="黑体" w:hint="default"/>
          <w:sz w:val="28"/>
          <w:szCs w:val="28"/>
        </w:rPr>
      </w:pPr>
    </w:p>
    <w:p w14:paraId="59B7460D" w14:textId="670750E3" w:rsidR="004A7496" w:rsidRDefault="004A7496">
      <w:pPr>
        <w:rPr>
          <w:rFonts w:ascii="黑体" w:eastAsia="黑体" w:cs="黑体" w:hint="default"/>
          <w:sz w:val="28"/>
          <w:szCs w:val="28"/>
        </w:rPr>
      </w:pPr>
    </w:p>
    <w:p w14:paraId="1EB71173" w14:textId="70251B5A" w:rsidR="004A7496" w:rsidRDefault="004A7496">
      <w:pPr>
        <w:rPr>
          <w:rFonts w:ascii="黑体" w:eastAsia="黑体" w:cs="黑体" w:hint="default"/>
          <w:sz w:val="28"/>
          <w:szCs w:val="28"/>
        </w:rPr>
      </w:pPr>
    </w:p>
    <w:tbl>
      <w:tblPr>
        <w:tblW w:w="0" w:type="auto"/>
        <w:tblLayout w:type="fixed"/>
        <w:tblCellMar>
          <w:left w:w="0" w:type="dxa"/>
          <w:right w:w="0" w:type="dxa"/>
        </w:tblCellMar>
        <w:tblLook w:val="0000" w:firstRow="0" w:lastRow="0" w:firstColumn="0" w:lastColumn="0" w:noHBand="0" w:noVBand="0"/>
      </w:tblPr>
      <w:tblGrid>
        <w:gridCol w:w="1151"/>
        <w:gridCol w:w="1149"/>
        <w:gridCol w:w="1150"/>
        <w:gridCol w:w="1150"/>
        <w:gridCol w:w="1151"/>
        <w:gridCol w:w="1150"/>
        <w:gridCol w:w="1151"/>
        <w:gridCol w:w="1151"/>
        <w:gridCol w:w="1151"/>
        <w:gridCol w:w="1151"/>
        <w:gridCol w:w="1151"/>
        <w:gridCol w:w="1151"/>
      </w:tblGrid>
      <w:tr w:rsidR="00055BBC" w14:paraId="764B9F25" w14:textId="77777777" w:rsidTr="00FC5159">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14:paraId="14C20628" w14:textId="77777777" w:rsidR="00055BBC" w:rsidRDefault="00055BBC"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一般公共预算财政拨款“三公”经费支出决算表</w:t>
            </w:r>
          </w:p>
          <w:p w14:paraId="26D3E502" w14:textId="0F9FDBEC" w:rsidR="00055BBC" w:rsidRPr="00972448" w:rsidRDefault="00055BBC" w:rsidP="00055BBC">
            <w:pPr>
              <w:jc w:val="right"/>
              <w:textAlignment w:val="center"/>
              <w:rPr>
                <w:rFonts w:cs="宋体" w:hint="default"/>
                <w:color w:val="000000"/>
                <w:sz w:val="20"/>
                <w:szCs w:val="20"/>
                <w:lang w:bidi="ar"/>
              </w:rPr>
            </w:pPr>
            <w:r>
              <w:rPr>
                <w:rFonts w:ascii="华文中宋" w:eastAsia="华文中宋" w:hAnsi="华文中宋" w:cs="华文中宋" w:hint="default"/>
                <w:color w:val="000000"/>
                <w:sz w:val="32"/>
                <w:szCs w:val="32"/>
                <w:lang w:bidi="ar"/>
              </w:rPr>
              <w:t xml:space="preserve">  </w:t>
            </w:r>
            <w:r w:rsidRPr="00972448">
              <w:rPr>
                <w:rFonts w:cs="宋体"/>
                <w:color w:val="000000"/>
                <w:sz w:val="20"/>
                <w:szCs w:val="20"/>
                <w:lang w:bidi="ar"/>
              </w:rPr>
              <w:t>公开0</w:t>
            </w:r>
            <w:r>
              <w:rPr>
                <w:rFonts w:cs="宋体" w:hint="default"/>
                <w:color w:val="000000"/>
                <w:sz w:val="20"/>
                <w:szCs w:val="20"/>
                <w:lang w:bidi="ar"/>
              </w:rPr>
              <w:t>7</w:t>
            </w:r>
            <w:r w:rsidRPr="00972448">
              <w:rPr>
                <w:rFonts w:cs="宋体"/>
                <w:color w:val="000000"/>
                <w:sz w:val="20"/>
                <w:szCs w:val="20"/>
                <w:lang w:bidi="ar"/>
              </w:rPr>
              <w:t>表</w:t>
            </w:r>
          </w:p>
          <w:p w14:paraId="2C8E9DE2" w14:textId="2A054D27" w:rsidR="00055BBC" w:rsidRDefault="00055BBC" w:rsidP="00055BBC">
            <w:pPr>
              <w:jc w:val="cente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055BBC" w14:paraId="541A7428" w14:textId="77777777" w:rsidTr="00FC5159">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6E586A0"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E6A6E67"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决算数</w:t>
            </w:r>
          </w:p>
        </w:tc>
      </w:tr>
      <w:tr w:rsidR="00055BBC" w14:paraId="2C5B3557" w14:textId="77777777" w:rsidTr="00FC5159">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5E6FD6C"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4D85F"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DA0EF"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3C44B"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19E586B"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305A4"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C5FB0"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F1FA71F"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公务接待费</w:t>
            </w:r>
          </w:p>
        </w:tc>
      </w:tr>
      <w:tr w:rsidR="00055BBC" w14:paraId="05B1AAAC" w14:textId="77777777" w:rsidTr="00FC5159">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21A25CB" w14:textId="77777777" w:rsidR="00055BBC" w:rsidRDefault="00055BBC" w:rsidP="00FC5159">
            <w:pPr>
              <w:jc w:val="center"/>
              <w:rPr>
                <w:rFonts w:cs="宋体" w:hint="default"/>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8B8C3" w14:textId="77777777" w:rsidR="00055BBC" w:rsidRDefault="00055BBC" w:rsidP="00FC5159">
            <w:pPr>
              <w:jc w:val="center"/>
              <w:rPr>
                <w:rFonts w:cs="宋体" w:hint="default"/>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44C66A"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A7CA57B"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w:t>
            </w:r>
            <w:r>
              <w:rPr>
                <w:rFonts w:cs="宋体"/>
                <w:color w:val="00000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AE520CD"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w:t>
            </w:r>
            <w:r>
              <w:rPr>
                <w:rFonts w:cs="宋体"/>
                <w:color w:val="000000"/>
                <w:sz w:val="20"/>
                <w:szCs w:val="20"/>
                <w:lang w:bidi="ar"/>
              </w:rPr>
              <w:b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80608" w14:textId="77777777" w:rsidR="00055BBC" w:rsidRDefault="00055BBC" w:rsidP="00FC5159">
            <w:pPr>
              <w:jc w:val="center"/>
              <w:rPr>
                <w:rFonts w:cs="宋体" w:hint="default"/>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17C252C" w14:textId="77777777" w:rsidR="00055BBC" w:rsidRDefault="00055BBC" w:rsidP="00FC5159">
            <w:pPr>
              <w:jc w:val="center"/>
              <w:rPr>
                <w:rFonts w:cs="宋体" w:hint="default"/>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AA84F" w14:textId="77777777" w:rsidR="00055BBC" w:rsidRDefault="00055BBC" w:rsidP="00FC5159">
            <w:pPr>
              <w:jc w:val="center"/>
              <w:rPr>
                <w:rFonts w:cs="宋体" w:hint="default"/>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078F54"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126A70"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w:t>
            </w:r>
            <w:r>
              <w:rPr>
                <w:rFonts w:cs="宋体"/>
                <w:color w:val="00000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8A0F78"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公务用车</w:t>
            </w:r>
            <w:r>
              <w:rPr>
                <w:rFonts w:cs="宋体"/>
                <w:color w:val="000000"/>
                <w:sz w:val="20"/>
                <w:szCs w:val="20"/>
                <w:lang w:bidi="ar"/>
              </w:rPr>
              <w:b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180650F" w14:textId="77777777" w:rsidR="00055BBC" w:rsidRDefault="00055BBC" w:rsidP="00FC5159">
            <w:pPr>
              <w:jc w:val="center"/>
              <w:rPr>
                <w:rFonts w:cs="宋体" w:hint="default"/>
                <w:color w:val="000000"/>
                <w:sz w:val="20"/>
                <w:szCs w:val="20"/>
              </w:rPr>
            </w:pPr>
          </w:p>
        </w:tc>
      </w:tr>
      <w:tr w:rsidR="00055BBC" w14:paraId="5D466564" w14:textId="77777777" w:rsidTr="00FC5159">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BED4122"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8751E"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1C97B"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B3565"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C48FF"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9284A"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B8DEC"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09E48"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4FA43"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1A877"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8CC0C"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088DB00" w14:textId="77777777" w:rsidR="00055BBC" w:rsidRDefault="00055BBC" w:rsidP="00FC5159">
            <w:pPr>
              <w:jc w:val="center"/>
              <w:textAlignment w:val="center"/>
              <w:rPr>
                <w:rFonts w:cs="宋体" w:hint="default"/>
                <w:color w:val="000000"/>
                <w:sz w:val="20"/>
                <w:szCs w:val="20"/>
              </w:rPr>
            </w:pPr>
            <w:r>
              <w:rPr>
                <w:rFonts w:cs="宋体"/>
                <w:color w:val="000000"/>
                <w:sz w:val="20"/>
                <w:szCs w:val="20"/>
                <w:lang w:bidi="ar"/>
              </w:rPr>
              <w:t>12</w:t>
            </w:r>
          </w:p>
        </w:tc>
      </w:tr>
      <w:tr w:rsidR="00055BBC" w14:paraId="41536B1C" w14:textId="77777777" w:rsidTr="00FC5159">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70AC97B9" w14:textId="35D5AF49" w:rsidR="00055BBC" w:rsidRDefault="00055BBC" w:rsidP="00FC5159">
            <w:pPr>
              <w:rPr>
                <w:rFonts w:cs="宋体" w:hint="default"/>
                <w:color w:val="000000"/>
                <w:sz w:val="20"/>
                <w:szCs w:val="20"/>
              </w:rPr>
            </w:pPr>
            <w:r>
              <w:rPr>
                <w:rFonts w:cs="宋体"/>
                <w:color w:val="000000"/>
                <w:sz w:val="20"/>
                <w:szCs w:val="20"/>
              </w:rPr>
              <w:t>1</w:t>
            </w:r>
            <w:r>
              <w:rPr>
                <w:rFonts w:cs="宋体" w:hint="default"/>
                <w:color w:val="000000"/>
                <w:sz w:val="20"/>
                <w:szCs w:val="20"/>
              </w:rPr>
              <w:t>2.82</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84591B7" w14:textId="61B26526" w:rsidR="00055BBC" w:rsidRDefault="00055BBC" w:rsidP="00FC5159">
            <w:pPr>
              <w:rPr>
                <w:rFonts w:cs="宋体" w:hint="default"/>
                <w:color w:val="000000"/>
                <w:sz w:val="20"/>
                <w:szCs w:val="20"/>
              </w:rPr>
            </w:pPr>
            <w:r>
              <w:rPr>
                <w:rFonts w:cs="宋体"/>
                <w:color w:val="000000"/>
                <w:sz w:val="20"/>
                <w:szCs w:val="20"/>
              </w:rPr>
              <w:t>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FF3D68D" w14:textId="515A092F" w:rsidR="00055BBC" w:rsidRDefault="00055BBC" w:rsidP="00FC5159">
            <w:pPr>
              <w:rPr>
                <w:rFonts w:cs="宋体" w:hint="default"/>
                <w:color w:val="000000"/>
                <w:sz w:val="20"/>
                <w:szCs w:val="20"/>
              </w:rPr>
            </w:pPr>
            <w:r>
              <w:rPr>
                <w:rFonts w:cs="宋体"/>
                <w:color w:val="000000"/>
                <w:sz w:val="20"/>
                <w:szCs w:val="20"/>
              </w:rPr>
              <w:t>7</w:t>
            </w:r>
            <w:r>
              <w:rPr>
                <w:rFonts w:cs="宋体" w:hint="default"/>
                <w:color w:val="000000"/>
                <w:sz w:val="20"/>
                <w:szCs w:val="20"/>
              </w:rPr>
              <w:t>.82</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87A9420" w14:textId="061F2173" w:rsidR="00055BBC" w:rsidRDefault="00055BBC" w:rsidP="00FC5159">
            <w:pPr>
              <w:rPr>
                <w:rFonts w:cs="宋体" w:hint="default"/>
                <w:color w:val="000000"/>
                <w:sz w:val="20"/>
                <w:szCs w:val="20"/>
              </w:rPr>
            </w:pPr>
            <w:r>
              <w:rPr>
                <w:rFonts w:cs="宋体"/>
                <w:color w:val="000000"/>
                <w:sz w:val="20"/>
                <w:szCs w:val="20"/>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1914C3E" w14:textId="5EE39C0A" w:rsidR="00055BBC" w:rsidRDefault="00055BBC" w:rsidP="00FC5159">
            <w:pPr>
              <w:rPr>
                <w:rFonts w:cs="宋体" w:hint="default"/>
                <w:color w:val="000000"/>
                <w:sz w:val="20"/>
                <w:szCs w:val="20"/>
              </w:rPr>
            </w:pPr>
            <w:r>
              <w:rPr>
                <w:rFonts w:cs="宋体"/>
                <w:color w:val="000000"/>
                <w:sz w:val="20"/>
                <w:szCs w:val="20"/>
              </w:rPr>
              <w:t>7</w:t>
            </w:r>
            <w:r>
              <w:rPr>
                <w:rFonts w:cs="宋体" w:hint="default"/>
                <w:color w:val="000000"/>
                <w:sz w:val="20"/>
                <w:szCs w:val="20"/>
              </w:rPr>
              <w:t>.82</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E26BE57" w14:textId="5CE61235" w:rsidR="00055BBC" w:rsidRDefault="00055BBC" w:rsidP="00FC5159">
            <w:pPr>
              <w:rPr>
                <w:rFonts w:cs="宋体" w:hint="default"/>
                <w:color w:val="000000"/>
                <w:sz w:val="20"/>
                <w:szCs w:val="20"/>
              </w:rPr>
            </w:pPr>
            <w:r>
              <w:rPr>
                <w:rFonts w:cs="宋体"/>
                <w:color w:val="000000"/>
                <w:sz w:val="20"/>
                <w:szCs w:val="20"/>
              </w:rPr>
              <w:t>5</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F60E4F3" w14:textId="2EC185AD" w:rsidR="00055BBC" w:rsidRDefault="00055BBC" w:rsidP="00FC5159">
            <w:pPr>
              <w:rPr>
                <w:rFonts w:cs="宋体" w:hint="default"/>
                <w:color w:val="000000"/>
                <w:sz w:val="20"/>
                <w:szCs w:val="20"/>
              </w:rPr>
            </w:pPr>
            <w:r>
              <w:rPr>
                <w:rFonts w:cs="宋体"/>
                <w:color w:val="000000"/>
                <w:sz w:val="20"/>
                <w:szCs w:val="20"/>
              </w:rPr>
              <w:t>9</w:t>
            </w:r>
            <w:r>
              <w:rPr>
                <w:rFonts w:cs="宋体" w:hint="default"/>
                <w:color w:val="000000"/>
                <w:sz w:val="20"/>
                <w:szCs w:val="20"/>
              </w:rPr>
              <w:t>.05</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33C13D8" w14:textId="51321C55" w:rsidR="00055BBC" w:rsidRDefault="00055BBC" w:rsidP="00FC5159">
            <w:pPr>
              <w:rPr>
                <w:rFonts w:cs="宋体" w:hint="default"/>
                <w:color w:val="000000"/>
                <w:sz w:val="20"/>
                <w:szCs w:val="20"/>
              </w:rPr>
            </w:pPr>
            <w:r>
              <w:rPr>
                <w:rFonts w:cs="宋体"/>
                <w:color w:val="000000"/>
                <w:sz w:val="20"/>
                <w:szCs w:val="20"/>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2D22FF2" w14:textId="7AB59E43" w:rsidR="00055BBC" w:rsidRDefault="00055BBC" w:rsidP="00FC5159">
            <w:pPr>
              <w:rPr>
                <w:rFonts w:cs="宋体" w:hint="default"/>
                <w:color w:val="000000"/>
                <w:sz w:val="20"/>
                <w:szCs w:val="20"/>
              </w:rPr>
            </w:pPr>
            <w:r>
              <w:rPr>
                <w:rFonts w:cs="宋体"/>
                <w:color w:val="000000"/>
                <w:sz w:val="20"/>
                <w:szCs w:val="20"/>
              </w:rPr>
              <w:t>7</w:t>
            </w:r>
            <w:r>
              <w:rPr>
                <w:rFonts w:cs="宋体" w:hint="default"/>
                <w:color w:val="000000"/>
                <w:sz w:val="20"/>
                <w:szCs w:val="20"/>
              </w:rPr>
              <w:t>.82</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4860EAA" w14:textId="24855725" w:rsidR="00055BBC" w:rsidRDefault="00055BBC" w:rsidP="00FC5159">
            <w:pPr>
              <w:rPr>
                <w:rFonts w:cs="宋体" w:hint="default"/>
                <w:color w:val="000000"/>
                <w:sz w:val="20"/>
                <w:szCs w:val="20"/>
              </w:rPr>
            </w:pPr>
            <w:r>
              <w:rPr>
                <w:rFonts w:cs="宋体"/>
                <w:color w:val="000000"/>
                <w:sz w:val="20"/>
                <w:szCs w:val="20"/>
              </w:rPr>
              <w:t>0</w:t>
            </w: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45ED48A1" w14:textId="396FEB17" w:rsidR="00055BBC" w:rsidRDefault="00055BBC" w:rsidP="00FC5159">
            <w:pPr>
              <w:rPr>
                <w:rFonts w:cs="宋体" w:hint="default"/>
                <w:color w:val="000000"/>
                <w:sz w:val="20"/>
                <w:szCs w:val="20"/>
              </w:rPr>
            </w:pPr>
            <w:r>
              <w:rPr>
                <w:rFonts w:cs="宋体"/>
                <w:color w:val="000000"/>
                <w:sz w:val="20"/>
                <w:szCs w:val="20"/>
              </w:rPr>
              <w:t>7</w:t>
            </w:r>
            <w:r>
              <w:rPr>
                <w:rFonts w:cs="宋体" w:hint="default"/>
                <w:color w:val="000000"/>
                <w:sz w:val="20"/>
                <w:szCs w:val="20"/>
              </w:rPr>
              <w:t>.82</w:t>
            </w: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3B081D28" w14:textId="2F3A8661" w:rsidR="00055BBC" w:rsidRDefault="00055BBC" w:rsidP="00FC5159">
            <w:pPr>
              <w:rPr>
                <w:rFonts w:cs="宋体" w:hint="default"/>
                <w:color w:val="000000"/>
                <w:sz w:val="20"/>
                <w:szCs w:val="20"/>
              </w:rPr>
            </w:pPr>
            <w:r>
              <w:rPr>
                <w:rFonts w:cs="宋体"/>
                <w:color w:val="000000"/>
                <w:sz w:val="20"/>
                <w:szCs w:val="20"/>
              </w:rPr>
              <w:t>1</w:t>
            </w:r>
            <w:r>
              <w:rPr>
                <w:rFonts w:cs="宋体" w:hint="default"/>
                <w:color w:val="000000"/>
                <w:sz w:val="20"/>
                <w:szCs w:val="20"/>
              </w:rPr>
              <w:t>.23</w:t>
            </w:r>
          </w:p>
        </w:tc>
      </w:tr>
      <w:tr w:rsidR="00055BBC" w14:paraId="2FD1E940" w14:textId="77777777" w:rsidTr="00FC5159">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14:paraId="3840FA5F" w14:textId="77777777" w:rsidR="00055BBC" w:rsidRDefault="00055BBC" w:rsidP="00FC5159">
            <w:pPr>
              <w:textAlignment w:val="center"/>
              <w:rPr>
                <w:rFonts w:cs="宋体" w:hint="default"/>
                <w:color w:val="000000"/>
                <w:sz w:val="20"/>
                <w:szCs w:val="20"/>
              </w:rPr>
            </w:pPr>
            <w:r>
              <w:rPr>
                <w:rFonts w:cs="宋体"/>
                <w:color w:val="000000"/>
                <w:sz w:val="20"/>
                <w:szCs w:val="20"/>
                <w:lang w:bidi="ar"/>
              </w:rPr>
              <w:t>注：本表反映部门本年度“三公”经费支出预决算情况。其中，</w:t>
            </w:r>
            <w:r>
              <w:rPr>
                <w:rStyle w:val="font41"/>
                <w:rFonts w:hint="default"/>
                <w:sz w:val="20"/>
                <w:szCs w:val="20"/>
                <w:lang w:bidi="ar"/>
              </w:rPr>
              <w:t>预算数为“三公”经费调整预算数，决算数是包括当年一般公共预算财政拨款和以前年度结转资金安排的实际支出。</w:t>
            </w:r>
            <w:r>
              <w:rPr>
                <w:rFonts w:cs="宋体"/>
                <w:color w:val="000000"/>
                <w:sz w:val="20"/>
                <w:szCs w:val="20"/>
                <w:lang w:bidi="ar"/>
              </w:rPr>
              <w:t>本表金额转换为万元时，因四舍五入可能存在尾差。</w:t>
            </w:r>
          </w:p>
        </w:tc>
      </w:tr>
    </w:tbl>
    <w:p w14:paraId="5A973CD6" w14:textId="7705C25E" w:rsidR="004A7496" w:rsidRPr="00055BBC" w:rsidRDefault="004A7496">
      <w:pPr>
        <w:rPr>
          <w:rFonts w:ascii="黑体" w:eastAsia="黑体" w:cs="黑体" w:hint="default"/>
          <w:sz w:val="28"/>
          <w:szCs w:val="28"/>
        </w:rPr>
      </w:pPr>
    </w:p>
    <w:p w14:paraId="32FE8E2E" w14:textId="6AA14244" w:rsidR="004A7496" w:rsidRDefault="004A7496">
      <w:pPr>
        <w:rPr>
          <w:rFonts w:ascii="黑体" w:eastAsia="黑体" w:cs="黑体" w:hint="default"/>
          <w:sz w:val="28"/>
          <w:szCs w:val="28"/>
        </w:rPr>
      </w:pPr>
    </w:p>
    <w:p w14:paraId="47781673" w14:textId="65021B42" w:rsidR="004A7496" w:rsidRDefault="004A7496">
      <w:pPr>
        <w:rPr>
          <w:rFonts w:ascii="黑体" w:eastAsia="黑体" w:cs="黑体" w:hint="default"/>
          <w:sz w:val="28"/>
          <w:szCs w:val="28"/>
        </w:rPr>
      </w:pPr>
    </w:p>
    <w:p w14:paraId="1CDC98E2" w14:textId="55E1CAC6" w:rsidR="004A7496" w:rsidRDefault="004A7496">
      <w:pPr>
        <w:rPr>
          <w:rFonts w:ascii="黑体" w:eastAsia="黑体" w:cs="黑体" w:hint="default"/>
          <w:sz w:val="28"/>
          <w:szCs w:val="28"/>
        </w:rPr>
      </w:pPr>
    </w:p>
    <w:tbl>
      <w:tblPr>
        <w:tblW w:w="0" w:type="auto"/>
        <w:tblLayout w:type="fixed"/>
        <w:tblCellMar>
          <w:left w:w="0" w:type="dxa"/>
          <w:right w:w="0" w:type="dxa"/>
        </w:tblCellMar>
        <w:tblLook w:val="0000" w:firstRow="0" w:lastRow="0" w:firstColumn="0" w:lastColumn="0" w:noHBand="0" w:noVBand="0"/>
      </w:tblPr>
      <w:tblGrid>
        <w:gridCol w:w="1148"/>
        <w:gridCol w:w="1276"/>
        <w:gridCol w:w="1926"/>
        <w:gridCol w:w="1926"/>
        <w:gridCol w:w="1926"/>
        <w:gridCol w:w="1927"/>
        <w:gridCol w:w="1926"/>
        <w:gridCol w:w="1933"/>
      </w:tblGrid>
      <w:tr w:rsidR="00DB00A9" w14:paraId="36AB8B36" w14:textId="77777777" w:rsidTr="00FC5159">
        <w:trPr>
          <w:trHeight w:val="600"/>
        </w:trPr>
        <w:tc>
          <w:tcPr>
            <w:tcW w:w="13988" w:type="dxa"/>
            <w:gridSpan w:val="8"/>
            <w:tcBorders>
              <w:top w:val="nil"/>
              <w:left w:val="nil"/>
              <w:bottom w:val="nil"/>
              <w:right w:val="nil"/>
            </w:tcBorders>
            <w:shd w:val="clear" w:color="auto" w:fill="FFFFFF"/>
            <w:tcMar>
              <w:top w:w="15" w:type="dxa"/>
              <w:left w:w="15" w:type="dxa"/>
              <w:right w:w="15" w:type="dxa"/>
            </w:tcMar>
            <w:vAlign w:val="center"/>
          </w:tcPr>
          <w:p w14:paraId="66E1EA6E" w14:textId="77777777" w:rsidR="00DB00A9" w:rsidRDefault="00DB00A9" w:rsidP="00FC5159">
            <w:pPr>
              <w:jc w:val="center"/>
              <w:textAlignment w:val="center"/>
              <w:rPr>
                <w:rFonts w:ascii="华文中宋" w:eastAsia="华文中宋" w:hAnsi="华文中宋" w:cs="华文中宋" w:hint="default"/>
                <w:color w:val="000000"/>
                <w:sz w:val="32"/>
                <w:szCs w:val="32"/>
                <w:lang w:bidi="ar"/>
              </w:rPr>
            </w:pPr>
            <w:r>
              <w:rPr>
                <w:rFonts w:ascii="华文中宋" w:eastAsia="华文中宋" w:hAnsi="华文中宋" w:cs="华文中宋"/>
                <w:color w:val="000000"/>
                <w:sz w:val="32"/>
                <w:szCs w:val="32"/>
                <w:lang w:bidi="ar"/>
              </w:rPr>
              <w:lastRenderedPageBreak/>
              <w:t>政府性基金预算财政拨款收入支出决算表</w:t>
            </w:r>
          </w:p>
          <w:p w14:paraId="3C156AC5" w14:textId="6682850F" w:rsidR="00DB00A9" w:rsidRPr="00972448" w:rsidRDefault="00DB00A9" w:rsidP="00DB00A9">
            <w:pPr>
              <w:jc w:val="right"/>
              <w:textAlignment w:val="center"/>
              <w:rPr>
                <w:rFonts w:cs="宋体" w:hint="default"/>
                <w:color w:val="000000"/>
                <w:sz w:val="20"/>
                <w:szCs w:val="20"/>
                <w:lang w:bidi="ar"/>
              </w:rPr>
            </w:pPr>
            <w:r w:rsidRPr="00972448">
              <w:rPr>
                <w:rFonts w:cs="宋体"/>
                <w:color w:val="000000"/>
                <w:sz w:val="20"/>
                <w:szCs w:val="20"/>
                <w:lang w:bidi="ar"/>
              </w:rPr>
              <w:t>公开0</w:t>
            </w:r>
            <w:r>
              <w:rPr>
                <w:rFonts w:cs="宋体" w:hint="default"/>
                <w:color w:val="000000"/>
                <w:sz w:val="20"/>
                <w:szCs w:val="20"/>
                <w:lang w:bidi="ar"/>
              </w:rPr>
              <w:t>8</w:t>
            </w:r>
            <w:r w:rsidRPr="00972448">
              <w:rPr>
                <w:rFonts w:cs="宋体"/>
                <w:color w:val="000000"/>
                <w:sz w:val="20"/>
                <w:szCs w:val="20"/>
                <w:lang w:bidi="ar"/>
              </w:rPr>
              <w:t>表</w:t>
            </w:r>
          </w:p>
          <w:p w14:paraId="50931C25" w14:textId="1CADE05C" w:rsidR="00DB00A9" w:rsidRDefault="00DB00A9" w:rsidP="00DB00A9">
            <w:pPr>
              <w:jc w:val="center"/>
              <w:textAlignment w:val="center"/>
              <w:rPr>
                <w:rFonts w:ascii="华文中宋" w:eastAsia="华文中宋" w:hAnsi="华文中宋" w:cs="华文中宋" w:hint="default"/>
                <w:color w:val="000000"/>
                <w:sz w:val="32"/>
                <w:szCs w:val="32"/>
              </w:rPr>
            </w:pPr>
            <w:r>
              <w:rPr>
                <w:rFonts w:cs="宋体"/>
                <w:color w:val="000000"/>
                <w:sz w:val="20"/>
                <w:szCs w:val="20"/>
                <w:lang w:bidi="ar"/>
              </w:rPr>
              <w:t>部门：</w:t>
            </w:r>
            <w:r>
              <w:rPr>
                <w:rFonts w:cs="宋体"/>
                <w:color w:val="000000"/>
                <w:sz w:val="22"/>
                <w:szCs w:val="22"/>
                <w:lang w:bidi="ar"/>
              </w:rPr>
              <w:t xml:space="preserve">潢川县工商质监局技术监督检验测试中心 </w:t>
            </w:r>
            <w:r>
              <w:rPr>
                <w:rFonts w:cs="宋体" w:hint="default"/>
                <w:color w:val="000000"/>
                <w:sz w:val="22"/>
                <w:szCs w:val="22"/>
                <w:lang w:bidi="ar"/>
              </w:rPr>
              <w:t xml:space="preserve">                                                                         </w:t>
            </w:r>
            <w:r w:rsidRPr="00972448">
              <w:rPr>
                <w:rFonts w:cs="宋体"/>
                <w:color w:val="000000"/>
                <w:sz w:val="20"/>
                <w:szCs w:val="20"/>
                <w:lang w:bidi="ar"/>
              </w:rPr>
              <w:t>单位：万元</w:t>
            </w:r>
          </w:p>
        </w:tc>
      </w:tr>
      <w:tr w:rsidR="00DB00A9" w14:paraId="1B7BD499" w14:textId="77777777" w:rsidTr="00FC5159">
        <w:trPr>
          <w:trHeight w:val="405"/>
        </w:trPr>
        <w:tc>
          <w:tcPr>
            <w:tcW w:w="2424" w:type="dxa"/>
            <w:gridSpan w:val="2"/>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AE94529"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20F23BD"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9DAEE70"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EFA245D"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0D51F049"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年末结转和结余</w:t>
            </w:r>
          </w:p>
        </w:tc>
      </w:tr>
      <w:tr w:rsidR="00DB00A9" w14:paraId="54CF808D" w14:textId="77777777" w:rsidTr="00FC5159">
        <w:trPr>
          <w:trHeight w:val="540"/>
        </w:trPr>
        <w:tc>
          <w:tcPr>
            <w:tcW w:w="1148"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897AE45" w14:textId="77777777" w:rsidR="00DB00A9" w:rsidRDefault="00DB00A9" w:rsidP="00FC5159">
            <w:pPr>
              <w:jc w:val="center"/>
              <w:textAlignment w:val="center"/>
              <w:rPr>
                <w:rFonts w:cs="宋体" w:hint="default"/>
                <w:color w:val="000000"/>
                <w:sz w:val="20"/>
                <w:szCs w:val="20"/>
                <w:lang w:bidi="ar"/>
              </w:rPr>
            </w:pPr>
            <w:r>
              <w:rPr>
                <w:rFonts w:cs="宋体"/>
                <w:color w:val="000000"/>
                <w:sz w:val="20"/>
                <w:szCs w:val="20"/>
                <w:lang w:bidi="ar"/>
              </w:rPr>
              <w:t>功能分类</w:t>
            </w:r>
          </w:p>
          <w:p w14:paraId="6E059236"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71947"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F2195C7" w14:textId="77777777" w:rsidR="00DB00A9" w:rsidRDefault="00DB00A9" w:rsidP="00FC5159">
            <w:pPr>
              <w:jc w:val="center"/>
              <w:rPr>
                <w:rFonts w:cs="宋体" w:hint="default"/>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67BDD17" w14:textId="77777777" w:rsidR="00DB00A9" w:rsidRDefault="00DB00A9" w:rsidP="00FC5159">
            <w:pPr>
              <w:jc w:val="center"/>
              <w:rPr>
                <w:rFonts w:cs="宋体" w:hint="default"/>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8DDA77B"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A6ED149"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585F8874"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402A70D" w14:textId="77777777" w:rsidR="00DB00A9" w:rsidRDefault="00DB00A9" w:rsidP="00FC5159">
            <w:pPr>
              <w:jc w:val="center"/>
              <w:rPr>
                <w:rFonts w:cs="宋体" w:hint="default"/>
                <w:color w:val="000000"/>
                <w:sz w:val="20"/>
                <w:szCs w:val="20"/>
              </w:rPr>
            </w:pPr>
          </w:p>
        </w:tc>
      </w:tr>
      <w:tr w:rsidR="00DB00A9" w14:paraId="7CFB2284" w14:textId="77777777" w:rsidTr="00FC5159">
        <w:trPr>
          <w:trHeight w:val="360"/>
        </w:trPr>
        <w:tc>
          <w:tcPr>
            <w:tcW w:w="1148"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7839177" w14:textId="77777777" w:rsidR="00DB00A9" w:rsidRDefault="00DB00A9" w:rsidP="00FC5159">
            <w:pPr>
              <w:jc w:val="center"/>
              <w:rPr>
                <w:rFonts w:cs="宋体" w:hint="default"/>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05FD1" w14:textId="77777777" w:rsidR="00DB00A9" w:rsidRDefault="00DB00A9" w:rsidP="00FC5159">
            <w:pPr>
              <w:jc w:val="center"/>
              <w:rPr>
                <w:rFonts w:cs="宋体" w:hint="default"/>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B18A9BE" w14:textId="77777777" w:rsidR="00DB00A9" w:rsidRDefault="00DB00A9" w:rsidP="00FC5159">
            <w:pPr>
              <w:jc w:val="center"/>
              <w:rPr>
                <w:rFonts w:cs="宋体" w:hint="default"/>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C34CF8B" w14:textId="77777777" w:rsidR="00DB00A9" w:rsidRDefault="00DB00A9" w:rsidP="00FC5159">
            <w:pPr>
              <w:jc w:val="center"/>
              <w:rPr>
                <w:rFonts w:cs="宋体" w:hint="default"/>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10AC22B" w14:textId="77777777" w:rsidR="00DB00A9" w:rsidRDefault="00DB00A9" w:rsidP="00FC5159">
            <w:pPr>
              <w:jc w:val="center"/>
              <w:rPr>
                <w:rFonts w:cs="宋体" w:hint="default"/>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4C7A7B7" w14:textId="77777777" w:rsidR="00DB00A9" w:rsidRDefault="00DB00A9" w:rsidP="00FC5159">
            <w:pPr>
              <w:jc w:val="center"/>
              <w:rPr>
                <w:rFonts w:cs="宋体" w:hint="default"/>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4A79E4E2" w14:textId="77777777" w:rsidR="00DB00A9" w:rsidRDefault="00DB00A9" w:rsidP="00FC5159">
            <w:pPr>
              <w:jc w:val="center"/>
              <w:rPr>
                <w:rFonts w:cs="宋体" w:hint="default"/>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414E896E" w14:textId="77777777" w:rsidR="00DB00A9" w:rsidRDefault="00DB00A9" w:rsidP="00FC5159">
            <w:pPr>
              <w:jc w:val="center"/>
              <w:rPr>
                <w:rFonts w:cs="宋体" w:hint="default"/>
                <w:color w:val="000000"/>
                <w:sz w:val="20"/>
                <w:szCs w:val="20"/>
              </w:rPr>
            </w:pPr>
          </w:p>
        </w:tc>
      </w:tr>
      <w:tr w:rsidR="00DB00A9" w14:paraId="7152EC08" w14:textId="77777777" w:rsidTr="00FC5159">
        <w:trPr>
          <w:trHeight w:val="450"/>
        </w:trPr>
        <w:tc>
          <w:tcPr>
            <w:tcW w:w="1148"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9680ED3" w14:textId="77777777" w:rsidR="00DB00A9" w:rsidRDefault="00DB00A9" w:rsidP="00FC5159">
            <w:pPr>
              <w:jc w:val="center"/>
              <w:rPr>
                <w:rFonts w:cs="宋体" w:hint="default"/>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D8BA5" w14:textId="77777777" w:rsidR="00DB00A9" w:rsidRDefault="00DB00A9" w:rsidP="00FC5159">
            <w:pPr>
              <w:jc w:val="center"/>
              <w:rPr>
                <w:rFonts w:cs="宋体" w:hint="default"/>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AB30E5B" w14:textId="77777777" w:rsidR="00DB00A9" w:rsidRDefault="00DB00A9" w:rsidP="00FC5159">
            <w:pPr>
              <w:jc w:val="center"/>
              <w:rPr>
                <w:rFonts w:cs="宋体" w:hint="default"/>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BBF5" w14:textId="77777777" w:rsidR="00DB00A9" w:rsidRDefault="00DB00A9" w:rsidP="00FC5159">
            <w:pPr>
              <w:jc w:val="center"/>
              <w:rPr>
                <w:rFonts w:cs="宋体" w:hint="default"/>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498C6E" w14:textId="77777777" w:rsidR="00DB00A9" w:rsidRDefault="00DB00A9" w:rsidP="00FC5159">
            <w:pPr>
              <w:jc w:val="center"/>
              <w:rPr>
                <w:rFonts w:cs="宋体" w:hint="default"/>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A9D3D6A" w14:textId="77777777" w:rsidR="00DB00A9" w:rsidRDefault="00DB00A9" w:rsidP="00FC5159">
            <w:pPr>
              <w:jc w:val="center"/>
              <w:rPr>
                <w:rFonts w:cs="宋体" w:hint="default"/>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3D49E319" w14:textId="77777777" w:rsidR="00DB00A9" w:rsidRDefault="00DB00A9" w:rsidP="00FC5159">
            <w:pPr>
              <w:jc w:val="center"/>
              <w:rPr>
                <w:rFonts w:cs="宋体" w:hint="default"/>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69A1CE2" w14:textId="77777777" w:rsidR="00DB00A9" w:rsidRDefault="00DB00A9" w:rsidP="00FC5159">
            <w:pPr>
              <w:jc w:val="center"/>
              <w:rPr>
                <w:rFonts w:cs="宋体" w:hint="default"/>
                <w:color w:val="000000"/>
                <w:sz w:val="20"/>
                <w:szCs w:val="20"/>
              </w:rPr>
            </w:pPr>
          </w:p>
        </w:tc>
      </w:tr>
      <w:tr w:rsidR="00DB00A9" w14:paraId="4EA2E977" w14:textId="77777777" w:rsidTr="00FC5159">
        <w:trPr>
          <w:trHeight w:val="450"/>
        </w:trPr>
        <w:tc>
          <w:tcPr>
            <w:tcW w:w="242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535D842"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61E70"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A8CF2"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E0D16"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8D16B"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856DA34"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6FDB8B0"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6</w:t>
            </w:r>
          </w:p>
        </w:tc>
      </w:tr>
      <w:tr w:rsidR="00DB00A9" w14:paraId="0D8CEB80" w14:textId="77777777" w:rsidTr="00FC5159">
        <w:trPr>
          <w:trHeight w:val="450"/>
        </w:trPr>
        <w:tc>
          <w:tcPr>
            <w:tcW w:w="2424" w:type="dxa"/>
            <w:gridSpan w:val="2"/>
            <w:tcBorders>
              <w:top w:val="nil"/>
              <w:left w:val="single" w:sz="8" w:space="0" w:color="000000"/>
              <w:bottom w:val="single" w:sz="4" w:space="0" w:color="000000"/>
              <w:right w:val="single" w:sz="4" w:space="0" w:color="000000"/>
            </w:tcBorders>
            <w:tcMar>
              <w:top w:w="15" w:type="dxa"/>
              <w:left w:w="15" w:type="dxa"/>
              <w:right w:w="15" w:type="dxa"/>
            </w:tcMar>
            <w:vAlign w:val="center"/>
          </w:tcPr>
          <w:p w14:paraId="5AE3568A" w14:textId="77777777" w:rsidR="00DB00A9" w:rsidRDefault="00DB00A9" w:rsidP="00FC5159">
            <w:pPr>
              <w:jc w:val="center"/>
              <w:textAlignment w:val="center"/>
              <w:rPr>
                <w:rFonts w:cs="宋体" w:hint="default"/>
                <w:color w:val="000000"/>
                <w:sz w:val="20"/>
                <w:szCs w:val="20"/>
              </w:rPr>
            </w:pPr>
            <w:r>
              <w:rPr>
                <w:rFonts w:cs="宋体"/>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BE3F1" w14:textId="77777777" w:rsidR="00DB00A9" w:rsidRDefault="00DB00A9" w:rsidP="00FC5159">
            <w:pPr>
              <w:jc w:val="cente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47F66" w14:textId="77777777" w:rsidR="00DB00A9" w:rsidRDefault="00DB00A9" w:rsidP="00FC5159">
            <w:pPr>
              <w:jc w:val="cente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846A5" w14:textId="77777777" w:rsidR="00DB00A9" w:rsidRDefault="00DB00A9" w:rsidP="00FC5159">
            <w:pPr>
              <w:jc w:val="cente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AF291" w14:textId="77777777" w:rsidR="00DB00A9" w:rsidRDefault="00DB00A9" w:rsidP="00FC5159">
            <w:pPr>
              <w:jc w:val="cente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EF8A194" w14:textId="77777777" w:rsidR="00DB00A9" w:rsidRDefault="00DB00A9" w:rsidP="00FC5159">
            <w:pPr>
              <w:jc w:val="cente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35BA31A" w14:textId="77777777" w:rsidR="00DB00A9" w:rsidRDefault="00DB00A9" w:rsidP="00FC5159">
            <w:pPr>
              <w:jc w:val="center"/>
              <w:rPr>
                <w:rFonts w:cs="宋体" w:hint="default"/>
                <w:color w:val="000000"/>
                <w:sz w:val="20"/>
                <w:szCs w:val="20"/>
              </w:rPr>
            </w:pPr>
          </w:p>
        </w:tc>
      </w:tr>
      <w:tr w:rsidR="00DB00A9" w14:paraId="5DD4B9F5" w14:textId="77777777" w:rsidTr="00FC5159">
        <w:trPr>
          <w:trHeight w:val="450"/>
        </w:trPr>
        <w:tc>
          <w:tcPr>
            <w:tcW w:w="114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23332D0"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140F0"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4F5E7"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A7A07"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859F4"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F9F68"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9D35AB6"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C4BAA65" w14:textId="77777777" w:rsidR="00DB00A9" w:rsidRDefault="00DB00A9" w:rsidP="00FC5159">
            <w:pPr>
              <w:rPr>
                <w:rFonts w:cs="宋体" w:hint="default"/>
                <w:color w:val="000000"/>
                <w:sz w:val="20"/>
                <w:szCs w:val="20"/>
              </w:rPr>
            </w:pPr>
          </w:p>
        </w:tc>
      </w:tr>
      <w:tr w:rsidR="00DB00A9" w14:paraId="25B74643" w14:textId="77777777" w:rsidTr="00FC5159">
        <w:trPr>
          <w:trHeight w:val="450"/>
        </w:trPr>
        <w:tc>
          <w:tcPr>
            <w:tcW w:w="114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4EEE0F8"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95254"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817E4"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4239"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E479F"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E659B"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E2CCE5D"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7F5A491" w14:textId="77777777" w:rsidR="00DB00A9" w:rsidRDefault="00DB00A9" w:rsidP="00FC5159">
            <w:pPr>
              <w:rPr>
                <w:rFonts w:cs="宋体" w:hint="default"/>
                <w:color w:val="000000"/>
                <w:sz w:val="20"/>
                <w:szCs w:val="20"/>
              </w:rPr>
            </w:pPr>
          </w:p>
        </w:tc>
      </w:tr>
      <w:tr w:rsidR="00DB00A9" w14:paraId="4BC5D225" w14:textId="77777777" w:rsidTr="00FC5159">
        <w:trPr>
          <w:trHeight w:val="450"/>
        </w:trPr>
        <w:tc>
          <w:tcPr>
            <w:tcW w:w="114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30F4E49"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B071B"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C86AD"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792F6"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DA15D"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436E5"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94A94F5"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D414375" w14:textId="77777777" w:rsidR="00DB00A9" w:rsidRDefault="00DB00A9" w:rsidP="00FC5159">
            <w:pPr>
              <w:rPr>
                <w:rFonts w:cs="宋体" w:hint="default"/>
                <w:color w:val="000000"/>
                <w:sz w:val="20"/>
                <w:szCs w:val="20"/>
              </w:rPr>
            </w:pPr>
          </w:p>
        </w:tc>
      </w:tr>
      <w:tr w:rsidR="00DB00A9" w14:paraId="2892C1E9" w14:textId="77777777" w:rsidTr="00FC5159">
        <w:trPr>
          <w:trHeight w:val="450"/>
        </w:trPr>
        <w:tc>
          <w:tcPr>
            <w:tcW w:w="114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F1BABFB"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1B484"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7215E"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7DED4"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C3007"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B3B2E"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A0A4E37"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8679383" w14:textId="77777777" w:rsidR="00DB00A9" w:rsidRDefault="00DB00A9" w:rsidP="00FC5159">
            <w:pPr>
              <w:rPr>
                <w:rFonts w:cs="宋体" w:hint="default"/>
                <w:color w:val="000000"/>
                <w:sz w:val="20"/>
                <w:szCs w:val="20"/>
              </w:rPr>
            </w:pPr>
          </w:p>
        </w:tc>
      </w:tr>
      <w:tr w:rsidR="00DB00A9" w14:paraId="74E18E0E" w14:textId="77777777" w:rsidTr="00FC5159">
        <w:trPr>
          <w:trHeight w:val="450"/>
        </w:trPr>
        <w:tc>
          <w:tcPr>
            <w:tcW w:w="114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125DFC3"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606B1"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B9FC0"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C4E5B"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6EF72"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CC1F5"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64989CE"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E386759" w14:textId="77777777" w:rsidR="00DB00A9" w:rsidRDefault="00DB00A9" w:rsidP="00FC5159">
            <w:pPr>
              <w:rPr>
                <w:rFonts w:cs="宋体" w:hint="default"/>
                <w:color w:val="000000"/>
                <w:sz w:val="20"/>
                <w:szCs w:val="20"/>
              </w:rPr>
            </w:pPr>
          </w:p>
        </w:tc>
      </w:tr>
      <w:tr w:rsidR="00DB00A9" w14:paraId="5421DEA0" w14:textId="77777777" w:rsidTr="00FC5159">
        <w:trPr>
          <w:trHeight w:val="450"/>
        </w:trPr>
        <w:tc>
          <w:tcPr>
            <w:tcW w:w="1148"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0C13AF4B" w14:textId="77777777" w:rsidR="00DB00A9" w:rsidRDefault="00DB00A9" w:rsidP="00FC5159">
            <w:pPr>
              <w:jc w:val="center"/>
              <w:rPr>
                <w:rFonts w:cs="宋体" w:hint="default"/>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A387BA1"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3EBAFD9"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3C5E1EF"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9798050" w14:textId="77777777" w:rsidR="00DB00A9" w:rsidRDefault="00DB00A9" w:rsidP="00FC5159">
            <w:pPr>
              <w:rPr>
                <w:rFonts w:cs="宋体" w:hint="default"/>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53C6BE1" w14:textId="77777777" w:rsidR="00DB00A9" w:rsidRDefault="00DB00A9" w:rsidP="00FC5159">
            <w:pPr>
              <w:rPr>
                <w:rFonts w:cs="宋体" w:hint="default"/>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2A038961" w14:textId="77777777" w:rsidR="00DB00A9" w:rsidRDefault="00DB00A9" w:rsidP="00FC5159">
            <w:pPr>
              <w:rPr>
                <w:rFonts w:cs="宋体" w:hint="default"/>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64BA24C7" w14:textId="77777777" w:rsidR="00DB00A9" w:rsidRDefault="00DB00A9" w:rsidP="00FC5159">
            <w:pPr>
              <w:rPr>
                <w:rFonts w:cs="宋体" w:hint="default"/>
                <w:color w:val="000000"/>
                <w:sz w:val="20"/>
                <w:szCs w:val="20"/>
              </w:rPr>
            </w:pPr>
          </w:p>
        </w:tc>
      </w:tr>
      <w:tr w:rsidR="00DB00A9" w14:paraId="247DDB12" w14:textId="77777777" w:rsidTr="00FC5159">
        <w:trPr>
          <w:trHeight w:val="645"/>
        </w:trPr>
        <w:tc>
          <w:tcPr>
            <w:tcW w:w="13988" w:type="dxa"/>
            <w:gridSpan w:val="8"/>
            <w:tcBorders>
              <w:top w:val="single" w:sz="8" w:space="0" w:color="000000"/>
              <w:left w:val="nil"/>
              <w:bottom w:val="nil"/>
              <w:right w:val="nil"/>
            </w:tcBorders>
            <w:tcMar>
              <w:top w:w="15" w:type="dxa"/>
              <w:left w:w="15" w:type="dxa"/>
              <w:right w:w="15" w:type="dxa"/>
            </w:tcMar>
            <w:vAlign w:val="center"/>
          </w:tcPr>
          <w:p w14:paraId="3A8302CA" w14:textId="77777777" w:rsidR="00DB00A9" w:rsidRDefault="00DB00A9" w:rsidP="00FC5159">
            <w:pPr>
              <w:textAlignment w:val="center"/>
              <w:rPr>
                <w:rFonts w:cs="宋体" w:hint="default"/>
                <w:color w:val="000000"/>
                <w:sz w:val="20"/>
                <w:szCs w:val="20"/>
                <w:lang w:bidi="ar"/>
              </w:rPr>
            </w:pPr>
            <w:r>
              <w:rPr>
                <w:rFonts w:cs="宋体"/>
                <w:color w:val="000000"/>
                <w:sz w:val="20"/>
                <w:szCs w:val="20"/>
                <w:lang w:bidi="ar"/>
              </w:rPr>
              <w:t>注：本表反映部门本年度政府性基金预算财政拨款收入、支出及结转和结余情况。</w:t>
            </w:r>
          </w:p>
          <w:p w14:paraId="32669564" w14:textId="620AB64B" w:rsidR="008D298A" w:rsidRDefault="008D298A" w:rsidP="00FC5159">
            <w:pPr>
              <w:textAlignment w:val="center"/>
              <w:rPr>
                <w:rFonts w:cs="宋体" w:hint="default"/>
                <w:color w:val="000000"/>
                <w:sz w:val="20"/>
                <w:szCs w:val="20"/>
              </w:rPr>
            </w:pPr>
            <w:r>
              <w:rPr>
                <w:rFonts w:cs="宋体"/>
                <w:color w:val="000000"/>
                <w:sz w:val="20"/>
                <w:szCs w:val="20"/>
              </w:rPr>
              <w:t>说明：我部门没有政府性基金收入，也没有政府性基金安排的支出，故本表无数据。</w:t>
            </w:r>
          </w:p>
        </w:tc>
      </w:tr>
    </w:tbl>
    <w:p w14:paraId="161D6EC7" w14:textId="77777777" w:rsidR="009A56D4" w:rsidRDefault="009A56D4">
      <w:pPr>
        <w:rPr>
          <w:rFonts w:cs="宋体" w:hint="default"/>
          <w:sz w:val="30"/>
          <w:szCs w:val="30"/>
          <w:shd w:val="clear" w:color="auto" w:fill="FFFFFF"/>
        </w:rPr>
        <w:sectPr w:rsidR="009A56D4" w:rsidSect="004A7496">
          <w:pgSz w:w="16838" w:h="11906" w:orient="landscape"/>
          <w:pgMar w:top="1800" w:right="1440" w:bottom="1800" w:left="1440" w:header="720" w:footer="720" w:gutter="0"/>
          <w:cols w:space="0"/>
          <w:docGrid w:type="lines" w:linePitch="326"/>
        </w:sectPr>
      </w:pPr>
    </w:p>
    <w:p w14:paraId="6B34CD8E" w14:textId="40A4E3D4"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7B42C8DB" w14:textId="77777777" w:rsidR="00C2374A" w:rsidRDefault="00C2374A" w:rsidP="004A7496">
      <w:pPr>
        <w:jc w:val="center"/>
        <w:outlineLvl w:val="0"/>
        <w:rPr>
          <w:rFonts w:ascii="黑体" w:eastAsia="黑体" w:cs="黑体" w:hint="default"/>
          <w:sz w:val="48"/>
          <w:szCs w:val="48"/>
        </w:rPr>
      </w:pPr>
    </w:p>
    <w:p w14:paraId="15A3F750" w14:textId="77777777" w:rsidR="00C2374A" w:rsidRDefault="00C2374A" w:rsidP="004A7496">
      <w:pPr>
        <w:jc w:val="center"/>
        <w:outlineLvl w:val="0"/>
        <w:rPr>
          <w:rFonts w:ascii="黑体" w:eastAsia="黑体" w:cs="黑体" w:hint="default"/>
          <w:sz w:val="48"/>
          <w:szCs w:val="48"/>
        </w:rPr>
      </w:pPr>
    </w:p>
    <w:p w14:paraId="73036B46" w14:textId="77777777" w:rsidR="00C2374A" w:rsidRDefault="00C2374A" w:rsidP="004A7496">
      <w:pPr>
        <w:jc w:val="center"/>
        <w:outlineLvl w:val="0"/>
        <w:rPr>
          <w:rFonts w:ascii="黑体" w:eastAsia="黑体" w:cs="黑体" w:hint="default"/>
          <w:sz w:val="48"/>
          <w:szCs w:val="48"/>
        </w:rPr>
      </w:pPr>
    </w:p>
    <w:p w14:paraId="169373EB" w14:textId="77777777" w:rsidR="00C2374A" w:rsidRDefault="00C2374A" w:rsidP="004A7496">
      <w:pPr>
        <w:jc w:val="center"/>
        <w:outlineLvl w:val="0"/>
        <w:rPr>
          <w:rFonts w:ascii="黑体" w:eastAsia="黑体" w:cs="黑体" w:hint="default"/>
          <w:sz w:val="48"/>
          <w:szCs w:val="48"/>
        </w:rPr>
      </w:pPr>
    </w:p>
    <w:p w14:paraId="79AD52A2" w14:textId="77777777" w:rsidR="00C2374A" w:rsidRDefault="00C2374A" w:rsidP="004A7496">
      <w:pPr>
        <w:jc w:val="center"/>
        <w:outlineLvl w:val="0"/>
        <w:rPr>
          <w:rFonts w:ascii="黑体" w:eastAsia="黑体" w:cs="黑体" w:hint="default"/>
          <w:sz w:val="48"/>
          <w:szCs w:val="48"/>
        </w:rPr>
      </w:pPr>
    </w:p>
    <w:p w14:paraId="2A36951E" w14:textId="77777777" w:rsidR="00C2374A" w:rsidRDefault="00C2374A" w:rsidP="004A7496">
      <w:pPr>
        <w:jc w:val="center"/>
        <w:outlineLvl w:val="0"/>
        <w:rPr>
          <w:rFonts w:ascii="黑体" w:eastAsia="黑体" w:cs="黑体" w:hint="default"/>
          <w:sz w:val="48"/>
          <w:szCs w:val="48"/>
        </w:rPr>
      </w:pPr>
    </w:p>
    <w:p w14:paraId="1BC762D9" w14:textId="77777777" w:rsidR="00C2374A" w:rsidRDefault="00C2374A" w:rsidP="004A7496">
      <w:pPr>
        <w:jc w:val="center"/>
        <w:outlineLvl w:val="0"/>
        <w:rPr>
          <w:rFonts w:ascii="黑体" w:eastAsia="黑体" w:cs="黑体" w:hint="default"/>
          <w:sz w:val="48"/>
          <w:szCs w:val="48"/>
        </w:rPr>
      </w:pPr>
    </w:p>
    <w:p w14:paraId="10369003" w14:textId="77777777" w:rsidR="00C2374A" w:rsidRDefault="00C2374A" w:rsidP="004A7496">
      <w:pPr>
        <w:jc w:val="center"/>
        <w:outlineLvl w:val="0"/>
        <w:rPr>
          <w:rFonts w:ascii="黑体" w:eastAsia="黑体" w:cs="黑体" w:hint="default"/>
          <w:sz w:val="48"/>
          <w:szCs w:val="48"/>
        </w:rPr>
      </w:pPr>
    </w:p>
    <w:p w14:paraId="58A2BF98" w14:textId="77777777" w:rsidR="00C2374A" w:rsidRDefault="00C2374A" w:rsidP="004A7496">
      <w:pPr>
        <w:jc w:val="center"/>
        <w:outlineLvl w:val="0"/>
        <w:rPr>
          <w:rFonts w:ascii="黑体" w:eastAsia="黑体" w:cs="黑体" w:hint="default"/>
          <w:sz w:val="48"/>
          <w:szCs w:val="48"/>
        </w:rPr>
      </w:pPr>
    </w:p>
    <w:p w14:paraId="647A7E83" w14:textId="183F8A21" w:rsidR="004A7496" w:rsidRDefault="004A7496" w:rsidP="004A7496">
      <w:pPr>
        <w:jc w:val="center"/>
        <w:outlineLvl w:val="0"/>
        <w:rPr>
          <w:rFonts w:ascii="黑体" w:eastAsia="黑体" w:cs="黑体" w:hint="default"/>
          <w:sz w:val="48"/>
          <w:szCs w:val="48"/>
        </w:rPr>
      </w:pPr>
      <w:r>
        <w:rPr>
          <w:rFonts w:ascii="黑体" w:eastAsia="黑体" w:cs="黑体"/>
          <w:sz w:val="48"/>
          <w:szCs w:val="48"/>
        </w:rPr>
        <w:t>第二部分</w:t>
      </w:r>
    </w:p>
    <w:p w14:paraId="4A5463F8" w14:textId="77777777" w:rsidR="004A7496" w:rsidRDefault="004A7496" w:rsidP="004A7496">
      <w:pPr>
        <w:jc w:val="center"/>
        <w:rPr>
          <w:rFonts w:ascii="黑体" w:eastAsia="黑体" w:cs="黑体" w:hint="default"/>
          <w:sz w:val="48"/>
          <w:szCs w:val="48"/>
        </w:rPr>
      </w:pPr>
      <w:r>
        <w:rPr>
          <w:rFonts w:ascii="黑体" w:eastAsia="黑体" w:cs="黑体"/>
          <w:sz w:val="48"/>
          <w:szCs w:val="48"/>
        </w:rPr>
        <w:t>2021年度部门决算情况说明</w:t>
      </w:r>
    </w:p>
    <w:p w14:paraId="2727E071" w14:textId="77777777" w:rsidR="004A7496" w:rsidRP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2ED2AAD7" w14:textId="77777777"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47B2CE1E" w14:textId="77777777"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03C071AC" w14:textId="77777777"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0173CAE2" w14:textId="77777777"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37A588B6" w14:textId="769D1F7B" w:rsidR="004A7496" w:rsidRDefault="004A7496" w:rsidP="005F13AD">
      <w:pPr>
        <w:pStyle w:val="Char"/>
        <w:shd w:val="clear" w:color="auto" w:fill="FFFFFF"/>
        <w:spacing w:beforeAutospacing="0" w:afterAutospacing="0"/>
        <w:jc w:val="both"/>
        <w:rPr>
          <w:rFonts w:cs="宋体" w:hint="default"/>
          <w:sz w:val="30"/>
          <w:szCs w:val="30"/>
          <w:shd w:val="clear" w:color="auto" w:fill="FFFFFF"/>
        </w:rPr>
      </w:pPr>
    </w:p>
    <w:p w14:paraId="15E1B21C" w14:textId="77777777" w:rsidR="00C2374A" w:rsidRDefault="00C2374A" w:rsidP="005F13AD">
      <w:pPr>
        <w:pStyle w:val="Char"/>
        <w:shd w:val="clear" w:color="auto" w:fill="FFFFFF"/>
        <w:spacing w:beforeAutospacing="0" w:afterAutospacing="0"/>
        <w:jc w:val="both"/>
        <w:rPr>
          <w:rFonts w:cs="宋体" w:hint="default"/>
          <w:sz w:val="30"/>
          <w:szCs w:val="30"/>
          <w:shd w:val="clear" w:color="auto" w:fill="FFFFFF"/>
        </w:rPr>
      </w:pPr>
    </w:p>
    <w:p w14:paraId="14C4D323" w14:textId="77777777" w:rsidR="00674B9A" w:rsidRDefault="00674B9A" w:rsidP="005F13AD">
      <w:pPr>
        <w:pStyle w:val="Char"/>
        <w:shd w:val="clear" w:color="auto" w:fill="FFFFFF"/>
        <w:spacing w:beforeAutospacing="0" w:afterAutospacing="0"/>
        <w:jc w:val="both"/>
        <w:rPr>
          <w:rFonts w:ascii="黑体" w:eastAsia="黑体" w:cs="黑体" w:hint="default"/>
          <w:sz w:val="30"/>
          <w:szCs w:val="30"/>
          <w:shd w:val="clear" w:color="auto" w:fill="FFFFFF"/>
        </w:rPr>
      </w:pPr>
    </w:p>
    <w:p w14:paraId="022F79F9" w14:textId="650BE7B4"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ascii="黑体" w:eastAsia="黑体" w:cs="黑体"/>
          <w:sz w:val="30"/>
          <w:szCs w:val="30"/>
          <w:shd w:val="clear" w:color="auto" w:fill="FFFFFF"/>
        </w:rPr>
        <w:lastRenderedPageBreak/>
        <w:t>一、收入支出决算总体情况说明</w:t>
      </w:r>
    </w:p>
    <w:p w14:paraId="72670957"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2021年度收、支总计均为196.83万元。与上年度相比，收、支总计各减少7.87万元，下降3.84%，主要原因是人员经费减少。 </w:t>
      </w:r>
    </w:p>
    <w:p w14:paraId="75DE3E2C"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二、收入决算情况说明</w:t>
      </w:r>
    </w:p>
    <w:p w14:paraId="6A042095" w14:textId="0FC016F3"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2021年度收入合计158.41万元，其中：财政拨款收入158.41万元，占100.00%。</w:t>
      </w:r>
    </w:p>
    <w:p w14:paraId="3B62E50C"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三、支出决算情况说明</w:t>
      </w:r>
    </w:p>
    <w:p w14:paraId="5BF9CCEF" w14:textId="455961B9"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2021年度支出合计196.83万元，其中：基本支出196.83万元，占100.00%。</w:t>
      </w:r>
    </w:p>
    <w:p w14:paraId="1937C2EB"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四、财政拨款收入支出决算总体情况说明</w:t>
      </w:r>
    </w:p>
    <w:p w14:paraId="0B3D7FE6"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2021年度财政拨款收、支总计均为196.83万元。与上年度相比，收、支总计各减少7.87万元，下降3.84%，主要原因是人员经费减少。</w:t>
      </w:r>
    </w:p>
    <w:p w14:paraId="51605BD1"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五、一般公共预算财政拨款支出决算情况说明</w:t>
      </w:r>
    </w:p>
    <w:p w14:paraId="78AF42C7"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一）总体情况。</w:t>
      </w:r>
    </w:p>
    <w:p w14:paraId="76A1D509"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2021年度一般公共预算财政拨款支出196.83万元，占本年支出合计的100.00%。与上年度相比，一般公共预算财政拨款支出减少7.87万元，下降3.84%，主要原因是人员经费减少。</w:t>
      </w:r>
    </w:p>
    <w:p w14:paraId="3976A724"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（二）结构情况。</w:t>
      </w:r>
    </w:p>
    <w:p w14:paraId="17F6E713"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lastRenderedPageBreak/>
        <w:t xml:space="preserve">   2021年度一般公共预算财政拨款支出196.83万元，主要用于以下方面：一般公共服务（类）支出196.83万元，占100.00%。</w:t>
      </w:r>
    </w:p>
    <w:p w14:paraId="760B72F4"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（三）具体情况。</w:t>
      </w:r>
    </w:p>
    <w:p w14:paraId="3045FD8B" w14:textId="4A9DF688"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2021年度一般公共预算财政拨款支出年初预算为</w:t>
      </w:r>
      <w:r w:rsidR="00DB2BC0">
        <w:rPr>
          <w:rFonts w:cs="宋体" w:hint="default"/>
          <w:sz w:val="30"/>
          <w:szCs w:val="30"/>
          <w:shd w:val="clear" w:color="auto" w:fill="FFFFFF"/>
        </w:rPr>
        <w:t>230.34</w:t>
      </w:r>
      <w:r>
        <w:rPr>
          <w:rFonts w:cs="宋体"/>
          <w:sz w:val="30"/>
          <w:szCs w:val="30"/>
          <w:shd w:val="clear" w:color="auto" w:fill="FFFFFF"/>
        </w:rPr>
        <w:t>万元，支出决算为196.83万元，完成年初预算的</w:t>
      </w:r>
      <w:r w:rsidR="00DB2BC0">
        <w:rPr>
          <w:rFonts w:cs="宋体" w:hint="default"/>
          <w:sz w:val="30"/>
          <w:szCs w:val="30"/>
          <w:shd w:val="clear" w:color="auto" w:fill="FFFFFF"/>
        </w:rPr>
        <w:t>85</w:t>
      </w:r>
      <w:r w:rsidR="00DB2BC0">
        <w:rPr>
          <w:rFonts w:cs="宋体"/>
          <w:sz w:val="30"/>
          <w:szCs w:val="30"/>
          <w:shd w:val="clear" w:color="auto" w:fill="FFFFFF"/>
        </w:rPr>
        <w:t>.</w:t>
      </w:r>
      <w:r w:rsidR="00DB2BC0">
        <w:rPr>
          <w:rFonts w:cs="宋体" w:hint="default"/>
          <w:sz w:val="30"/>
          <w:szCs w:val="30"/>
          <w:shd w:val="clear" w:color="auto" w:fill="FFFFFF"/>
        </w:rPr>
        <w:t>45</w:t>
      </w:r>
      <w:r>
        <w:rPr>
          <w:rFonts w:cs="宋体"/>
          <w:sz w:val="30"/>
          <w:szCs w:val="30"/>
          <w:shd w:val="clear" w:color="auto" w:fill="FFFFFF"/>
        </w:rPr>
        <w:t>%。其中：</w:t>
      </w:r>
    </w:p>
    <w:p w14:paraId="081C7D90" w14:textId="192B0196" w:rsidR="009A56D4" w:rsidRDefault="005770E4" w:rsidP="005F13AD">
      <w:pPr>
        <w:pStyle w:val="Char"/>
        <w:shd w:val="clear" w:color="auto" w:fill="FFFFFF"/>
        <w:spacing w:beforeAutospacing="0" w:afterAutospacing="0"/>
        <w:ind w:firstLine="585"/>
        <w:jc w:val="both"/>
        <w:rPr>
          <w:rFonts w:cs="宋体" w:hint="default"/>
          <w:sz w:val="30"/>
          <w:szCs w:val="30"/>
          <w:shd w:val="clear" w:color="auto" w:fill="FFFFFF"/>
        </w:rPr>
      </w:pPr>
      <w:r w:rsidRPr="00055BBC">
        <w:rPr>
          <w:rFonts w:cs="宋体"/>
          <w:b/>
          <w:bCs/>
          <w:sz w:val="30"/>
          <w:szCs w:val="30"/>
          <w:shd w:val="clear" w:color="auto" w:fill="FFFFFF"/>
        </w:rPr>
        <w:t>1、一般公共服务支出（类）市场监督管理事务（款）行</w:t>
      </w:r>
      <w:r w:rsidR="005F13AD" w:rsidRPr="00055BBC">
        <w:rPr>
          <w:rFonts w:cs="宋体"/>
          <w:b/>
          <w:bCs/>
          <w:sz w:val="30"/>
          <w:szCs w:val="30"/>
          <w:shd w:val="clear" w:color="auto" w:fill="FFFFFF"/>
        </w:rPr>
        <w:t>政运行</w:t>
      </w:r>
      <w:r w:rsidRPr="00055BBC">
        <w:rPr>
          <w:rFonts w:cs="宋体"/>
          <w:b/>
          <w:bCs/>
          <w:sz w:val="30"/>
          <w:szCs w:val="30"/>
          <w:shd w:val="clear" w:color="auto" w:fill="FFFFFF"/>
        </w:rPr>
        <w:t>（项）。</w:t>
      </w:r>
      <w:r>
        <w:rPr>
          <w:rFonts w:cs="宋体"/>
          <w:sz w:val="30"/>
          <w:szCs w:val="30"/>
          <w:shd w:val="clear" w:color="auto" w:fill="FFFFFF"/>
        </w:rPr>
        <w:t>年初预算为11.34万元，支出决算为11.34万元，完成年初预算的100%。决算数与年初预算数持平。</w:t>
      </w:r>
    </w:p>
    <w:p w14:paraId="4809BC67" w14:textId="19E453A0" w:rsidR="009A56D4" w:rsidRDefault="005770E4" w:rsidP="005F13AD">
      <w:pPr>
        <w:pStyle w:val="Char"/>
        <w:shd w:val="clear" w:color="auto" w:fill="FFFFFF"/>
        <w:spacing w:beforeAutospacing="0" w:afterAutospacing="0"/>
        <w:ind w:firstLine="585"/>
        <w:jc w:val="both"/>
        <w:rPr>
          <w:rFonts w:cs="宋体" w:hint="default"/>
          <w:sz w:val="30"/>
          <w:szCs w:val="30"/>
          <w:shd w:val="clear" w:color="auto" w:fill="FFFFFF"/>
        </w:rPr>
      </w:pPr>
      <w:r w:rsidRPr="00055BBC">
        <w:rPr>
          <w:rFonts w:cs="宋体"/>
          <w:b/>
          <w:bCs/>
          <w:sz w:val="30"/>
          <w:szCs w:val="30"/>
          <w:shd w:val="clear" w:color="auto" w:fill="FFFFFF"/>
        </w:rPr>
        <w:t>2、一般公共服务支出（类）市场监督管理事务（款）事业运行（项）。</w:t>
      </w:r>
      <w:r>
        <w:rPr>
          <w:rFonts w:cs="宋体"/>
          <w:sz w:val="30"/>
          <w:szCs w:val="30"/>
          <w:shd w:val="clear" w:color="auto" w:fill="FFFFFF"/>
        </w:rPr>
        <w:t>年初预算为</w:t>
      </w:r>
      <w:r w:rsidR="00DB2BC0">
        <w:rPr>
          <w:rFonts w:cs="宋体"/>
          <w:sz w:val="30"/>
          <w:szCs w:val="30"/>
          <w:shd w:val="clear" w:color="auto" w:fill="FFFFFF"/>
        </w:rPr>
        <w:t>2</w:t>
      </w:r>
      <w:r w:rsidR="00DB2BC0">
        <w:rPr>
          <w:rFonts w:cs="宋体" w:hint="default"/>
          <w:sz w:val="30"/>
          <w:szCs w:val="30"/>
          <w:shd w:val="clear" w:color="auto" w:fill="FFFFFF"/>
        </w:rPr>
        <w:t>07.44</w:t>
      </w:r>
      <w:r>
        <w:rPr>
          <w:rFonts w:cs="宋体"/>
          <w:sz w:val="30"/>
          <w:szCs w:val="30"/>
          <w:shd w:val="clear" w:color="auto" w:fill="FFFFFF"/>
        </w:rPr>
        <w:t>万元，支出决算为</w:t>
      </w:r>
      <w:r w:rsidR="00DB2BC0">
        <w:rPr>
          <w:rFonts w:cs="宋体" w:hint="default"/>
          <w:sz w:val="30"/>
          <w:szCs w:val="30"/>
          <w:shd w:val="clear" w:color="auto" w:fill="FFFFFF"/>
        </w:rPr>
        <w:t>173.93</w:t>
      </w:r>
      <w:r>
        <w:rPr>
          <w:rFonts w:cs="宋体"/>
          <w:sz w:val="30"/>
          <w:szCs w:val="30"/>
          <w:shd w:val="clear" w:color="auto" w:fill="FFFFFF"/>
        </w:rPr>
        <w:t>万元，完成年初预算的</w:t>
      </w:r>
      <w:r w:rsidR="00DB2BC0">
        <w:rPr>
          <w:rFonts w:cs="宋体" w:hint="default"/>
          <w:sz w:val="30"/>
          <w:szCs w:val="30"/>
          <w:shd w:val="clear" w:color="auto" w:fill="FFFFFF"/>
        </w:rPr>
        <w:t>83.86</w:t>
      </w:r>
      <w:r>
        <w:rPr>
          <w:rFonts w:cs="宋体"/>
          <w:sz w:val="30"/>
          <w:szCs w:val="30"/>
          <w:shd w:val="clear" w:color="auto" w:fill="FFFFFF"/>
        </w:rPr>
        <w:t>%。主要原因是人员经费减少。</w:t>
      </w:r>
    </w:p>
    <w:p w14:paraId="388D9303" w14:textId="77777777" w:rsidR="009A56D4" w:rsidRDefault="005770E4" w:rsidP="005F13AD">
      <w:pPr>
        <w:pStyle w:val="Char"/>
        <w:shd w:val="clear" w:color="auto" w:fill="FFFFFF"/>
        <w:spacing w:beforeAutospacing="0" w:afterAutospacing="0"/>
        <w:ind w:firstLine="585"/>
        <w:jc w:val="both"/>
        <w:rPr>
          <w:rFonts w:cs="宋体" w:hint="default"/>
          <w:sz w:val="30"/>
          <w:szCs w:val="30"/>
          <w:shd w:val="clear" w:color="auto" w:fill="FFFFFF"/>
        </w:rPr>
      </w:pPr>
      <w:r w:rsidRPr="00055BBC">
        <w:rPr>
          <w:rFonts w:cs="宋体"/>
          <w:b/>
          <w:bCs/>
          <w:sz w:val="30"/>
          <w:szCs w:val="30"/>
          <w:shd w:val="clear" w:color="auto" w:fill="FFFFFF"/>
        </w:rPr>
        <w:t>3、一般公共服务支出（类）市场监督管理事务（款）其他市场监督管理事务（项）。</w:t>
      </w:r>
      <w:r>
        <w:rPr>
          <w:rFonts w:cs="宋体"/>
          <w:sz w:val="30"/>
          <w:szCs w:val="30"/>
          <w:shd w:val="clear" w:color="auto" w:fill="FFFFFF"/>
        </w:rPr>
        <w:t>年初预算为11.56万元，支出决算为11.56万元，完成年初预算的100%。决算数与年初预算数持平。</w:t>
      </w:r>
    </w:p>
    <w:p w14:paraId="7E2E0EF9" w14:textId="77777777" w:rsidR="009A56D4" w:rsidRDefault="005770E4" w:rsidP="005F13AD">
      <w:pPr>
        <w:pStyle w:val="Char"/>
        <w:shd w:val="clear" w:color="auto" w:fill="FFFFFF"/>
        <w:spacing w:beforeAutospacing="0" w:afterAutospacing="0"/>
        <w:ind w:firstLine="600"/>
        <w:jc w:val="both"/>
        <w:rPr>
          <w:rFonts w:ascii="黑体" w:eastAsia="黑体" w:cs="黑体" w:hint="default"/>
          <w:sz w:val="30"/>
          <w:szCs w:val="30"/>
          <w:shd w:val="clear" w:color="auto" w:fill="FFFFFF"/>
        </w:rPr>
      </w:pPr>
      <w:r>
        <w:rPr>
          <w:rFonts w:ascii="黑体" w:eastAsia="黑体" w:cs="黑体"/>
          <w:sz w:val="30"/>
          <w:szCs w:val="30"/>
          <w:shd w:val="clear" w:color="auto" w:fill="FFFFFF"/>
        </w:rPr>
        <w:t>六、一般公共预算财政拨款基本支出决算情况说明</w:t>
      </w:r>
    </w:p>
    <w:p w14:paraId="48014FCE"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一般公共预算财政拨款基本支出196.83万元。其中：人员经费152.27万元，主要包括：基本工资、津贴补贴、伙食补助费、绩效工资、机关事业单位基本养老保险缴费、职业年金缴费、其他社会保障缴费、其他工资福利支出、退休费、抚恤金、生活补助、医疗费、奖励金、住房公积金、采暖补贴、物业服务补贴、其</w:t>
      </w:r>
      <w:r>
        <w:rPr>
          <w:rFonts w:cs="宋体"/>
          <w:sz w:val="30"/>
          <w:szCs w:val="30"/>
          <w:shd w:val="clear" w:color="auto" w:fill="FFFFFF"/>
        </w:rPr>
        <w:lastRenderedPageBreak/>
        <w:t>他对个人和家庭的补助支出；公用经费44.56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755F7AA8"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七、一般公共预算财政拨款“三公”经费支出决算情况说明</w:t>
      </w:r>
    </w:p>
    <w:p w14:paraId="6AF183A7" w14:textId="77777777"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ascii="黑体" w:eastAsia="黑体" w:cs="黑体"/>
          <w:sz w:val="30"/>
          <w:szCs w:val="30"/>
          <w:shd w:val="clear" w:color="auto" w:fill="FFFFFF"/>
        </w:rPr>
        <w:t xml:space="preserve">   （一）“三公”经费财政拨款支出决算总体情况说明。</w:t>
      </w:r>
    </w:p>
    <w:p w14:paraId="4E548AFD" w14:textId="77777777" w:rsidR="009A56D4" w:rsidRDefault="005770E4" w:rsidP="005F13AD">
      <w:pPr>
        <w:ind w:firstLineChars="200" w:firstLine="600"/>
        <w:jc w:val="both"/>
        <w:rPr>
          <w:rFonts w:cs="仿宋_GB2312" w:hint="default"/>
          <w:sz w:val="30"/>
          <w:szCs w:val="30"/>
        </w:rPr>
      </w:pPr>
      <w:r>
        <w:rPr>
          <w:rFonts w:cs="宋体"/>
          <w:sz w:val="30"/>
          <w:szCs w:val="30"/>
        </w:rPr>
        <w:t>2021年度“三公”经费财政拨款支出预算为12.82万元，支出决算为9.05万元，完成预算的70.60%。2021年度“三公”经费支出决算数与预算数存在差异的主要原因是：</w:t>
      </w:r>
      <w:r>
        <w:rPr>
          <w:rFonts w:cs="宋体"/>
          <w:color w:val="000000"/>
          <w:sz w:val="30"/>
          <w:szCs w:val="30"/>
        </w:rPr>
        <w:t>公务接待费：一是</w:t>
      </w:r>
      <w:r>
        <w:rPr>
          <w:rFonts w:cs="宋体"/>
          <w:sz w:val="30"/>
          <w:szCs w:val="30"/>
        </w:rPr>
        <w:t>严格执行会议管理相关制度规定，精减和压缩一般性会议，严格控制会议费支出。二是年度内单位认真全县认真贯彻“厉行勤俭节约、反对铺张浪费”八项规定精神，落实省、市、县关于厉行节约的若干意见，进一步规范单位财务支出管理，严格控制公务接待支出，促使公务接待费支出同比上年无增长。</w:t>
      </w:r>
    </w:p>
    <w:p w14:paraId="1C64E65A" w14:textId="77777777" w:rsidR="009A56D4" w:rsidRDefault="005770E4" w:rsidP="005F13AD">
      <w:pPr>
        <w:pStyle w:val="Char"/>
        <w:shd w:val="clear" w:color="auto" w:fill="FFFFFF"/>
        <w:spacing w:beforeAutospacing="0" w:afterAutospacing="0"/>
        <w:ind w:firstLineChars="200" w:firstLine="600"/>
        <w:jc w:val="both"/>
        <w:rPr>
          <w:rFonts w:ascii="黑体" w:eastAsia="黑体" w:cs="黑体" w:hint="default"/>
          <w:sz w:val="30"/>
          <w:szCs w:val="30"/>
          <w:shd w:val="clear" w:color="auto" w:fill="FFFFFF"/>
        </w:rPr>
      </w:pPr>
      <w:r>
        <w:rPr>
          <w:rFonts w:ascii="黑体" w:eastAsia="黑体" w:cs="黑体"/>
          <w:sz w:val="30"/>
          <w:szCs w:val="30"/>
          <w:shd w:val="clear" w:color="auto" w:fill="FFFFFF"/>
        </w:rPr>
        <w:t>（二）“三公”经费财政拨款支出决算具体情况说明。</w:t>
      </w:r>
    </w:p>
    <w:p w14:paraId="65E5C763"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2021年度“三公”经费财政拨款支出决算中，因公出国（境）费支出决算0.00万元，完成预算的0%，占0%；公务用车购置及运</w:t>
      </w:r>
      <w:r>
        <w:rPr>
          <w:rFonts w:cs="宋体"/>
          <w:sz w:val="30"/>
          <w:szCs w:val="30"/>
          <w:shd w:val="clear" w:color="auto" w:fill="FFFFFF"/>
        </w:rPr>
        <w:lastRenderedPageBreak/>
        <w:t>行费支出决算7.82万元，完成预算的100.00%，占86.40%；公务接待费支出决算1.23万元，完成预算的24.60%，占13.60%。具体情况如下：</w:t>
      </w:r>
    </w:p>
    <w:p w14:paraId="3B1EFFC0"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1．因公出国（境）费</w:t>
      </w:r>
      <w:r>
        <w:rPr>
          <w:rFonts w:cs="宋体"/>
          <w:sz w:val="30"/>
          <w:szCs w:val="30"/>
          <w:shd w:val="clear" w:color="auto" w:fill="FFFFFF"/>
        </w:rPr>
        <w:t xml:space="preserve">预算为0万元，支出决算为0.00万元，完成预算的0%。全年因公出国（境）团组0个，累计0人次。 </w:t>
      </w:r>
    </w:p>
    <w:p w14:paraId="2F4639F9" w14:textId="77777777" w:rsidR="009A56D4" w:rsidRDefault="005770E4" w:rsidP="003F6E04">
      <w:pPr>
        <w:pStyle w:val="Char"/>
        <w:shd w:val="clear" w:color="auto" w:fill="FFFFFF"/>
        <w:spacing w:beforeAutospacing="0" w:afterAutospacing="0"/>
        <w:ind w:firstLineChars="200" w:firstLine="600"/>
        <w:jc w:val="both"/>
        <w:rPr>
          <w:rFonts w:cs="宋体" w:hint="default"/>
          <w:sz w:val="30"/>
          <w:szCs w:val="30"/>
          <w:shd w:val="clear" w:color="auto" w:fill="FFFFFF"/>
        </w:rPr>
      </w:pPr>
      <w:r>
        <w:rPr>
          <w:rFonts w:ascii="黑体" w:eastAsia="黑体" w:cs="黑体"/>
          <w:sz w:val="30"/>
          <w:szCs w:val="30"/>
          <w:shd w:val="clear" w:color="auto" w:fill="FFFFFF"/>
        </w:rPr>
        <w:t>2．公务用车购置及运行费</w:t>
      </w:r>
      <w:r>
        <w:rPr>
          <w:rFonts w:cs="宋体"/>
          <w:sz w:val="30"/>
          <w:szCs w:val="30"/>
          <w:shd w:val="clear" w:color="auto" w:fill="FFFFFF"/>
        </w:rPr>
        <w:t>预算为7.82万元，支出决算为7.82万元，完成预算的100%。决算数与年初预算数持平。其中：</w:t>
      </w:r>
    </w:p>
    <w:p w14:paraId="342ADB67"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公务用车购置支出</w:t>
      </w:r>
      <w:r>
        <w:rPr>
          <w:rFonts w:cs="宋体"/>
          <w:sz w:val="30"/>
          <w:szCs w:val="30"/>
          <w:shd w:val="clear" w:color="auto" w:fill="FFFFFF"/>
        </w:rPr>
        <w:t>为0万元，购置车辆0辆。</w:t>
      </w:r>
    </w:p>
    <w:p w14:paraId="6B2FBF01" w14:textId="1D0AFE4F" w:rsidR="009A56D4" w:rsidRPr="00055BBC"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公务用车运行支出</w:t>
      </w:r>
      <w:r>
        <w:rPr>
          <w:rFonts w:eastAsia="黑体" w:cs="宋体"/>
          <w:sz w:val="30"/>
          <w:szCs w:val="30"/>
          <w:shd w:val="clear" w:color="auto" w:fill="FFFFFF"/>
        </w:rPr>
        <w:t>7.82</w:t>
      </w:r>
      <w:r>
        <w:rPr>
          <w:rFonts w:cs="宋体"/>
          <w:sz w:val="30"/>
          <w:szCs w:val="30"/>
          <w:shd w:val="clear" w:color="auto" w:fill="FFFFFF"/>
        </w:rPr>
        <w:t>万元。</w:t>
      </w:r>
      <w:r w:rsidR="003F6E04" w:rsidRPr="00055BBC">
        <w:rPr>
          <w:rFonts w:cs="宋体"/>
          <w:sz w:val="30"/>
          <w:szCs w:val="30"/>
          <w:shd w:val="clear" w:color="auto" w:fill="FFFFFF"/>
        </w:rPr>
        <w:t>主要用于支付公车燃油费和维修保养。2</w:t>
      </w:r>
      <w:r w:rsidR="003F6E04" w:rsidRPr="00055BBC">
        <w:rPr>
          <w:rFonts w:cs="宋体" w:hint="default"/>
          <w:sz w:val="30"/>
          <w:szCs w:val="30"/>
          <w:shd w:val="clear" w:color="auto" w:fill="FFFFFF"/>
        </w:rPr>
        <w:t>021</w:t>
      </w:r>
      <w:r w:rsidR="003F6E04" w:rsidRPr="00055BBC">
        <w:rPr>
          <w:rFonts w:cs="宋体"/>
          <w:sz w:val="30"/>
          <w:szCs w:val="30"/>
          <w:shd w:val="clear" w:color="auto" w:fill="FFFFFF"/>
        </w:rPr>
        <w:t>年期末，部门开支财政拨款的公务用车保有量为5辆。</w:t>
      </w:r>
    </w:p>
    <w:p w14:paraId="21BF793C" w14:textId="77777777" w:rsidR="009A56D4" w:rsidRDefault="005770E4" w:rsidP="005F13AD">
      <w:pPr>
        <w:pStyle w:val="Char"/>
        <w:shd w:val="clear" w:color="auto" w:fill="FFFFFF"/>
        <w:spacing w:beforeAutospacing="0" w:afterAutospacing="0"/>
        <w:ind w:firstLineChars="200" w:firstLine="600"/>
        <w:jc w:val="both"/>
        <w:rPr>
          <w:rFonts w:cs="宋体" w:hint="default"/>
          <w:sz w:val="30"/>
          <w:szCs w:val="30"/>
          <w:shd w:val="clear" w:color="auto" w:fill="FFFFFF"/>
        </w:rPr>
      </w:pPr>
      <w:r>
        <w:rPr>
          <w:rFonts w:ascii="黑体" w:eastAsia="黑体" w:cs="黑体"/>
          <w:sz w:val="30"/>
          <w:szCs w:val="30"/>
          <w:shd w:val="clear" w:color="auto" w:fill="FFFFFF"/>
        </w:rPr>
        <w:t>3.公务接待费</w:t>
      </w:r>
      <w:r>
        <w:rPr>
          <w:rFonts w:cs="宋体"/>
          <w:sz w:val="30"/>
          <w:szCs w:val="30"/>
          <w:shd w:val="clear" w:color="auto" w:fill="FFFFFF"/>
        </w:rPr>
        <w:t>预算为5万元，支出决算为1.23万元，完成预算的24.6%。决算数与预算数存在差异的主要原因是：</w:t>
      </w:r>
      <w:r>
        <w:rPr>
          <w:rFonts w:cs="宋体"/>
          <w:color w:val="000000"/>
          <w:sz w:val="30"/>
          <w:szCs w:val="30"/>
          <w:shd w:val="clear" w:color="auto" w:fill="FFFFFF"/>
        </w:rPr>
        <w:t>一是</w:t>
      </w:r>
      <w:r>
        <w:rPr>
          <w:rFonts w:cs="宋体"/>
          <w:sz w:val="30"/>
          <w:szCs w:val="30"/>
          <w:shd w:val="clear" w:color="auto" w:fill="FFFFFF"/>
        </w:rPr>
        <w:t>严格执行会议管理相关制度规定，精减和压缩一般性会议，严格控制会议费支出。二是年度内单位认真全县认真贯彻“厉行勤俭节约、反对铺张浪费”八项规定精神，落实省、市、县关于厉行节约的若干意见，进一步规范单位财务支出管理，严格控制公务接待支出，促使公务接待费支出同比上年无增长。其中：</w:t>
      </w:r>
    </w:p>
    <w:p w14:paraId="499AAD9E"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外宾接待支出</w:t>
      </w:r>
      <w:r>
        <w:rPr>
          <w:rFonts w:cs="宋体"/>
          <w:sz w:val="30"/>
          <w:szCs w:val="30"/>
          <w:shd w:val="clear" w:color="auto" w:fill="FFFFFF"/>
        </w:rPr>
        <w:t>0万元。2021年共接待国（境）外来访团组0个、来访外宾0人次（不包括陪同人员）。</w:t>
      </w:r>
    </w:p>
    <w:p w14:paraId="3A4CE128" w14:textId="661D5540" w:rsidR="009A56D4" w:rsidRPr="00380601" w:rsidRDefault="005770E4" w:rsidP="00380601">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lastRenderedPageBreak/>
        <w:t xml:space="preserve">   </w:t>
      </w:r>
      <w:r>
        <w:rPr>
          <w:rFonts w:ascii="黑体" w:eastAsia="黑体" w:cs="黑体"/>
          <w:sz w:val="30"/>
          <w:szCs w:val="30"/>
          <w:shd w:val="clear" w:color="auto" w:fill="FFFFFF"/>
        </w:rPr>
        <w:t>其他国内公务接待支出1.23</w:t>
      </w:r>
      <w:r>
        <w:rPr>
          <w:rFonts w:cs="宋体"/>
          <w:sz w:val="30"/>
          <w:szCs w:val="30"/>
          <w:shd w:val="clear" w:color="auto" w:fill="FFFFFF"/>
        </w:rPr>
        <w:t>万元。2021年共接待国内来访团组13个、来宾40人次（不包括陪同人员）。</w:t>
      </w:r>
    </w:p>
    <w:p w14:paraId="326681AA" w14:textId="08587BED"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sidR="00380601">
        <w:rPr>
          <w:rFonts w:ascii="黑体" w:eastAsia="黑体" w:cs="黑体"/>
          <w:sz w:val="30"/>
          <w:szCs w:val="30"/>
          <w:shd w:val="clear" w:color="auto" w:fill="FFFFFF"/>
        </w:rPr>
        <w:t>八</w:t>
      </w:r>
      <w:r>
        <w:rPr>
          <w:rFonts w:ascii="黑体" w:eastAsia="黑体" w:cs="黑体"/>
          <w:sz w:val="30"/>
          <w:szCs w:val="30"/>
          <w:shd w:val="clear" w:color="auto" w:fill="FFFFFF"/>
        </w:rPr>
        <w:t>、政府性基金预算财政拨款支出决算情况说明</w:t>
      </w:r>
    </w:p>
    <w:p w14:paraId="21893133" w14:textId="6EFDC1B1"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2021年度我</w:t>
      </w:r>
      <w:r w:rsidR="00757513">
        <w:rPr>
          <w:rFonts w:cs="宋体"/>
          <w:sz w:val="30"/>
          <w:szCs w:val="30"/>
          <w:shd w:val="clear" w:color="auto" w:fill="FFFFFF"/>
        </w:rPr>
        <w:t>单位</w:t>
      </w:r>
      <w:r>
        <w:rPr>
          <w:rFonts w:cs="宋体"/>
          <w:sz w:val="30"/>
          <w:szCs w:val="30"/>
          <w:shd w:val="clear" w:color="auto" w:fill="FFFFFF"/>
        </w:rPr>
        <w:t>没有政府性基金收入，也没有使用政府性基金安排的支出。</w:t>
      </w:r>
    </w:p>
    <w:p w14:paraId="27312E39" w14:textId="48CDAA70"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sidR="00380601">
        <w:rPr>
          <w:rFonts w:ascii="黑体" w:eastAsia="黑体" w:cs="黑体"/>
          <w:sz w:val="30"/>
          <w:szCs w:val="30"/>
          <w:shd w:val="clear" w:color="auto" w:fill="FFFFFF"/>
        </w:rPr>
        <w:t>九</w:t>
      </w:r>
      <w:r>
        <w:rPr>
          <w:rFonts w:ascii="黑体" w:eastAsia="黑体" w:cs="黑体"/>
          <w:sz w:val="30"/>
          <w:szCs w:val="30"/>
          <w:shd w:val="clear" w:color="auto" w:fill="FFFFFF"/>
        </w:rPr>
        <w:t>、机关运行经费支出情况说明</w:t>
      </w:r>
    </w:p>
    <w:p w14:paraId="24C6F921"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2021年度机关运行经费年初预算为44.56万元，支出决算为44.56万元，完成年初预算的100%。决算数与年初预算数持平。</w:t>
      </w:r>
    </w:p>
    <w:p w14:paraId="00503837" w14:textId="15105C23"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十、政府采购支出情况说明</w:t>
      </w:r>
    </w:p>
    <w:p w14:paraId="20894590" w14:textId="77777777" w:rsidR="009A56D4" w:rsidRDefault="005770E4" w:rsidP="005F13AD">
      <w:pPr>
        <w:pStyle w:val="Char"/>
        <w:shd w:val="clear" w:color="auto" w:fill="FFFFFF"/>
        <w:spacing w:beforeAutospacing="0" w:afterAutospacing="0"/>
        <w:jc w:val="both"/>
        <w:rPr>
          <w:rFonts w:cs="宋体" w:hint="default"/>
          <w:sz w:val="30"/>
          <w:szCs w:val="30"/>
          <w:shd w:val="clear" w:color="auto" w:fill="FFFFFF"/>
        </w:rPr>
      </w:pPr>
      <w:r>
        <w:rPr>
          <w:rFonts w:cs="宋体"/>
          <w:sz w:val="30"/>
          <w:szCs w:val="30"/>
          <w:shd w:val="clear" w:color="auto" w:fill="FFFFFF"/>
        </w:rPr>
        <w:t xml:space="preserve">    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4D3E65E7" w14:textId="5ED5D21D" w:rsidR="009A56D4" w:rsidRDefault="005770E4" w:rsidP="005F13AD">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t xml:space="preserve">    </w:t>
      </w:r>
      <w:r>
        <w:rPr>
          <w:rFonts w:ascii="黑体" w:eastAsia="黑体" w:cs="黑体"/>
          <w:sz w:val="30"/>
          <w:szCs w:val="30"/>
          <w:shd w:val="clear" w:color="auto" w:fill="FFFFFF"/>
        </w:rPr>
        <w:t>十</w:t>
      </w:r>
      <w:r w:rsidR="00380601">
        <w:rPr>
          <w:rFonts w:ascii="黑体" w:eastAsia="黑体" w:cs="黑体"/>
          <w:sz w:val="30"/>
          <w:szCs w:val="30"/>
          <w:shd w:val="clear" w:color="auto" w:fill="FFFFFF"/>
        </w:rPr>
        <w:t>一</w:t>
      </w:r>
      <w:r>
        <w:rPr>
          <w:rFonts w:ascii="黑体" w:eastAsia="黑体" w:cs="黑体"/>
          <w:sz w:val="30"/>
          <w:szCs w:val="30"/>
          <w:shd w:val="clear" w:color="auto" w:fill="FFFFFF"/>
        </w:rPr>
        <w:t>、国有资产占用情况说明</w:t>
      </w:r>
    </w:p>
    <w:p w14:paraId="6DD826CE" w14:textId="5560E476" w:rsidR="009A56D4" w:rsidRDefault="005770E4" w:rsidP="00380601">
      <w:pPr>
        <w:pStyle w:val="Char"/>
        <w:shd w:val="clear" w:color="auto" w:fill="FFFFFF"/>
        <w:spacing w:beforeAutospacing="0" w:afterAutospacing="0"/>
        <w:ind w:firstLine="600"/>
        <w:jc w:val="both"/>
        <w:rPr>
          <w:rFonts w:cs="宋体" w:hint="default"/>
          <w:sz w:val="30"/>
          <w:szCs w:val="30"/>
          <w:shd w:val="clear" w:color="auto" w:fill="FFFFFF"/>
        </w:rPr>
      </w:pPr>
      <w:r>
        <w:rPr>
          <w:rFonts w:cs="宋体"/>
          <w:sz w:val="30"/>
          <w:szCs w:val="30"/>
          <w:shd w:val="clear" w:color="auto" w:fill="FFFFFF"/>
        </w:rPr>
        <w:t>2021年期末，我部门共有车辆5辆，其中：省级领导干部用车0辆、主要领导干部用车0辆、机要通信用车0辆、应急保障车0辆、执法执勤用车0辆、特种专业技术用车5辆、离退休干部用车0辆、其他用车0辆；单位价值50万元以上通用设备0台（套），单位价值100万元以上专用设备0台（套）。</w:t>
      </w:r>
    </w:p>
    <w:p w14:paraId="01297823" w14:textId="02189CA9" w:rsidR="00380601" w:rsidRDefault="00380601" w:rsidP="00380601">
      <w:pPr>
        <w:pStyle w:val="Char"/>
        <w:shd w:val="clear" w:color="auto" w:fill="FFFFFF"/>
        <w:spacing w:beforeAutospacing="0" w:afterAutospacing="0"/>
        <w:ind w:firstLineChars="200" w:firstLine="600"/>
        <w:jc w:val="both"/>
        <w:rPr>
          <w:rFonts w:ascii="黑体" w:eastAsia="黑体" w:cs="黑体" w:hint="default"/>
          <w:sz w:val="30"/>
          <w:szCs w:val="30"/>
          <w:shd w:val="clear" w:color="auto" w:fill="FFFFFF"/>
        </w:rPr>
      </w:pPr>
      <w:r>
        <w:rPr>
          <w:rFonts w:ascii="黑体" w:eastAsia="黑体" w:cs="黑体"/>
          <w:sz w:val="30"/>
          <w:szCs w:val="30"/>
          <w:shd w:val="clear" w:color="auto" w:fill="FFFFFF"/>
        </w:rPr>
        <w:t>十二、预算绩效情况说明</w:t>
      </w:r>
    </w:p>
    <w:p w14:paraId="2EF2798F" w14:textId="77777777" w:rsidR="00380601" w:rsidRDefault="00380601" w:rsidP="00380601">
      <w:pPr>
        <w:pStyle w:val="Char"/>
        <w:shd w:val="clear" w:color="auto" w:fill="FFFFFF"/>
        <w:spacing w:beforeAutospacing="0" w:afterAutospacing="0"/>
        <w:jc w:val="both"/>
        <w:rPr>
          <w:rFonts w:ascii="黑体" w:eastAsia="黑体" w:cs="黑体" w:hint="default"/>
          <w:sz w:val="30"/>
          <w:szCs w:val="30"/>
          <w:shd w:val="clear" w:color="auto" w:fill="FFFFFF"/>
        </w:rPr>
      </w:pPr>
      <w:r>
        <w:rPr>
          <w:rFonts w:cs="宋体"/>
          <w:sz w:val="30"/>
          <w:szCs w:val="30"/>
          <w:shd w:val="clear" w:color="auto" w:fill="FFFFFF"/>
        </w:rPr>
        <w:lastRenderedPageBreak/>
        <w:t xml:space="preserve">   </w:t>
      </w:r>
      <w:r>
        <w:rPr>
          <w:rFonts w:ascii="黑体" w:eastAsia="黑体" w:cs="黑体"/>
          <w:sz w:val="30"/>
          <w:szCs w:val="30"/>
          <w:shd w:val="clear" w:color="auto" w:fill="FFFFFF"/>
        </w:rPr>
        <w:t>（一）绩效管理工作开展情况。</w:t>
      </w:r>
    </w:p>
    <w:p w14:paraId="272E2830" w14:textId="77777777" w:rsidR="00380601" w:rsidRDefault="00380601" w:rsidP="00380601">
      <w:pPr>
        <w:spacing w:line="590" w:lineRule="exact"/>
        <w:ind w:firstLineChars="200" w:firstLine="600"/>
        <w:jc w:val="both"/>
        <w:rPr>
          <w:rFonts w:ascii="仿宋_GB2312" w:eastAsia="仿宋_GB2312" w:hAnsi="仿宋_GB2312" w:cs="仿宋_GB2312" w:hint="default"/>
          <w:sz w:val="30"/>
          <w:szCs w:val="30"/>
        </w:rPr>
      </w:pPr>
      <w:r>
        <w:rPr>
          <w:rFonts w:cs="宋体"/>
          <w:sz w:val="30"/>
          <w:szCs w:val="30"/>
        </w:rPr>
        <w:t>2021年，</w:t>
      </w:r>
      <w:r>
        <w:rPr>
          <w:rFonts w:cs="宋体"/>
          <w:color w:val="000000"/>
          <w:sz w:val="30"/>
          <w:szCs w:val="30"/>
        </w:rPr>
        <w:t>我部门</w:t>
      </w:r>
      <w:r>
        <w:rPr>
          <w:rFonts w:cs="宋体"/>
          <w:sz w:val="30"/>
          <w:szCs w:val="30"/>
        </w:rPr>
        <w:t>纳入预算绩效管理的支出总额为196.83万元，其中人员经费支出152.27万元，公用经费支出44.56万元；支出项目共0个，支出金额0万元。其中，进行项目绩效自评0个，自评金额0万元；纳入重点绩效评价（部门评价或财政评价）0个，评价金额0万元。</w:t>
      </w:r>
    </w:p>
    <w:p w14:paraId="30C8721F" w14:textId="77777777" w:rsidR="00380601" w:rsidRDefault="00380601" w:rsidP="00380601">
      <w:pPr>
        <w:ind w:firstLineChars="200" w:firstLine="600"/>
        <w:jc w:val="both"/>
        <w:outlineLvl w:val="2"/>
        <w:rPr>
          <w:rFonts w:ascii="黑体" w:eastAsia="黑体" w:cs="楷体_GB2312" w:hint="default"/>
          <w:sz w:val="30"/>
          <w:szCs w:val="30"/>
        </w:rPr>
      </w:pPr>
      <w:r>
        <w:rPr>
          <w:rFonts w:ascii="黑体" w:eastAsia="黑体" w:cs="黑体"/>
          <w:sz w:val="30"/>
          <w:szCs w:val="30"/>
        </w:rPr>
        <w:t>（二）项目绩效自评结果。</w:t>
      </w:r>
    </w:p>
    <w:p w14:paraId="14CEE5B2" w14:textId="77777777" w:rsidR="00380601" w:rsidRDefault="00380601" w:rsidP="00380601">
      <w:pPr>
        <w:pStyle w:val="Char"/>
        <w:shd w:val="clear" w:color="auto" w:fill="FFFFFF"/>
        <w:spacing w:beforeAutospacing="0" w:afterAutospacing="0"/>
        <w:ind w:firstLineChars="200" w:firstLine="600"/>
        <w:jc w:val="both"/>
        <w:rPr>
          <w:rFonts w:cs="宋体" w:hint="default"/>
          <w:sz w:val="30"/>
          <w:szCs w:val="30"/>
        </w:rPr>
      </w:pPr>
      <w:r>
        <w:rPr>
          <w:rFonts w:cs="宋体"/>
          <w:sz w:val="30"/>
          <w:szCs w:val="30"/>
        </w:rPr>
        <w:t>预算年度终了，按照预算绩效评价的要求，对绩效目标的设定、资金投入和使用、为实现绩效目标制定的制度和采取的措施、绩效目标的实现程度及效果等进行了评价。绩效评价结果显示，项目资金绩效情况理想，达到了项目申请时设定的绩效目标，综合评价结果为良好。</w:t>
      </w:r>
    </w:p>
    <w:p w14:paraId="604E9200" w14:textId="77777777" w:rsidR="00380601" w:rsidRDefault="00380601" w:rsidP="00380601">
      <w:pPr>
        <w:numPr>
          <w:ilvl w:val="0"/>
          <w:numId w:val="3"/>
        </w:numPr>
        <w:spacing w:line="590" w:lineRule="exact"/>
        <w:ind w:firstLine="640"/>
        <w:jc w:val="both"/>
        <w:rPr>
          <w:rFonts w:ascii="黑体" w:eastAsia="黑体" w:hAnsi="黑体" w:cs="黑体" w:hint="default"/>
          <w:sz w:val="30"/>
          <w:szCs w:val="30"/>
        </w:rPr>
      </w:pPr>
      <w:r>
        <w:rPr>
          <w:rFonts w:ascii="黑体" w:eastAsia="黑体" w:hAnsi="黑体" w:cs="黑体"/>
          <w:sz w:val="30"/>
          <w:szCs w:val="30"/>
        </w:rPr>
        <w:t>重点绩效评价结果</w:t>
      </w:r>
    </w:p>
    <w:p w14:paraId="4143F243" w14:textId="77777777" w:rsidR="00380601" w:rsidRDefault="00380601" w:rsidP="00380601">
      <w:pPr>
        <w:pStyle w:val="Char"/>
        <w:shd w:val="clear" w:color="auto" w:fill="FFFFFF"/>
        <w:spacing w:beforeAutospacing="0" w:afterAutospacing="0"/>
        <w:ind w:firstLineChars="200" w:firstLine="600"/>
        <w:jc w:val="both"/>
        <w:rPr>
          <w:rFonts w:cs="宋体" w:hint="default"/>
          <w:sz w:val="30"/>
          <w:szCs w:val="30"/>
        </w:rPr>
      </w:pPr>
      <w:r>
        <w:rPr>
          <w:rFonts w:cs="宋体"/>
          <w:sz w:val="30"/>
          <w:szCs w:val="30"/>
        </w:rPr>
        <w:t>2021年我部门没有纳入重点绩效评价项目。</w:t>
      </w:r>
    </w:p>
    <w:p w14:paraId="012A7897" w14:textId="77777777" w:rsidR="00380601" w:rsidRPr="00380601" w:rsidRDefault="00380601" w:rsidP="00380601">
      <w:pPr>
        <w:pStyle w:val="Char"/>
        <w:shd w:val="clear" w:color="auto" w:fill="FFFFFF"/>
        <w:spacing w:beforeAutospacing="0" w:afterAutospacing="0"/>
        <w:ind w:firstLine="600"/>
        <w:jc w:val="both"/>
        <w:rPr>
          <w:rFonts w:cs="宋体" w:hint="default"/>
          <w:sz w:val="30"/>
          <w:szCs w:val="30"/>
          <w:shd w:val="clear" w:color="auto" w:fill="FFFFFF"/>
        </w:rPr>
      </w:pPr>
    </w:p>
    <w:p w14:paraId="431DC37D" w14:textId="502D5486" w:rsidR="009A56D4" w:rsidRPr="00380601" w:rsidRDefault="009A56D4" w:rsidP="00380601">
      <w:pPr>
        <w:jc w:val="both"/>
        <w:rPr>
          <w:rFonts w:cs="宋体" w:hint="default"/>
          <w:sz w:val="30"/>
          <w:szCs w:val="30"/>
          <w:shd w:val="clear" w:color="auto" w:fill="FFFFFF"/>
        </w:rPr>
        <w:sectPr w:rsidR="009A56D4" w:rsidRPr="00380601">
          <w:pgSz w:w="11906" w:h="16838"/>
          <w:pgMar w:top="1440" w:right="1531" w:bottom="1440" w:left="1587" w:header="720" w:footer="720" w:gutter="0"/>
          <w:cols w:space="0"/>
          <w:docGrid w:type="lines" w:linePitch="338"/>
        </w:sectPr>
      </w:pPr>
    </w:p>
    <w:p w14:paraId="1FC4C76D" w14:textId="5B2371F8" w:rsidR="003F6E04" w:rsidRDefault="003F6E04" w:rsidP="00380601">
      <w:pPr>
        <w:rPr>
          <w:rFonts w:ascii="黑体" w:eastAsia="黑体" w:cs="黑体" w:hint="default"/>
          <w:sz w:val="48"/>
          <w:szCs w:val="48"/>
        </w:rPr>
      </w:pPr>
    </w:p>
    <w:p w14:paraId="79D81AF8" w14:textId="761075A7" w:rsidR="003F6E04" w:rsidRDefault="003F6E04">
      <w:pPr>
        <w:jc w:val="center"/>
        <w:rPr>
          <w:rFonts w:ascii="黑体" w:eastAsia="黑体" w:cs="黑体" w:hint="default"/>
          <w:sz w:val="48"/>
          <w:szCs w:val="48"/>
        </w:rPr>
      </w:pPr>
    </w:p>
    <w:p w14:paraId="707E888B" w14:textId="41492685" w:rsidR="00380601" w:rsidRDefault="00380601">
      <w:pPr>
        <w:jc w:val="center"/>
        <w:rPr>
          <w:rFonts w:ascii="黑体" w:eastAsia="黑体" w:cs="黑体" w:hint="default"/>
          <w:sz w:val="48"/>
          <w:szCs w:val="48"/>
        </w:rPr>
      </w:pPr>
    </w:p>
    <w:p w14:paraId="2E57970E" w14:textId="714ACCA6" w:rsidR="00380601" w:rsidRDefault="00380601">
      <w:pPr>
        <w:jc w:val="center"/>
        <w:rPr>
          <w:rFonts w:ascii="黑体" w:eastAsia="黑体" w:cs="黑体" w:hint="default"/>
          <w:sz w:val="48"/>
          <w:szCs w:val="48"/>
        </w:rPr>
      </w:pPr>
    </w:p>
    <w:p w14:paraId="5D99F0F7" w14:textId="75BE2CE3" w:rsidR="00380601" w:rsidRDefault="00380601">
      <w:pPr>
        <w:jc w:val="center"/>
        <w:rPr>
          <w:rFonts w:ascii="黑体" w:eastAsia="黑体" w:cs="黑体" w:hint="default"/>
          <w:sz w:val="48"/>
          <w:szCs w:val="48"/>
        </w:rPr>
      </w:pPr>
    </w:p>
    <w:p w14:paraId="1BCCF5A8" w14:textId="20F8E4CE" w:rsidR="00380601" w:rsidRDefault="00380601">
      <w:pPr>
        <w:jc w:val="center"/>
        <w:rPr>
          <w:rFonts w:ascii="黑体" w:eastAsia="黑体" w:cs="黑体" w:hint="default"/>
          <w:sz w:val="48"/>
          <w:szCs w:val="48"/>
        </w:rPr>
      </w:pPr>
    </w:p>
    <w:p w14:paraId="076E8436" w14:textId="35D2C922" w:rsidR="00380601" w:rsidRDefault="00380601">
      <w:pPr>
        <w:jc w:val="center"/>
        <w:rPr>
          <w:rFonts w:ascii="黑体" w:eastAsia="黑体" w:cs="黑体" w:hint="default"/>
          <w:sz w:val="48"/>
          <w:szCs w:val="48"/>
        </w:rPr>
      </w:pPr>
    </w:p>
    <w:p w14:paraId="43ECCD73" w14:textId="77777777" w:rsidR="00380601" w:rsidRDefault="00380601">
      <w:pPr>
        <w:jc w:val="center"/>
        <w:rPr>
          <w:rFonts w:ascii="黑体" w:eastAsia="黑体" w:cs="黑体" w:hint="default"/>
          <w:sz w:val="48"/>
          <w:szCs w:val="48"/>
        </w:rPr>
      </w:pPr>
    </w:p>
    <w:p w14:paraId="4BBB1F2D" w14:textId="77777777" w:rsidR="009A56D4" w:rsidRDefault="005770E4">
      <w:pPr>
        <w:jc w:val="center"/>
        <w:rPr>
          <w:rFonts w:ascii="黑体" w:eastAsia="黑体" w:cs="黑体" w:hint="default"/>
          <w:sz w:val="48"/>
          <w:szCs w:val="48"/>
        </w:rPr>
      </w:pPr>
      <w:r>
        <w:rPr>
          <w:rFonts w:ascii="黑体" w:eastAsia="黑体" w:cs="黑体"/>
          <w:sz w:val="48"/>
          <w:szCs w:val="48"/>
        </w:rPr>
        <w:t>第四部分  名词解释</w:t>
      </w:r>
    </w:p>
    <w:p w14:paraId="64A7D351" w14:textId="77777777" w:rsidR="009A56D4" w:rsidRDefault="005770E4">
      <w:pPr>
        <w:jc w:val="center"/>
        <w:rPr>
          <w:rFonts w:ascii="黑体" w:eastAsia="黑体" w:cs="黑体" w:hint="default"/>
          <w:sz w:val="48"/>
          <w:szCs w:val="48"/>
        </w:rPr>
      </w:pPr>
      <w:r>
        <w:rPr>
          <w:rFonts w:ascii="黑体" w:eastAsia="黑体" w:cs="黑体"/>
          <w:sz w:val="48"/>
          <w:szCs w:val="48"/>
        </w:rPr>
        <w:t xml:space="preserve"> </w:t>
      </w:r>
    </w:p>
    <w:p w14:paraId="1562BFB1" w14:textId="77777777" w:rsidR="009A56D4" w:rsidRDefault="009A56D4">
      <w:pPr>
        <w:rPr>
          <w:rFonts w:cs="宋体" w:hint="default"/>
          <w:sz w:val="30"/>
          <w:szCs w:val="30"/>
        </w:rPr>
        <w:sectPr w:rsidR="009A56D4">
          <w:pgSz w:w="11905" w:h="16838"/>
          <w:pgMar w:top="1440" w:right="1531" w:bottom="1440" w:left="1587" w:header="720" w:footer="720" w:gutter="0"/>
          <w:cols w:space="0"/>
          <w:docGrid w:type="lines" w:linePitch="337"/>
        </w:sectPr>
      </w:pPr>
    </w:p>
    <w:p w14:paraId="0860A70C" w14:textId="77777777" w:rsidR="009A56D4" w:rsidRDefault="005770E4">
      <w:pPr>
        <w:spacing w:line="590" w:lineRule="exact"/>
        <w:ind w:firstLineChars="200" w:firstLine="600"/>
        <w:rPr>
          <w:rFonts w:cs="仿宋_GB2312" w:hint="default"/>
          <w:sz w:val="30"/>
          <w:szCs w:val="30"/>
        </w:rPr>
      </w:pPr>
      <w:r>
        <w:rPr>
          <w:rFonts w:cs="宋体"/>
          <w:sz w:val="30"/>
          <w:szCs w:val="30"/>
        </w:rPr>
        <w:lastRenderedPageBreak/>
        <w:t>一、财政拨款收入：单位从同级政府财政部门取得的财政预算资金。</w:t>
      </w:r>
    </w:p>
    <w:p w14:paraId="7EF51E3E" w14:textId="77777777" w:rsidR="009A56D4" w:rsidRDefault="005770E4">
      <w:pPr>
        <w:spacing w:line="590" w:lineRule="exact"/>
        <w:ind w:firstLineChars="200" w:firstLine="600"/>
        <w:rPr>
          <w:rFonts w:cs="仿宋_GB2312" w:hint="default"/>
          <w:sz w:val="30"/>
          <w:szCs w:val="30"/>
        </w:rPr>
      </w:pPr>
      <w:r>
        <w:rPr>
          <w:rFonts w:cs="宋体"/>
          <w:sz w:val="30"/>
          <w:szCs w:val="30"/>
        </w:rPr>
        <w:t>二、事业收入：事业单位开展专业业务活动及其辅助活动取得的收入。</w:t>
      </w:r>
    </w:p>
    <w:p w14:paraId="1C963B25" w14:textId="77777777" w:rsidR="009A56D4" w:rsidRDefault="005770E4">
      <w:pPr>
        <w:spacing w:line="590" w:lineRule="exact"/>
        <w:ind w:firstLineChars="200" w:firstLine="600"/>
        <w:rPr>
          <w:rFonts w:cs="仿宋_GB2312" w:hint="default"/>
          <w:sz w:val="30"/>
          <w:szCs w:val="30"/>
        </w:rPr>
      </w:pPr>
      <w:r>
        <w:rPr>
          <w:rFonts w:cs="宋体"/>
          <w:sz w:val="30"/>
          <w:szCs w:val="30"/>
        </w:rPr>
        <w:t>三、上级补助收入：事业单位从主管部门和上级单位取得的非财政补助收入。</w:t>
      </w:r>
    </w:p>
    <w:p w14:paraId="4A67AF6A" w14:textId="77777777" w:rsidR="009A56D4" w:rsidRDefault="005770E4">
      <w:pPr>
        <w:spacing w:line="590" w:lineRule="exact"/>
        <w:ind w:firstLineChars="200" w:firstLine="600"/>
        <w:rPr>
          <w:rFonts w:cs="仿宋_GB2312" w:hint="default"/>
          <w:sz w:val="30"/>
          <w:szCs w:val="30"/>
        </w:rPr>
      </w:pPr>
      <w:r>
        <w:rPr>
          <w:rFonts w:cs="宋体"/>
          <w:sz w:val="30"/>
          <w:szCs w:val="30"/>
        </w:rPr>
        <w:t>四、附属单位上缴收入：事业单位取得附属独立核算单位根据有关规定上缴的收入。</w:t>
      </w:r>
    </w:p>
    <w:p w14:paraId="06C15F76" w14:textId="77777777" w:rsidR="009A56D4" w:rsidRDefault="005770E4">
      <w:pPr>
        <w:spacing w:line="590" w:lineRule="exact"/>
        <w:ind w:firstLineChars="200" w:firstLine="600"/>
        <w:rPr>
          <w:rFonts w:cs="仿宋_GB2312" w:hint="default"/>
          <w:sz w:val="30"/>
          <w:szCs w:val="30"/>
        </w:rPr>
      </w:pPr>
      <w:r>
        <w:rPr>
          <w:rFonts w:cs="宋体"/>
          <w:sz w:val="30"/>
          <w:szCs w:val="30"/>
        </w:rPr>
        <w:t>五、经营收入：事业单位在专业业务活动及其辅助活动之外开展非独立核算经营活动取得的收入。</w:t>
      </w:r>
    </w:p>
    <w:p w14:paraId="4377DF33" w14:textId="77777777" w:rsidR="009A56D4" w:rsidRDefault="005770E4">
      <w:pPr>
        <w:spacing w:line="590" w:lineRule="exact"/>
        <w:ind w:firstLineChars="200" w:firstLine="600"/>
        <w:rPr>
          <w:rFonts w:cs="仿宋_GB2312" w:hint="default"/>
          <w:sz w:val="30"/>
          <w:szCs w:val="30"/>
        </w:rPr>
      </w:pPr>
      <w:r>
        <w:rPr>
          <w:rFonts w:cs="宋体"/>
          <w:sz w:val="30"/>
          <w:szCs w:val="30"/>
        </w:rPr>
        <w:t>六、其他收入：单位取得的除“财政拨款收入”、“事业收入”、“上级补助收入”、“附属单位上缴收入”、“经营收入”以外的各项收入。</w:t>
      </w:r>
    </w:p>
    <w:p w14:paraId="68BA7D3E" w14:textId="77777777" w:rsidR="009A56D4" w:rsidRDefault="005770E4">
      <w:pPr>
        <w:spacing w:line="590" w:lineRule="exact"/>
        <w:ind w:firstLineChars="200" w:firstLine="600"/>
        <w:rPr>
          <w:rFonts w:cs="仿宋_GB2312" w:hint="default"/>
          <w:sz w:val="30"/>
          <w:szCs w:val="30"/>
        </w:rPr>
      </w:pPr>
      <w:r>
        <w:rPr>
          <w:rFonts w:cs="宋体"/>
          <w:sz w:val="30"/>
          <w:szCs w:val="30"/>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5563ABEF" w14:textId="77777777" w:rsidR="009A56D4" w:rsidRDefault="005770E4">
      <w:pPr>
        <w:spacing w:line="590" w:lineRule="exact"/>
        <w:ind w:firstLineChars="200" w:firstLine="600"/>
        <w:rPr>
          <w:rFonts w:cs="仿宋_GB2312" w:hint="default"/>
          <w:sz w:val="30"/>
          <w:szCs w:val="30"/>
        </w:rPr>
      </w:pPr>
      <w:r>
        <w:rPr>
          <w:rFonts w:cs="宋体"/>
          <w:sz w:val="30"/>
          <w:szCs w:val="30"/>
        </w:rPr>
        <w:t>八、基本支出：为保障机构正常运转、完成日常工作任务而发生的人员支出和公用支出。</w:t>
      </w:r>
    </w:p>
    <w:p w14:paraId="6BC7C5B1" w14:textId="77777777" w:rsidR="009A56D4" w:rsidRDefault="005770E4">
      <w:pPr>
        <w:spacing w:line="590" w:lineRule="exact"/>
        <w:ind w:firstLineChars="200" w:firstLine="600"/>
        <w:rPr>
          <w:rFonts w:cs="仿宋_GB2312" w:hint="default"/>
          <w:sz w:val="30"/>
          <w:szCs w:val="30"/>
        </w:rPr>
      </w:pPr>
      <w:r>
        <w:rPr>
          <w:rFonts w:cs="宋体"/>
          <w:sz w:val="30"/>
          <w:szCs w:val="30"/>
        </w:rPr>
        <w:t>九、项目支出：基本支出之外为完成特定行政任务和事业发展目标所发生的支出。</w:t>
      </w:r>
    </w:p>
    <w:p w14:paraId="69F7F748" w14:textId="77777777" w:rsidR="009A56D4" w:rsidRDefault="005770E4">
      <w:pPr>
        <w:spacing w:line="590" w:lineRule="exact"/>
        <w:ind w:firstLineChars="200" w:firstLine="600"/>
        <w:rPr>
          <w:rFonts w:cs="仿宋_GB2312" w:hint="default"/>
          <w:sz w:val="30"/>
          <w:szCs w:val="30"/>
        </w:rPr>
      </w:pPr>
      <w:r>
        <w:rPr>
          <w:rFonts w:cs="宋体"/>
          <w:sz w:val="30"/>
          <w:szCs w:val="30"/>
        </w:rPr>
        <w:t>十、“三公”经费：纳入同级财政预决算管理“三公”经费，指部门使用财政拨款安排的因公出国（境）费、公务用车购置及运</w:t>
      </w:r>
      <w:r>
        <w:rPr>
          <w:rFonts w:cs="宋体"/>
          <w:sz w:val="30"/>
          <w:szCs w:val="30"/>
        </w:rPr>
        <w:lastRenderedPageBreak/>
        <w:t>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68D67938" w14:textId="77777777" w:rsidR="009A56D4" w:rsidRDefault="005770E4">
      <w:pPr>
        <w:spacing w:line="590" w:lineRule="exact"/>
        <w:ind w:firstLineChars="200" w:firstLine="600"/>
        <w:rPr>
          <w:rFonts w:cs="仿宋_GB2312" w:hint="default"/>
          <w:sz w:val="30"/>
          <w:szCs w:val="30"/>
        </w:rPr>
      </w:pPr>
      <w:r>
        <w:rPr>
          <w:rFonts w:cs="宋体"/>
          <w:sz w:val="30"/>
          <w:szCs w:val="30"/>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F5410C" w14:textId="77777777" w:rsidR="009A56D4" w:rsidRDefault="005770E4">
      <w:pPr>
        <w:spacing w:line="590" w:lineRule="exact"/>
        <w:ind w:firstLineChars="200" w:firstLine="600"/>
        <w:rPr>
          <w:rFonts w:cs="仿宋_GB2312" w:hint="default"/>
          <w:sz w:val="30"/>
          <w:szCs w:val="30"/>
        </w:rPr>
      </w:pPr>
      <w:r>
        <w:rPr>
          <w:rFonts w:cs="宋体"/>
          <w:sz w:val="30"/>
          <w:szCs w:val="30"/>
        </w:rPr>
        <w:t>十二、工资福利支出：单位支付给在职职工和编制外长期聘用人员的各类劳动报酬，以及为上述人员缴纳的各项社会保险费等。</w:t>
      </w:r>
    </w:p>
    <w:p w14:paraId="09CD2BD3" w14:textId="77777777" w:rsidR="009A56D4" w:rsidRDefault="005770E4">
      <w:pPr>
        <w:spacing w:line="590" w:lineRule="exact"/>
        <w:ind w:firstLineChars="200" w:firstLine="600"/>
        <w:rPr>
          <w:rFonts w:cs="仿宋_GB2312" w:hint="default"/>
          <w:sz w:val="30"/>
          <w:szCs w:val="30"/>
        </w:rPr>
      </w:pPr>
      <w:r>
        <w:rPr>
          <w:rFonts w:cs="宋体"/>
          <w:sz w:val="30"/>
          <w:szCs w:val="30"/>
        </w:rPr>
        <w:t>十三、商品和服务支出：单位购买商品和服务的支出。</w:t>
      </w:r>
    </w:p>
    <w:p w14:paraId="1F16F58D" w14:textId="77777777" w:rsidR="009A56D4" w:rsidRDefault="005770E4">
      <w:pPr>
        <w:spacing w:line="590" w:lineRule="exact"/>
        <w:ind w:firstLineChars="200" w:firstLine="600"/>
        <w:rPr>
          <w:rFonts w:cs="仿宋_GB2312" w:hint="default"/>
          <w:sz w:val="30"/>
          <w:szCs w:val="30"/>
        </w:rPr>
      </w:pPr>
      <w:r>
        <w:rPr>
          <w:rFonts w:cs="宋体"/>
          <w:sz w:val="30"/>
          <w:szCs w:val="30"/>
        </w:rPr>
        <w:t>十四、对个人和家庭的补助支出：单位用于对个人和家庭的补助支出。</w:t>
      </w:r>
    </w:p>
    <w:p w14:paraId="4ED6E908" w14:textId="77777777" w:rsidR="009A56D4" w:rsidRDefault="005770E4">
      <w:pPr>
        <w:spacing w:line="590" w:lineRule="exact"/>
        <w:ind w:firstLineChars="200" w:firstLine="600"/>
        <w:rPr>
          <w:rFonts w:cs="仿宋_GB2312" w:hint="default"/>
          <w:sz w:val="30"/>
          <w:szCs w:val="30"/>
        </w:rPr>
      </w:pPr>
      <w:r>
        <w:rPr>
          <w:rFonts w:cs="宋体"/>
          <w:sz w:val="30"/>
          <w:szCs w:val="30"/>
        </w:rPr>
        <w:t>十五、年末结转：本年度或以前年度预算安排，已执行但尚未完成或因客观条件发生变化无法按原计划实施，需延迟到以后年度按有关规定继续使用的资金。</w:t>
      </w:r>
    </w:p>
    <w:p w14:paraId="25B6A456" w14:textId="77777777" w:rsidR="009A56D4" w:rsidRDefault="005770E4">
      <w:pPr>
        <w:spacing w:line="590" w:lineRule="exact"/>
        <w:ind w:firstLineChars="200" w:firstLine="600"/>
        <w:rPr>
          <w:rFonts w:cs="宋体" w:hint="default"/>
          <w:sz w:val="30"/>
          <w:szCs w:val="30"/>
          <w:shd w:val="clear" w:color="auto" w:fill="FFFFFF"/>
        </w:rPr>
      </w:pPr>
      <w:r>
        <w:rPr>
          <w:rFonts w:cs="宋体"/>
          <w:sz w:val="30"/>
          <w:szCs w:val="30"/>
        </w:rPr>
        <w:t>十六、年末结余：本年度或以前年度预算安排，已执行完毕或因客观条件发生变化无法按原预算安排实施，不需要再使用或无法按原预算安排继续使用的资金</w:t>
      </w:r>
    </w:p>
    <w:sectPr w:rsidR="009A56D4">
      <w:pgSz w:w="11905" w:h="16838"/>
      <w:pgMar w:top="1440" w:right="1531" w:bottom="1440" w:left="1587" w:header="720" w:footer="720" w:gutter="0"/>
      <w:cols w:space="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F4EF" w14:textId="77777777" w:rsidR="00616ABD" w:rsidRDefault="00616ABD" w:rsidP="00E043E9">
      <w:pPr>
        <w:rPr>
          <w:rFonts w:hint="default"/>
        </w:rPr>
      </w:pPr>
      <w:r>
        <w:separator/>
      </w:r>
    </w:p>
  </w:endnote>
  <w:endnote w:type="continuationSeparator" w:id="0">
    <w:p w14:paraId="3BDE8053" w14:textId="77777777" w:rsidR="00616ABD" w:rsidRDefault="00616ABD" w:rsidP="00E043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9B75" w14:textId="77777777" w:rsidR="00616ABD" w:rsidRDefault="00616ABD" w:rsidP="00E043E9">
      <w:pPr>
        <w:rPr>
          <w:rFonts w:hint="default"/>
        </w:rPr>
      </w:pPr>
      <w:r>
        <w:separator/>
      </w:r>
    </w:p>
  </w:footnote>
  <w:footnote w:type="continuationSeparator" w:id="0">
    <w:p w14:paraId="11601FEB" w14:textId="77777777" w:rsidR="00616ABD" w:rsidRDefault="00616ABD" w:rsidP="00E043E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6C33"/>
    <w:multiLevelType w:val="multilevel"/>
    <w:tmpl w:val="00B46C33"/>
    <w:lvl w:ilvl="0">
      <w:start w:val="1"/>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43B1F63F"/>
    <w:multiLevelType w:val="singleLevel"/>
    <w:tmpl w:val="43B1F63F"/>
    <w:lvl w:ilvl="0">
      <w:start w:val="3"/>
      <w:numFmt w:val="chineseCounting"/>
      <w:suff w:val="nothing"/>
      <w:lvlText w:val="(%1）"/>
      <w:lvlJc w:val="left"/>
      <w:pPr>
        <w:ind w:left="80"/>
      </w:pPr>
      <w:rPr>
        <w:rFonts w:hint="eastAsia"/>
      </w:rPr>
    </w:lvl>
  </w:abstractNum>
  <w:abstractNum w:abstractNumId="2" w15:restartNumberingAfterBreak="0">
    <w:nsid w:val="6331E23E"/>
    <w:multiLevelType w:val="singleLevel"/>
    <w:tmpl w:val="6331E23E"/>
    <w:lvl w:ilvl="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5Y2EwYWJiOWM0NjdjOTkwY2I4ZWRmMDYzZTk4MzEifQ=="/>
  </w:docVars>
  <w:rsids>
    <w:rsidRoot w:val="00BD33BD"/>
    <w:rsid w:val="00055BBC"/>
    <w:rsid w:val="0019048D"/>
    <w:rsid w:val="001A3399"/>
    <w:rsid w:val="001F4553"/>
    <w:rsid w:val="00380601"/>
    <w:rsid w:val="003A2C15"/>
    <w:rsid w:val="003E6FF9"/>
    <w:rsid w:val="003F6E04"/>
    <w:rsid w:val="00412BDC"/>
    <w:rsid w:val="00430F78"/>
    <w:rsid w:val="004A7496"/>
    <w:rsid w:val="004D7F0C"/>
    <w:rsid w:val="004E7E0C"/>
    <w:rsid w:val="005770E4"/>
    <w:rsid w:val="00582321"/>
    <w:rsid w:val="005F13AD"/>
    <w:rsid w:val="00616ABD"/>
    <w:rsid w:val="00674B9A"/>
    <w:rsid w:val="00685B9E"/>
    <w:rsid w:val="007402CA"/>
    <w:rsid w:val="00757513"/>
    <w:rsid w:val="00794971"/>
    <w:rsid w:val="008020C9"/>
    <w:rsid w:val="00805309"/>
    <w:rsid w:val="00855437"/>
    <w:rsid w:val="0088500C"/>
    <w:rsid w:val="008D298A"/>
    <w:rsid w:val="00972448"/>
    <w:rsid w:val="009A56D4"/>
    <w:rsid w:val="009F28B3"/>
    <w:rsid w:val="00BD33BD"/>
    <w:rsid w:val="00BF551A"/>
    <w:rsid w:val="00C2374A"/>
    <w:rsid w:val="00C74F91"/>
    <w:rsid w:val="00C91A29"/>
    <w:rsid w:val="00CC74FD"/>
    <w:rsid w:val="00D23A85"/>
    <w:rsid w:val="00DB00A9"/>
    <w:rsid w:val="00DB2BC0"/>
    <w:rsid w:val="00DF3D91"/>
    <w:rsid w:val="00E043E9"/>
    <w:rsid w:val="00E37546"/>
    <w:rsid w:val="00EC35E2"/>
    <w:rsid w:val="00FF0656"/>
    <w:rsid w:val="014F4893"/>
    <w:rsid w:val="016A5229"/>
    <w:rsid w:val="03CE7CF1"/>
    <w:rsid w:val="04817890"/>
    <w:rsid w:val="05580B2F"/>
    <w:rsid w:val="05724CA3"/>
    <w:rsid w:val="06233BF8"/>
    <w:rsid w:val="06986394"/>
    <w:rsid w:val="06D373CC"/>
    <w:rsid w:val="07576E4D"/>
    <w:rsid w:val="07FC6733"/>
    <w:rsid w:val="09305071"/>
    <w:rsid w:val="0A256191"/>
    <w:rsid w:val="0A687A4E"/>
    <w:rsid w:val="0AF6005A"/>
    <w:rsid w:val="0D790275"/>
    <w:rsid w:val="0DDA1988"/>
    <w:rsid w:val="0E1E1875"/>
    <w:rsid w:val="0ECE5049"/>
    <w:rsid w:val="0FF1754E"/>
    <w:rsid w:val="107E5532"/>
    <w:rsid w:val="10C1473A"/>
    <w:rsid w:val="11B949D1"/>
    <w:rsid w:val="11F9133B"/>
    <w:rsid w:val="12801B98"/>
    <w:rsid w:val="138A60C3"/>
    <w:rsid w:val="139A7BF0"/>
    <w:rsid w:val="14072DAB"/>
    <w:rsid w:val="15614F2D"/>
    <w:rsid w:val="15DD2016"/>
    <w:rsid w:val="168630B3"/>
    <w:rsid w:val="16984806"/>
    <w:rsid w:val="16EF319F"/>
    <w:rsid w:val="177458BE"/>
    <w:rsid w:val="19967F0B"/>
    <w:rsid w:val="1A0C4003"/>
    <w:rsid w:val="1A3674DF"/>
    <w:rsid w:val="1AAD645B"/>
    <w:rsid w:val="1AFA5418"/>
    <w:rsid w:val="1B527002"/>
    <w:rsid w:val="1C213EC9"/>
    <w:rsid w:val="1C2E35CB"/>
    <w:rsid w:val="1C393D1E"/>
    <w:rsid w:val="1D271DC8"/>
    <w:rsid w:val="1F611B30"/>
    <w:rsid w:val="1F7A717B"/>
    <w:rsid w:val="201605FE"/>
    <w:rsid w:val="21A54776"/>
    <w:rsid w:val="21FD468A"/>
    <w:rsid w:val="2270383C"/>
    <w:rsid w:val="22C75BE0"/>
    <w:rsid w:val="22D36FC3"/>
    <w:rsid w:val="22E76282"/>
    <w:rsid w:val="23614286"/>
    <w:rsid w:val="249064A5"/>
    <w:rsid w:val="25BF2DF9"/>
    <w:rsid w:val="26ED7BDF"/>
    <w:rsid w:val="29B669AE"/>
    <w:rsid w:val="2A20564D"/>
    <w:rsid w:val="2A3F63D5"/>
    <w:rsid w:val="2C870EBE"/>
    <w:rsid w:val="2D1B36F8"/>
    <w:rsid w:val="2E3B419F"/>
    <w:rsid w:val="2F8376ED"/>
    <w:rsid w:val="31012C04"/>
    <w:rsid w:val="32C97752"/>
    <w:rsid w:val="33A83954"/>
    <w:rsid w:val="340F1183"/>
    <w:rsid w:val="368B0DFC"/>
    <w:rsid w:val="37070849"/>
    <w:rsid w:val="379E73FF"/>
    <w:rsid w:val="38313B92"/>
    <w:rsid w:val="388365F5"/>
    <w:rsid w:val="39557F91"/>
    <w:rsid w:val="399420E8"/>
    <w:rsid w:val="3A43603C"/>
    <w:rsid w:val="3B464036"/>
    <w:rsid w:val="3BE9676F"/>
    <w:rsid w:val="3CD72A6B"/>
    <w:rsid w:val="3ED100BA"/>
    <w:rsid w:val="3EDA0728"/>
    <w:rsid w:val="3F424BBB"/>
    <w:rsid w:val="3F527166"/>
    <w:rsid w:val="3F5B2E73"/>
    <w:rsid w:val="3FA70E1B"/>
    <w:rsid w:val="3FBA48F3"/>
    <w:rsid w:val="3FBC239C"/>
    <w:rsid w:val="403A3A3D"/>
    <w:rsid w:val="40F24318"/>
    <w:rsid w:val="410C719A"/>
    <w:rsid w:val="421B43B5"/>
    <w:rsid w:val="423544BC"/>
    <w:rsid w:val="44ED0DA9"/>
    <w:rsid w:val="45D316BD"/>
    <w:rsid w:val="45E4754B"/>
    <w:rsid w:val="46224EF3"/>
    <w:rsid w:val="463F7FFF"/>
    <w:rsid w:val="46DF70EC"/>
    <w:rsid w:val="47354F5E"/>
    <w:rsid w:val="48335942"/>
    <w:rsid w:val="4857586E"/>
    <w:rsid w:val="48623B31"/>
    <w:rsid w:val="4D5608FE"/>
    <w:rsid w:val="4D980078"/>
    <w:rsid w:val="4D9D2EC2"/>
    <w:rsid w:val="4DDE1EAC"/>
    <w:rsid w:val="4DDF79D2"/>
    <w:rsid w:val="4E30647F"/>
    <w:rsid w:val="4F1F277C"/>
    <w:rsid w:val="4F8627FB"/>
    <w:rsid w:val="50D85819"/>
    <w:rsid w:val="51DF63F3"/>
    <w:rsid w:val="51F372CD"/>
    <w:rsid w:val="52287439"/>
    <w:rsid w:val="52797749"/>
    <w:rsid w:val="536A5F90"/>
    <w:rsid w:val="53A56FC8"/>
    <w:rsid w:val="53B813F1"/>
    <w:rsid w:val="543A4A28"/>
    <w:rsid w:val="54493DF7"/>
    <w:rsid w:val="54CD67D6"/>
    <w:rsid w:val="54F93868"/>
    <w:rsid w:val="563A60ED"/>
    <w:rsid w:val="57437223"/>
    <w:rsid w:val="579161E1"/>
    <w:rsid w:val="57BE4AFC"/>
    <w:rsid w:val="57D07AC4"/>
    <w:rsid w:val="58506098"/>
    <w:rsid w:val="597B0EF6"/>
    <w:rsid w:val="5BDE576D"/>
    <w:rsid w:val="5BEA24B6"/>
    <w:rsid w:val="5CED5C2E"/>
    <w:rsid w:val="5CEE23E1"/>
    <w:rsid w:val="5D07279F"/>
    <w:rsid w:val="5D9B16D6"/>
    <w:rsid w:val="5E453881"/>
    <w:rsid w:val="5EAB3ADF"/>
    <w:rsid w:val="5F78400A"/>
    <w:rsid w:val="5F8D1984"/>
    <w:rsid w:val="5FE13A7D"/>
    <w:rsid w:val="604737A7"/>
    <w:rsid w:val="606E3563"/>
    <w:rsid w:val="62D737C0"/>
    <w:rsid w:val="63604CB9"/>
    <w:rsid w:val="64AA0DE0"/>
    <w:rsid w:val="66CD4D5B"/>
    <w:rsid w:val="67E0216D"/>
    <w:rsid w:val="688834AF"/>
    <w:rsid w:val="69E91EAC"/>
    <w:rsid w:val="6AB778B5"/>
    <w:rsid w:val="6BA53BB1"/>
    <w:rsid w:val="6BAA11C7"/>
    <w:rsid w:val="6C1C1434"/>
    <w:rsid w:val="6C3B53E7"/>
    <w:rsid w:val="6F5953DE"/>
    <w:rsid w:val="6FA67EF8"/>
    <w:rsid w:val="6FC50CC6"/>
    <w:rsid w:val="700F3A00"/>
    <w:rsid w:val="71A861A9"/>
    <w:rsid w:val="71C52400"/>
    <w:rsid w:val="72B172DF"/>
    <w:rsid w:val="72BC0FE8"/>
    <w:rsid w:val="734B00F5"/>
    <w:rsid w:val="73D03335"/>
    <w:rsid w:val="74312B30"/>
    <w:rsid w:val="74606600"/>
    <w:rsid w:val="759A405B"/>
    <w:rsid w:val="75D03F0F"/>
    <w:rsid w:val="763F4699"/>
    <w:rsid w:val="77112A42"/>
    <w:rsid w:val="775C46C3"/>
    <w:rsid w:val="78297306"/>
    <w:rsid w:val="78496CB6"/>
    <w:rsid w:val="7A57076C"/>
    <w:rsid w:val="7A770E0E"/>
    <w:rsid w:val="7AF5263C"/>
    <w:rsid w:val="7C444D20"/>
    <w:rsid w:val="7CC5747B"/>
    <w:rsid w:val="7D1868D9"/>
    <w:rsid w:val="7DA641A7"/>
    <w:rsid w:val="7DD02D0F"/>
    <w:rsid w:val="7F2C21C7"/>
    <w:rsid w:val="7F95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5146A"/>
  <w15:docId w15:val="{5B16F86E-DED4-426D-B60B-90D05009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qFormat/>
    <w:rPr>
      <w:rFonts w:ascii="宋体" w:hAnsi="宋体" w:hint="eastAsia"/>
      <w:sz w:val="24"/>
      <w:szCs w:val="24"/>
    </w:rPr>
  </w:style>
  <w:style w:type="paragraph" w:styleId="1">
    <w:name w:val="heading 1"/>
    <w:basedOn w:val="a"/>
    <w:next w:val="a"/>
    <w:uiPriority w:val="9"/>
    <w:qFormat/>
    <w:pPr>
      <w:spacing w:beforeAutospacing="1" w:afterAutospacing="1"/>
      <w:outlineLvl w:val="0"/>
    </w:pPr>
    <w:rPr>
      <w:b/>
      <w:kern w:val="44"/>
      <w:sz w:val="48"/>
      <w:szCs w:val="48"/>
    </w:rPr>
  </w:style>
  <w:style w:type="paragraph" w:styleId="2">
    <w:name w:val="heading 2"/>
    <w:basedOn w:val="a"/>
    <w:next w:val="a"/>
    <w:uiPriority w:val="9"/>
    <w:qFormat/>
    <w:pPr>
      <w:spacing w:beforeAutospacing="1" w:afterAutospacing="1"/>
      <w:outlineLvl w:val="1"/>
    </w:pPr>
    <w:rPr>
      <w:b/>
      <w:sz w:val="36"/>
      <w:szCs w:val="36"/>
    </w:rPr>
  </w:style>
  <w:style w:type="paragraph" w:styleId="3">
    <w:name w:val="heading 3"/>
    <w:basedOn w:val="a"/>
    <w:next w:val="a"/>
    <w:uiPriority w:val="9"/>
    <w:qFormat/>
    <w:pPr>
      <w:spacing w:beforeAutospacing="1" w:afterAutospacing="1"/>
      <w:outlineLvl w:val="2"/>
    </w:pPr>
    <w:rPr>
      <w:b/>
      <w:sz w:val="27"/>
      <w:szCs w:val="27"/>
    </w:rPr>
  </w:style>
  <w:style w:type="paragraph" w:styleId="4">
    <w:name w:val="heading 4"/>
    <w:basedOn w:val="a"/>
    <w:next w:val="a"/>
    <w:uiPriority w:val="9"/>
    <w:qFormat/>
    <w:pPr>
      <w:spacing w:beforeAutospacing="1" w:afterAutospacing="1"/>
      <w:outlineLvl w:val="3"/>
    </w:pPr>
    <w:rPr>
      <w:b/>
    </w:rPr>
  </w:style>
  <w:style w:type="paragraph" w:styleId="5">
    <w:name w:val="heading 5"/>
    <w:basedOn w:val="a"/>
    <w:next w:val="a"/>
    <w:uiPriority w:val="9"/>
    <w:qFormat/>
    <w:pPr>
      <w:spacing w:beforeAutospacing="1" w:afterAutospacing="1"/>
      <w:outlineLvl w:val="4"/>
    </w:pPr>
    <w:rPr>
      <w:b/>
      <w:sz w:val="20"/>
      <w:szCs w:val="20"/>
    </w:rPr>
  </w:style>
  <w:style w:type="paragraph" w:styleId="6">
    <w:name w:val="heading 6"/>
    <w:basedOn w:val="a"/>
    <w:next w:val="a"/>
    <w:uiPriority w:val="9"/>
    <w:qFormat/>
    <w:pPr>
      <w:spacing w:beforeAutospacing="1" w:afterAutospacing="1"/>
      <w:outlineLvl w:val="5"/>
    </w:pPr>
    <w:rPr>
      <w:b/>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snapToGrid w:val="0"/>
    </w:pPr>
    <w:rPr>
      <w:sz w:val="18"/>
      <w:szCs w:val="18"/>
    </w:rPr>
  </w:style>
  <w:style w:type="paragraph" w:styleId="a5">
    <w:name w:val="header"/>
    <w:basedOn w:val="a"/>
    <w:pPr>
      <w:pBdr>
        <w:bottom w:val="single" w:sz="6" w:space="1" w:color="auto"/>
      </w:pBdr>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hint="default"/>
      <w:sz w:val="20"/>
      <w:szCs w:val="20"/>
    </w:rPr>
  </w:style>
  <w:style w:type="paragraph" w:styleId="a6">
    <w:name w:val="Normal (Web)"/>
    <w:basedOn w:val="a"/>
    <w:qFormat/>
    <w:pPr>
      <w:spacing w:beforeAutospacing="1" w:afterAutospacing="1"/>
    </w:pPr>
  </w:style>
  <w:style w:type="paragraph" w:customStyle="1" w:styleId="Char">
    <w:name w:val="普通(网站) Char"/>
    <w:basedOn w:val="a"/>
    <w:qFormat/>
    <w:pPr>
      <w:spacing w:beforeAutospacing="1" w:afterAutospacing="1"/>
    </w:pPr>
  </w:style>
  <w:style w:type="character" w:customStyle="1" w:styleId="28">
    <w:name w:val="28"/>
    <w:basedOn w:val="a0"/>
    <w:qFormat/>
    <w:rPr>
      <w:rFonts w:ascii="宋体" w:eastAsia="宋体" w:hAnsi="宋体" w:cs="宋体" w:hint="eastAsia"/>
      <w:sz w:val="18"/>
      <w:szCs w:val="18"/>
    </w:rPr>
  </w:style>
  <w:style w:type="paragraph" w:customStyle="1" w:styleId="HTMLChar1">
    <w:name w:val="HTML 预设格式 Char1"/>
    <w:basedOn w:val="a"/>
    <w:qFormat/>
    <w:rPr>
      <w:rFonts w:ascii="Courier New" w:hAnsi="Courier New" w:hint="default"/>
      <w:sz w:val="20"/>
      <w:szCs w:val="20"/>
    </w:rPr>
  </w:style>
  <w:style w:type="character" w:customStyle="1" w:styleId="33">
    <w:name w:val="33"/>
    <w:basedOn w:val="a0"/>
    <w:qFormat/>
    <w:rPr>
      <w:rFonts w:ascii="Times New Roman" w:hAnsi="Times New Roman" w:cs="Times New Roman" w:hint="default"/>
    </w:rPr>
  </w:style>
  <w:style w:type="character" w:customStyle="1" w:styleId="19">
    <w:name w:val="19"/>
    <w:basedOn w:val="a0"/>
    <w:qFormat/>
    <w:rPr>
      <w:rFonts w:ascii="Times New Roman" w:hAnsi="Times New Roman" w:cs="Times New Roman" w:hint="default"/>
    </w:rPr>
  </w:style>
  <w:style w:type="paragraph" w:customStyle="1" w:styleId="CharChar">
    <w:name w:val="普通(网站) Char Char"/>
    <w:basedOn w:val="a"/>
    <w:qFormat/>
    <w:pPr>
      <w:spacing w:beforeAutospacing="1" w:afterAutospacing="1"/>
    </w:pPr>
  </w:style>
  <w:style w:type="character" w:customStyle="1" w:styleId="35">
    <w:name w:val="35"/>
    <w:basedOn w:val="a0"/>
    <w:qFormat/>
    <w:rPr>
      <w:rFonts w:ascii="宋体" w:eastAsia="宋体" w:hAnsi="宋体" w:cs="宋体" w:hint="eastAsia"/>
      <w:b/>
      <w:sz w:val="28"/>
      <w:szCs w:val="28"/>
    </w:rPr>
  </w:style>
  <w:style w:type="character" w:customStyle="1" w:styleId="21">
    <w:name w:val="21"/>
    <w:basedOn w:val="a0"/>
    <w:qFormat/>
    <w:rPr>
      <w:rFonts w:ascii="Cambria" w:eastAsia="宋体" w:hAnsi="Cambria" w:cs="Times New Roman" w:hint="default"/>
      <w:b/>
      <w:sz w:val="24"/>
      <w:szCs w:val="24"/>
    </w:rPr>
  </w:style>
  <w:style w:type="character" w:customStyle="1" w:styleId="24">
    <w:name w:val="24"/>
    <w:basedOn w:val="a0"/>
    <w:qFormat/>
    <w:rPr>
      <w:rFonts w:ascii="Cambria" w:eastAsia="宋体" w:hAnsi="Cambria" w:cs="Times New Roman" w:hint="default"/>
      <w:b/>
      <w:sz w:val="28"/>
      <w:szCs w:val="28"/>
    </w:rPr>
  </w:style>
  <w:style w:type="paragraph" w:customStyle="1" w:styleId="HTMLCharChar">
    <w:name w:val="HTML 预设格式 Char Char"/>
    <w:basedOn w:val="a"/>
    <w:qFormat/>
    <w:rPr>
      <w:rFonts w:ascii="Courier New" w:hAnsi="Courier New" w:hint="default"/>
      <w:sz w:val="20"/>
      <w:szCs w:val="20"/>
    </w:rPr>
  </w:style>
  <w:style w:type="character" w:customStyle="1" w:styleId="34">
    <w:name w:val="34"/>
    <w:basedOn w:val="a0"/>
    <w:qFormat/>
    <w:rPr>
      <w:rFonts w:ascii="Times New Roman" w:hAnsi="Times New Roman" w:cs="Times New Roman" w:hint="default"/>
    </w:rPr>
  </w:style>
  <w:style w:type="character" w:customStyle="1" w:styleId="27">
    <w:name w:val="27"/>
    <w:basedOn w:val="a0"/>
    <w:qFormat/>
    <w:rPr>
      <w:rFonts w:ascii="宋体" w:eastAsia="宋体" w:hAnsi="宋体" w:cs="宋体" w:hint="eastAsia"/>
      <w:sz w:val="18"/>
      <w:szCs w:val="18"/>
    </w:rPr>
  </w:style>
  <w:style w:type="character" w:customStyle="1" w:styleId="18">
    <w:name w:val="18"/>
    <w:basedOn w:val="a0"/>
    <w:qFormat/>
    <w:rPr>
      <w:rFonts w:ascii="Times New Roman" w:hAnsi="Times New Roman" w:cs="Times New Roman" w:hint="default"/>
    </w:rPr>
  </w:style>
  <w:style w:type="character" w:customStyle="1" w:styleId="10">
    <w:name w:val="10"/>
    <w:basedOn w:val="a0"/>
    <w:qFormat/>
    <w:rPr>
      <w:rFonts w:ascii="Times New Roman" w:hAnsi="Times New Roman" w:cs="Times New Roman" w:hint="default"/>
    </w:rPr>
  </w:style>
  <w:style w:type="paragraph" w:customStyle="1" w:styleId="CharCharChar">
    <w:name w:val="普通(网站) Char Char Char"/>
    <w:basedOn w:val="a"/>
    <w:pPr>
      <w:spacing w:beforeAutospacing="1" w:afterAutospacing="1"/>
    </w:pPr>
  </w:style>
  <w:style w:type="character" w:customStyle="1" w:styleId="15">
    <w:name w:val="15"/>
    <w:basedOn w:val="a0"/>
    <w:qFormat/>
    <w:rPr>
      <w:rFonts w:ascii="Cambria" w:eastAsia="宋体" w:hAnsi="Cambria" w:cs="Times New Roman" w:hint="default"/>
      <w:b/>
      <w:sz w:val="32"/>
      <w:szCs w:val="32"/>
    </w:rPr>
  </w:style>
  <w:style w:type="character" w:customStyle="1" w:styleId="16">
    <w:name w:val="16"/>
    <w:basedOn w:val="a0"/>
    <w:qFormat/>
    <w:rPr>
      <w:rFonts w:ascii="宋体" w:eastAsia="宋体" w:hAnsi="宋体" w:cs="宋体" w:hint="eastAsia"/>
      <w:sz w:val="18"/>
      <w:szCs w:val="18"/>
    </w:rPr>
  </w:style>
  <w:style w:type="character" w:customStyle="1" w:styleId="26">
    <w:name w:val="26"/>
    <w:basedOn w:val="a0"/>
    <w:qFormat/>
    <w:rPr>
      <w:rFonts w:ascii="Times New Roman" w:hAnsi="Times New Roman" w:cs="Times New Roman" w:hint="default"/>
    </w:rPr>
  </w:style>
  <w:style w:type="character" w:customStyle="1" w:styleId="17">
    <w:name w:val="17"/>
    <w:basedOn w:val="a0"/>
    <w:qFormat/>
    <w:rPr>
      <w:rFonts w:ascii="宋体" w:eastAsia="宋体" w:hAnsi="宋体" w:cs="宋体" w:hint="eastAsia"/>
      <w:sz w:val="18"/>
      <w:szCs w:val="18"/>
    </w:rPr>
  </w:style>
  <w:style w:type="character" w:customStyle="1" w:styleId="25">
    <w:name w:val="25"/>
    <w:basedOn w:val="a0"/>
    <w:rPr>
      <w:rFonts w:ascii="Times New Roman" w:hAnsi="Times New Roman" w:cs="Times New Roman" w:hint="default"/>
    </w:rPr>
  </w:style>
  <w:style w:type="character" w:customStyle="1" w:styleId="20">
    <w:name w:val="20"/>
    <w:basedOn w:val="a0"/>
    <w:qFormat/>
    <w:rPr>
      <w:rFonts w:ascii="宋体" w:eastAsia="宋体" w:hAnsi="宋体" w:cs="宋体" w:hint="eastAsia"/>
      <w:sz w:val="18"/>
      <w:szCs w:val="18"/>
    </w:rPr>
  </w:style>
  <w:style w:type="character" w:customStyle="1" w:styleId="22">
    <w:name w:val="22"/>
    <w:basedOn w:val="a0"/>
    <w:qFormat/>
    <w:rPr>
      <w:rFonts w:ascii="宋体" w:eastAsia="宋体" w:hAnsi="宋体" w:cs="宋体" w:hint="eastAsia"/>
      <w:b/>
      <w:kern w:val="44"/>
      <w:sz w:val="44"/>
      <w:szCs w:val="44"/>
    </w:rPr>
  </w:style>
  <w:style w:type="character" w:customStyle="1" w:styleId="23">
    <w:name w:val="23"/>
    <w:basedOn w:val="a0"/>
    <w:qFormat/>
    <w:rPr>
      <w:rFonts w:ascii="Times New Roman" w:hAnsi="Times New Roman" w:cs="Times New Roman" w:hint="default"/>
    </w:rPr>
  </w:style>
  <w:style w:type="character" w:customStyle="1" w:styleId="29">
    <w:name w:val="29"/>
    <w:basedOn w:val="a0"/>
    <w:qFormat/>
    <w:rPr>
      <w:rFonts w:ascii="Calibri" w:hAnsi="Calibri" w:cs="Calibri" w:hint="default"/>
    </w:rPr>
  </w:style>
  <w:style w:type="character" w:customStyle="1" w:styleId="30">
    <w:name w:val="30"/>
    <w:basedOn w:val="a0"/>
    <w:qFormat/>
    <w:rPr>
      <w:rFonts w:ascii="Courier New" w:eastAsia="宋体" w:hAnsi="Courier New" w:cs="Courier New" w:hint="default"/>
    </w:rPr>
  </w:style>
  <w:style w:type="character" w:customStyle="1" w:styleId="31">
    <w:name w:val="31"/>
    <w:basedOn w:val="a0"/>
    <w:qFormat/>
    <w:rPr>
      <w:rFonts w:ascii="宋体" w:eastAsia="宋体" w:hAnsi="宋体" w:cs="宋体" w:hint="eastAsia"/>
      <w:b/>
      <w:sz w:val="32"/>
      <w:szCs w:val="32"/>
    </w:rPr>
  </w:style>
  <w:style w:type="paragraph" w:customStyle="1" w:styleId="HTMLChar">
    <w:name w:val="HTML 预设格式 Char"/>
    <w:basedOn w:val="a"/>
    <w:qFormat/>
    <w:rPr>
      <w:rFonts w:ascii="Courier New" w:hAnsi="Courier New" w:hint="default"/>
      <w:sz w:val="20"/>
      <w:szCs w:val="20"/>
    </w:rPr>
  </w:style>
  <w:style w:type="character" w:customStyle="1" w:styleId="32">
    <w:name w:val="32"/>
    <w:basedOn w:val="a0"/>
    <w:qFormat/>
    <w:rPr>
      <w:rFonts w:ascii="宋体" w:eastAsia="宋体" w:hAnsi="宋体" w:cs="宋体" w:hint="eastAsia"/>
      <w:sz w:val="18"/>
      <w:szCs w:val="18"/>
    </w:rPr>
  </w:style>
  <w:style w:type="paragraph" w:styleId="a7">
    <w:name w:val="annotation text"/>
    <w:basedOn w:val="a"/>
    <w:link w:val="a8"/>
    <w:uiPriority w:val="99"/>
    <w:unhideWhenUsed/>
    <w:rsid w:val="00E043E9"/>
    <w:pPr>
      <w:widowControl w:val="0"/>
    </w:pPr>
    <w:rPr>
      <w:rFonts w:ascii="Calibri" w:hAnsi="Calibri" w:hint="default"/>
      <w:kern w:val="2"/>
      <w:sz w:val="21"/>
      <w:szCs w:val="22"/>
    </w:rPr>
  </w:style>
  <w:style w:type="character" w:customStyle="1" w:styleId="a8">
    <w:name w:val="批注文字 字符"/>
    <w:basedOn w:val="a0"/>
    <w:link w:val="a7"/>
    <w:uiPriority w:val="99"/>
    <w:rsid w:val="00E043E9"/>
    <w:rPr>
      <w:rFonts w:ascii="Calibri" w:hAnsi="Calibri"/>
      <w:kern w:val="2"/>
      <w:sz w:val="21"/>
      <w:szCs w:val="22"/>
    </w:rPr>
  </w:style>
  <w:style w:type="character" w:styleId="a9">
    <w:name w:val="annotation reference"/>
    <w:rsid w:val="00E043E9"/>
    <w:rPr>
      <w:sz w:val="21"/>
      <w:szCs w:val="21"/>
    </w:rPr>
  </w:style>
  <w:style w:type="character" w:customStyle="1" w:styleId="font11">
    <w:name w:val="font11"/>
    <w:rsid w:val="00412BDC"/>
    <w:rPr>
      <w:rFonts w:ascii="宋体" w:eastAsia="宋体" w:hAnsi="宋体" w:cs="宋体" w:hint="eastAsia"/>
      <w:i w:val="0"/>
      <w:color w:val="000000"/>
      <w:sz w:val="20"/>
      <w:szCs w:val="20"/>
      <w:u w:val="none"/>
    </w:rPr>
  </w:style>
  <w:style w:type="character" w:customStyle="1" w:styleId="font51">
    <w:name w:val="font51"/>
    <w:rsid w:val="00412BDC"/>
    <w:rPr>
      <w:rFonts w:ascii="宋体" w:eastAsia="宋体" w:hAnsi="宋体" w:cs="宋体" w:hint="eastAsia"/>
      <w:i w:val="0"/>
      <w:color w:val="000000"/>
      <w:sz w:val="24"/>
      <w:szCs w:val="24"/>
      <w:u w:val="none"/>
    </w:rPr>
  </w:style>
  <w:style w:type="character" w:customStyle="1" w:styleId="font01">
    <w:name w:val="font01"/>
    <w:rsid w:val="00412BDC"/>
    <w:rPr>
      <w:rFonts w:ascii="宋体" w:eastAsia="宋体" w:hAnsi="宋体" w:cs="宋体" w:hint="eastAsia"/>
      <w:i w:val="0"/>
      <w:color w:val="000000"/>
      <w:sz w:val="22"/>
      <w:szCs w:val="22"/>
      <w:u w:val="none"/>
    </w:rPr>
  </w:style>
  <w:style w:type="character" w:customStyle="1" w:styleId="font41">
    <w:name w:val="font41"/>
    <w:rsid w:val="00055BBC"/>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4424-DFB5-414F-A7C2-606F8DF6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2023-03-30T01:14:00Z</cp:lastPrinted>
  <dcterms:created xsi:type="dcterms:W3CDTF">2023-03-29T08:55:00Z</dcterms:created>
  <dcterms:modified xsi:type="dcterms:W3CDTF">2023-09-21T08:55:00Z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C97D2ABC0298472A958A8700EE52441A_13</vt:lpwstr>
  </property>
</Properties>
</file>