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jc w:val="center"/>
        <w:textAlignment w:val="auto"/>
        <w:rPr>
          <w:rFonts w:hint="eastAsia" w:ascii="方正小标宋简体" w:hAnsi="方正小标宋简体" w:eastAsia="方正小标宋简体" w:cs="方正小标宋简体"/>
          <w:color w:val="auto"/>
          <w:sz w:val="56"/>
          <w:szCs w:val="56"/>
        </w:rPr>
      </w:pPr>
      <w:bookmarkStart w:id="0" w:name="_GoBack"/>
      <w:bookmarkEnd w:id="0"/>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color w:val="auto"/>
          <w:sz w:val="56"/>
          <w:szCs w:val="56"/>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color w:val="auto"/>
          <w:sz w:val="56"/>
          <w:szCs w:val="56"/>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color w:val="auto"/>
          <w:sz w:val="64"/>
          <w:szCs w:val="64"/>
        </w:rPr>
      </w:pPr>
      <w:r>
        <w:rPr>
          <w:rFonts w:hint="eastAsia" w:ascii="方正小标宋简体" w:hAnsi="方正小标宋简体" w:eastAsia="方正小标宋简体" w:cs="方正小标宋简体"/>
          <w:color w:val="auto"/>
          <w:sz w:val="64"/>
          <w:szCs w:val="64"/>
          <w:lang w:eastAsia="zh-CN"/>
        </w:rPr>
        <w:t>沁阳</w:t>
      </w:r>
      <w:r>
        <w:rPr>
          <w:rFonts w:hint="eastAsia" w:ascii="方正小标宋简体" w:hAnsi="方正小标宋简体" w:eastAsia="方正小标宋简体" w:cs="方正小标宋简体"/>
          <w:color w:val="auto"/>
          <w:sz w:val="64"/>
          <w:szCs w:val="64"/>
        </w:rPr>
        <w:t>市儿童发展规划</w:t>
      </w: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r>
        <w:rPr>
          <w:rFonts w:hint="eastAsia" w:ascii="楷体_GB2312" w:hAnsi="楷体_GB2312" w:eastAsia="楷体_GB2312" w:cs="楷体_GB2312"/>
          <w:color w:val="auto"/>
          <w:sz w:val="40"/>
          <w:szCs w:val="48"/>
        </w:rPr>
        <w:t>( 2021—2030年)</w:t>
      </w: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r>
        <w:rPr>
          <w:rFonts w:hint="eastAsia" w:ascii="楷体_GB2312" w:hAnsi="楷体_GB2312" w:eastAsia="楷体_GB2312" w:cs="楷体_GB2312"/>
          <w:color w:val="auto"/>
          <w:sz w:val="40"/>
          <w:szCs w:val="48"/>
        </w:rPr>
        <w:t>征求意见稿</w:t>
      </w: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p>
    <w:p>
      <w:pPr>
        <w:widowControl w:val="0"/>
        <w:wordWrap/>
        <w:adjustRightInd/>
        <w:snapToGrid/>
        <w:spacing w:line="600" w:lineRule="exact"/>
        <w:jc w:val="center"/>
        <w:textAlignment w:val="auto"/>
        <w:rPr>
          <w:rFonts w:hint="eastAsia" w:ascii="楷体_GB2312" w:hAnsi="楷体_GB2312" w:eastAsia="楷体_GB2312" w:cs="楷体_GB2312"/>
          <w:color w:val="auto"/>
          <w:sz w:val="40"/>
          <w:szCs w:val="48"/>
        </w:rPr>
      </w:pPr>
      <w:r>
        <w:rPr>
          <w:rFonts w:hint="eastAsia" w:ascii="楷体_GB2312" w:hAnsi="楷体_GB2312" w:eastAsia="楷体_GB2312" w:cs="楷体_GB2312"/>
          <w:color w:val="auto"/>
          <w:sz w:val="40"/>
          <w:szCs w:val="48"/>
        </w:rPr>
        <w:t>2022年</w:t>
      </w:r>
      <w:r>
        <w:rPr>
          <w:rFonts w:hint="eastAsia" w:ascii="楷体_GB2312" w:hAnsi="楷体_GB2312" w:eastAsia="楷体_GB2312" w:cs="楷体_GB2312"/>
          <w:color w:val="auto"/>
          <w:sz w:val="40"/>
          <w:szCs w:val="48"/>
          <w:lang w:val="en-US" w:eastAsia="zh-CN"/>
        </w:rPr>
        <w:t>11</w:t>
      </w:r>
      <w:r>
        <w:rPr>
          <w:rFonts w:hint="eastAsia" w:ascii="楷体_GB2312" w:hAnsi="楷体_GB2312" w:eastAsia="楷体_GB2312" w:cs="楷体_GB2312"/>
          <w:color w:val="auto"/>
          <w:sz w:val="40"/>
          <w:szCs w:val="48"/>
        </w:rPr>
        <w:t>月</w:t>
      </w:r>
    </w:p>
    <w:p>
      <w:pPr>
        <w:wordWrap/>
        <w:adjustRightInd/>
        <w:snapToGrid/>
        <w:spacing w:line="600" w:lineRule="exact"/>
        <w:textAlignment w:val="auto"/>
        <w:rPr>
          <w:color w:val="auto"/>
        </w:rPr>
      </w:pPr>
      <w:r>
        <w:rPr>
          <w:color w:val="auto"/>
        </w:rPr>
        <w:br w:type="page"/>
      </w:r>
    </w:p>
    <w:p>
      <w:pPr>
        <w:wordWrap/>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目  录</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前言</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指导思想、基本原则和总体目标</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二、发展领域、主要目标和策略措施</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一）儿童与健康</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主要目标</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策略措施</w:t>
      </w:r>
    </w:p>
    <w:p>
      <w:pPr>
        <w:widowControl w:val="0"/>
        <w:numPr>
          <w:ilvl w:val="0"/>
          <w:numId w:val="7"/>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儿童与安全</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主要目标</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策略措施</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三）儿童与教育</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主要目标</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策略措施</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(四）儿童与福利</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主要目标</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策略措施</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五)儿童与家庭</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主要目标</w:t>
      </w:r>
    </w:p>
    <w:p>
      <w:pPr>
        <w:widowControl w:val="0"/>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策略措施</w:t>
      </w:r>
    </w:p>
    <w:p>
      <w:pPr>
        <w:widowControl w:val="0"/>
        <w:numPr>
          <w:ilvl w:val="0"/>
          <w:numId w:val="8"/>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儿童与环境</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主要目标</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策略措施</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(七)儿童与法律保护</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主要目标</w:t>
      </w:r>
    </w:p>
    <w:p>
      <w:pPr>
        <w:widowControl w:val="0"/>
        <w:numPr>
          <w:ilvl w:val="0"/>
          <w:numId w:val="0"/>
        </w:numPr>
        <w:wordWrap/>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策略措施</w:t>
      </w:r>
    </w:p>
    <w:p>
      <w:pPr>
        <w:widowControl w:val="0"/>
        <w:numPr>
          <w:ilvl w:val="0"/>
          <w:numId w:val="0"/>
        </w:numPr>
        <w:wordWrap/>
        <w:adjustRightInd/>
        <w:snapToGrid/>
        <w:spacing w:line="60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组织实施</w:t>
      </w:r>
    </w:p>
    <w:p>
      <w:pPr>
        <w:widowControl w:val="0"/>
        <w:numPr>
          <w:ilvl w:val="0"/>
          <w:numId w:val="0"/>
        </w:numPr>
        <w:wordWrap/>
        <w:adjustRightInd/>
        <w:snapToGrid/>
        <w:spacing w:line="60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四、监测评估</w:t>
      </w:r>
    </w:p>
    <w:p>
      <w:pPr>
        <w:wordWrap/>
        <w:adjustRightInd/>
        <w:snapToGrid/>
        <w:spacing w:line="600" w:lineRule="exact"/>
        <w:jc w:val="center"/>
        <w:textAlignment w:val="auto"/>
        <w:rPr>
          <w:rFonts w:ascii="黑体" w:hAnsi="黑体" w:eastAsia="黑体"/>
          <w:b w:val="0"/>
          <w:color w:val="auto"/>
          <w:sz w:val="32"/>
        </w:rPr>
        <w:sectPr>
          <w:pgSz w:w="11906" w:h="16838"/>
          <w:pgMar w:top="1417" w:right="1701" w:bottom="1417" w:left="1701" w:header="851" w:footer="992" w:gutter="0"/>
          <w:cols w:space="720" w:num="1"/>
          <w:rtlGutter w:val="0"/>
          <w:docGrid w:type="lines" w:linePitch="312" w:charSpace="0"/>
        </w:sectPr>
      </w:pPr>
    </w:p>
    <w:p>
      <w:pPr>
        <w:wordWrap/>
        <w:adjustRightInd/>
        <w:snapToGrid/>
        <w:spacing w:line="600" w:lineRule="exact"/>
        <w:jc w:val="center"/>
        <w:textAlignment w:val="auto"/>
        <w:rPr>
          <w:rFonts w:ascii="黑体" w:hAnsi="黑体" w:eastAsia="黑体"/>
          <w:b w:val="0"/>
          <w:color w:val="auto"/>
          <w:sz w:val="32"/>
        </w:rPr>
      </w:pPr>
    </w:p>
    <w:p>
      <w:pPr>
        <w:wordWrap/>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前  言</w:t>
      </w:r>
    </w:p>
    <w:p>
      <w:pPr>
        <w:wordWrap/>
        <w:adjustRightInd/>
        <w:snapToGrid/>
        <w:spacing w:line="600" w:lineRule="exact"/>
        <w:jc w:val="center"/>
        <w:textAlignment w:val="auto"/>
        <w:rPr>
          <w:rFonts w:ascii="黑体" w:hAnsi="黑体" w:eastAsia="黑体"/>
          <w:b w:val="0"/>
          <w:color w:val="auto"/>
          <w:sz w:val="32"/>
        </w:rPr>
      </w:pP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市委、市政府始终高度重视儿童事业发展，先后制定实施三个周期的儿童发展规划，为儿童生存、发展、受保护和参与权利的实现提供了重要保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我市儿童健康水平显著提高，教育普及水平显著改善，儿童受教育权利得到有力保障，儿童福利范围和力度逐步扩大，孤儿和事实无人抚养儿童的基本生活保障实现全覆盖，残疾儿童基本生活保障和康复服务水平得到提高，留守儿童和困境儿童关爱服务工作有效开展，儿童权益得到有效保障，儿童保护法规体系和保护机制进一步健全，城乡、群体之间儿童享有资源和权利的差距逐步缩小，儿童发展和儿童事业取得了历史性新成就。</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受经济社会发展水平制约，我市儿童事业发展仍然存在不平衡不充分问题。贯彻儿童优先原则的力度需要进一步加大，儿童思想引领需要进一步增强，保障儿童权利的法治建设需要持续推进，儿童发展的城乡、群体之间差距需要进一步缩小，基层儿童保护和服务机制需要进一步健全，科技进步和生活方式变革给做好儿童工作带来新挑战，儿童事业发展使命艰巨、任重道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当前，我国正处于实现“两个一百年”奋斗目标的历史交汇期。坚持党的全面领导，坚持以人民为中心，坚持新发展理念，统筹推进“五位一体”总体布局，协调推进“四个全面”战略布局，推进国家治理体系和治理能力现代化，构建人类命运共同体，为儿童事业发展提供了重大机遇、擘画了美好前景。我市儿童发展工作要立足新发展阶段，贯彻新发展理念，融入新发展格局，落实我市“</w:t>
      </w:r>
      <w:r>
        <w:rPr>
          <w:rFonts w:hint="default" w:ascii="仿宋_GB2312" w:hAnsi="仿宋_GB2312" w:eastAsia="仿宋_GB2312"/>
          <w:b w:val="0"/>
          <w:color w:val="auto"/>
          <w:sz w:val="32"/>
        </w:rPr>
        <w:t>建设成为豫晋交界地区新兴中心城市、新型工业城市、历史文化名城和全面体现新发展理念示范城市先行区</w:t>
      </w:r>
      <w:r>
        <w:rPr>
          <w:rFonts w:ascii="仿宋_GB2312" w:hAnsi="仿宋_GB2312" w:eastAsia="仿宋_GB2312"/>
          <w:b w:val="0"/>
          <w:color w:val="auto"/>
          <w:sz w:val="32"/>
        </w:rPr>
        <w:t>””</w:t>
      </w:r>
      <w:r>
        <w:rPr>
          <w:rFonts w:hint="default" w:ascii="仿宋_GB2312" w:hAnsi="仿宋_GB2312" w:eastAsia="仿宋_GB2312"/>
          <w:b w:val="0"/>
          <w:color w:val="auto"/>
          <w:sz w:val="32"/>
          <w:lang w:eastAsia="zh-CN"/>
        </w:rPr>
        <w:t>经济社会发展远景目标总体要求</w:t>
      </w:r>
      <w:r>
        <w:rPr>
          <w:rFonts w:ascii="仿宋_GB2312" w:hAnsi="仿宋_GB2312" w:eastAsia="仿宋_GB2312"/>
          <w:b w:val="0"/>
          <w:color w:val="auto"/>
          <w:sz w:val="32"/>
        </w:rPr>
        <w:t>，实现确保全面建设社会主义现代化</w:t>
      </w:r>
      <w:r>
        <w:rPr>
          <w:rFonts w:hint="eastAsia" w:ascii="仿宋_GB2312" w:hAnsi="仿宋_GB2312" w:eastAsia="仿宋_GB2312"/>
          <w:b w:val="0"/>
          <w:color w:val="auto"/>
          <w:sz w:val="32"/>
          <w:lang w:eastAsia="zh-CN"/>
        </w:rPr>
        <w:t>沁阳</w:t>
      </w:r>
      <w:r>
        <w:rPr>
          <w:rFonts w:ascii="仿宋_GB2312" w:hAnsi="仿宋_GB2312" w:eastAsia="仿宋_GB2312"/>
          <w:b w:val="0"/>
          <w:color w:val="auto"/>
          <w:sz w:val="32"/>
        </w:rPr>
        <w:t>的目标，需要进一步落实儿童优先原则，全面提高儿童综合素质，培养造就德智体美劳全面发展的社会主义建设者和接班人</w:t>
      </w:r>
      <w:r>
        <w:rPr>
          <w:rFonts w:hint="eastAsia" w:ascii="仿宋_GB2312" w:hAnsi="仿宋_GB2312" w:eastAsia="仿宋_GB2312"/>
          <w:b w:val="0"/>
          <w:color w:val="auto"/>
          <w:sz w:val="32"/>
          <w:lang w:val="en-US" w:eastAsia="zh-CN"/>
        </w:rPr>
        <w:t xml:space="preserve"> </w:t>
      </w:r>
      <w:r>
        <w:rPr>
          <w:rFonts w:ascii="仿宋_GB2312" w:hAnsi="仿宋_GB2312" w:eastAsia="仿宋_GB2312"/>
          <w:b w:val="0"/>
          <w:color w:val="auto"/>
          <w:sz w:val="32"/>
        </w:rPr>
        <w:t>，引领全市儿童勇担新使命、建功新时代。</w:t>
      </w:r>
    </w:p>
    <w:p>
      <w:pPr>
        <w:wordWrap/>
        <w:adjustRightInd/>
        <w:snapToGrid/>
        <w:spacing w:line="600" w:lineRule="exact"/>
        <w:ind w:firstLine="64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b w:val="0"/>
          <w:color w:val="auto"/>
          <w:sz w:val="32"/>
        </w:rPr>
        <w:t>依据宪法、未成年人保护法等有关法律法规，根据《中国儿童发展纲要（2021-2030年）》、《河南省儿童发展规划（2021—2030年）》，结合我市经济社会发展主要目标和儿童发展保护实际，制定本规划。</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一、指导思想、基本原则和总体目标</w:t>
      </w:r>
    </w:p>
    <w:p>
      <w:pPr>
        <w:pStyle w:val="4"/>
        <w:wordWrap/>
        <w:adjustRightInd/>
        <w:snapToGrid/>
        <w:spacing w:before="0" w:after="0" w:line="600" w:lineRule="exact"/>
        <w:ind w:firstLine="640"/>
        <w:jc w:val="left"/>
        <w:textAlignment w:val="auto"/>
        <w:rPr>
          <w:color w:val="auto"/>
        </w:rPr>
      </w:pPr>
      <w:r>
        <w:rPr>
          <w:rFonts w:ascii="黑体" w:hAnsi="黑体" w:eastAsia="黑体"/>
          <w:b w:val="0"/>
          <w:color w:val="auto"/>
          <w:sz w:val="32"/>
        </w:rPr>
        <w:t>（一）指导思想</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高举中国特色社会主义伟大旗帜，全面贯彻党的十九大和十九届历次全会精神，坚持以马克思列宁主义、毛泽东思想、邓小平理论、“三个代表”重要思想、科学发展观、习近平新时代中国特色社会主义思想为指导，深入贯彻习近平总书记视察河南重要讲话重要指示，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为确保高质量建设现代化</w:t>
      </w:r>
      <w:r>
        <w:rPr>
          <w:rFonts w:hint="eastAsia" w:ascii="仿宋_GB2312" w:hAnsi="仿宋_GB2312" w:eastAsia="仿宋_GB2312"/>
          <w:b w:val="0"/>
          <w:color w:val="auto"/>
          <w:sz w:val="32"/>
          <w:lang w:eastAsia="zh-CN"/>
        </w:rPr>
        <w:t>沁阳</w:t>
      </w:r>
      <w:r>
        <w:rPr>
          <w:rFonts w:ascii="仿宋_GB2312" w:hAnsi="仿宋_GB2312" w:eastAsia="仿宋_GB2312"/>
          <w:b w:val="0"/>
          <w:color w:val="auto"/>
          <w:sz w:val="32"/>
        </w:rPr>
        <w:t>奠定坚实的人才基础。</w:t>
      </w:r>
    </w:p>
    <w:p>
      <w:pPr>
        <w:pStyle w:val="4"/>
        <w:wordWrap/>
        <w:adjustRightInd/>
        <w:snapToGrid/>
        <w:spacing w:before="0" w:after="0" w:line="600" w:lineRule="exact"/>
        <w:ind w:firstLine="640"/>
        <w:jc w:val="left"/>
        <w:textAlignment w:val="auto"/>
        <w:rPr>
          <w:color w:val="auto"/>
        </w:rPr>
      </w:pPr>
      <w:r>
        <w:rPr>
          <w:rFonts w:ascii="黑体" w:hAnsi="黑体" w:eastAsia="黑体"/>
          <w:b w:val="0"/>
          <w:color w:val="auto"/>
          <w:sz w:val="32"/>
        </w:rPr>
        <w:t>（二）基本原则</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1．坚持党的全面领导。把握儿童事业发展的政治方向，贯彻落实党中央、国务院关于儿童事业发展的决策部署及省委、省政府，</w:t>
      </w:r>
      <w:r>
        <w:rPr>
          <w:rFonts w:hint="eastAsia" w:ascii="仿宋_GB2312" w:hAnsi="仿宋_GB2312" w:eastAsia="仿宋_GB2312"/>
          <w:b w:val="0"/>
          <w:color w:val="auto"/>
          <w:sz w:val="32"/>
          <w:lang w:eastAsia="zh-CN"/>
        </w:rPr>
        <w:t>焦作</w:t>
      </w:r>
      <w:r>
        <w:rPr>
          <w:rFonts w:ascii="仿宋_GB2312" w:hAnsi="仿宋_GB2312" w:eastAsia="仿宋_GB2312"/>
          <w:b w:val="0"/>
          <w:color w:val="auto"/>
          <w:sz w:val="32"/>
        </w:rPr>
        <w:t>市委、</w:t>
      </w:r>
      <w:r>
        <w:rPr>
          <w:rFonts w:hint="eastAsia" w:ascii="仿宋_GB2312" w:hAnsi="仿宋_GB2312" w:eastAsia="仿宋_GB2312"/>
          <w:b w:val="0"/>
          <w:color w:val="auto"/>
          <w:sz w:val="32"/>
          <w:lang w:eastAsia="zh-CN"/>
        </w:rPr>
        <w:t>焦作</w:t>
      </w:r>
      <w:r>
        <w:rPr>
          <w:rFonts w:ascii="仿宋_GB2312" w:hAnsi="仿宋_GB2312" w:eastAsia="仿宋_GB2312"/>
          <w:b w:val="0"/>
          <w:color w:val="auto"/>
          <w:sz w:val="32"/>
        </w:rPr>
        <w:t>市政府</w:t>
      </w:r>
      <w:r>
        <w:rPr>
          <w:rFonts w:hint="eastAsia" w:ascii="仿宋_GB2312" w:hAnsi="仿宋_GB2312" w:eastAsia="仿宋_GB2312"/>
          <w:b w:val="0"/>
          <w:color w:val="auto"/>
          <w:sz w:val="32"/>
          <w:lang w:eastAsia="zh-CN"/>
        </w:rPr>
        <w:t>，沁阳市委、沁阳市政府</w:t>
      </w:r>
      <w:r>
        <w:rPr>
          <w:rFonts w:ascii="仿宋_GB2312" w:hAnsi="仿宋_GB2312" w:eastAsia="仿宋_GB2312"/>
          <w:b w:val="0"/>
          <w:color w:val="auto"/>
          <w:sz w:val="32"/>
        </w:rPr>
        <w:t>工作安排，切实把党的领导贯彻儿童事业发展的全过程和各方面。</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2．坚持对儿童发展的优先保障。在制定法规、出台政策、编制规划、部署工作时优先考虑儿童的利益和发展需求。</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3．坚持促进儿童全面发展。尊重儿童的人格尊严，遵循儿童身心发展特点和规律，保障儿童身心健康，促进儿童在德智体美劳各方面全面发展。</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4．坚持保障儿童平等发展。创造公平社会环境，消除对儿童一切形式的歧视，保障所有儿童平等享有发展权利和机会。</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5．坚持鼓励儿童参与。尊重儿童主体地位，鼓励和支持儿童参与家庭、社会和文化生活，创造有利于儿童参与的社会环境。</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（三）总体目标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保障儿童权利的法规政策体系更加健全，促进儿童发展的工作机制更加完善，儿童优先的社会风尚普遍形成，城乡、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pStyle w:val="4"/>
        <w:wordWrap/>
        <w:adjustRightInd/>
        <w:snapToGrid/>
        <w:spacing w:before="0" w:after="0" w:line="600" w:lineRule="exact"/>
        <w:ind w:firstLine="640"/>
        <w:jc w:val="left"/>
        <w:textAlignment w:val="auto"/>
        <w:rPr>
          <w:color w:val="auto"/>
        </w:rPr>
      </w:pPr>
      <w:r>
        <w:rPr>
          <w:rFonts w:ascii="黑体" w:hAnsi="黑体" w:eastAsia="黑体"/>
          <w:b w:val="0"/>
          <w:color w:val="auto"/>
          <w:sz w:val="32"/>
        </w:rPr>
        <w:t>二、发展领域、主要目标和策略措施</w:t>
      </w:r>
    </w:p>
    <w:p>
      <w:pPr>
        <w:pStyle w:val="5"/>
        <w:wordWrap/>
        <w:adjustRightInd/>
        <w:snapToGrid/>
        <w:spacing w:before="0" w:after="0" w:line="600" w:lineRule="exact"/>
        <w:ind w:firstLine="640"/>
        <w:jc w:val="left"/>
        <w:textAlignment w:val="auto"/>
        <w:rPr>
          <w:color w:val="auto"/>
        </w:rPr>
      </w:pPr>
      <w:r>
        <w:rPr>
          <w:rFonts w:ascii="黑体" w:hAnsi="黑体" w:eastAsia="黑体"/>
          <w:b w:val="0"/>
          <w:color w:val="auto"/>
          <w:sz w:val="32"/>
        </w:rPr>
        <w:t>（一）儿童与健康</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主要目标：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1．覆盖城乡的儿童健康服务体系更加完善，儿童医疗保健服务能力明显增强，儿童健康水平不断提高。</w:t>
      </w:r>
    </w:p>
    <w:p>
      <w:pPr>
        <w:wordWrap/>
        <w:adjustRightInd/>
        <w:snapToGrid/>
        <w:spacing w:line="600" w:lineRule="exact"/>
        <w:ind w:firstLine="640"/>
        <w:jc w:val="both"/>
        <w:textAlignment w:val="auto"/>
        <w:rPr>
          <w:rFonts w:ascii="仿宋_GB2312" w:hAnsi="仿宋_GB2312" w:eastAsia="仿宋_GB2312"/>
          <w:b w:val="0"/>
          <w:color w:val="auto"/>
          <w:sz w:val="32"/>
        </w:rPr>
      </w:pPr>
      <w:r>
        <w:rPr>
          <w:rFonts w:ascii="仿宋_GB2312" w:hAnsi="仿宋_GB2312" w:eastAsia="仿宋_GB2312"/>
          <w:b w:val="0"/>
          <w:color w:val="auto"/>
          <w:sz w:val="32"/>
        </w:rPr>
        <w:t>2．普及儿童健康生活方式，提高儿童及其照护人健康素养。</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3．新生儿、婴儿和5岁以下儿童死亡率分别降至3.0、5.0％和6.0％以下，城乡差距逐步缩小。</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4．构建完善覆盖婚前、孕前、孕期、新生儿和儿童各阶段的出生缺陷防治体系，预防和控制出生缺陷。</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5．儿童常见疾病和恶性肿瘤等严重危害儿童健康的疾病得到有效防治。</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6．适龄儿童免疫规划疫苗接种率以乡镇（街道）为单位保持在90％以上。</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7．促进城乡儿童早期发展服务供给，普及儿童早期发展的知识、方法和技能。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8.5岁以下儿童贫血率和生长迟缓率分别控制在10％和5％以下，儿童超重、肥胖上升趋势得到有效控制。</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9．儿童新发近视率明显下降，小学生近视率降至38％以下，初中生近视率降至60％以下，高中阶段学生近视率降至70％以下。0—6岁儿童眼保健和视力检查覆盖率达到90％以上。</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10．增强儿童体质，中小学生国家学生体质健康标准达标优良率达到60％以上。</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11．增强儿童心理健康服务能力，提升儿童心理健康水平。</w:t>
      </w:r>
    </w:p>
    <w:p>
      <w:pPr>
        <w:wordWrap/>
        <w:adjustRightInd/>
        <w:snapToGrid/>
        <w:spacing w:line="600" w:lineRule="exact"/>
        <w:ind w:firstLine="640"/>
        <w:jc w:val="both"/>
        <w:textAlignment w:val="auto"/>
        <w:rPr>
          <w:rFonts w:ascii="仿宋_GB2312" w:hAnsi="仿宋_GB2312" w:eastAsia="仿宋_GB2312"/>
          <w:b w:val="0"/>
          <w:color w:val="auto"/>
          <w:sz w:val="32"/>
        </w:rPr>
      </w:pPr>
      <w:r>
        <w:rPr>
          <w:rFonts w:ascii="仿宋_GB2312" w:hAnsi="仿宋_GB2312" w:eastAsia="仿宋_GB2312"/>
          <w:b w:val="0"/>
          <w:color w:val="auto"/>
          <w:sz w:val="32"/>
        </w:rPr>
        <w:t>12．适龄儿童普遍接受性教育，儿童性健康服务可及性明显提高。</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策略措施：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优先保障儿童健康。将儿童健康理念融入全市经济社会发展政策，儿童健康主要指标纳入各地政府目标和责任考核。完善涵盖儿童的基本医疗卫生制度，加强儿童医疗保障政策与公共卫生政策衔接。加快建设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加大对儿童医疗卫生与健康事业的投入力度，支持山区、脱贫乡、村儿童健康事业发展，逐步实现基本妇幼健康服务均等化。</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2．完善儿童健康服务体系。构建</w:t>
      </w:r>
      <w:r>
        <w:rPr>
          <w:rFonts w:hint="eastAsia" w:ascii="仿宋_GB2312" w:hAnsi="仿宋_GB2312" w:eastAsia="仿宋_GB2312"/>
          <w:b w:val="0"/>
          <w:color w:val="auto"/>
          <w:sz w:val="32"/>
          <w:lang w:eastAsia="zh-CN"/>
        </w:rPr>
        <w:t>我市</w:t>
      </w:r>
      <w:r>
        <w:rPr>
          <w:rFonts w:ascii="仿宋_GB2312" w:hAnsi="仿宋_GB2312" w:eastAsia="仿宋_GB2312"/>
          <w:b w:val="0"/>
          <w:color w:val="auto"/>
          <w:sz w:val="32"/>
        </w:rPr>
        <w:t>儿童医疗保健服务网络，以妇幼保健机构、综合医院和中医院儿科为重点，统筹规划和配置我市儿童健康服务资源。设置1所政府建立、标准化的妇幼保健机构，每千名儿童拥有儿科执业（助理）医生达到1.12名、床位增至3.17张。建立完善以</w:t>
      </w:r>
      <w:r>
        <w:rPr>
          <w:rFonts w:hint="eastAsia" w:ascii="仿宋_GB2312" w:hAnsi="仿宋_GB2312" w:eastAsia="仿宋_GB2312"/>
          <w:b w:val="0"/>
          <w:color w:val="auto"/>
          <w:sz w:val="32"/>
          <w:lang w:eastAsia="zh-CN"/>
        </w:rPr>
        <w:t>我市</w:t>
      </w:r>
      <w:r>
        <w:rPr>
          <w:rFonts w:ascii="仿宋_GB2312" w:hAnsi="仿宋_GB2312" w:eastAsia="仿宋_GB2312"/>
          <w:b w:val="0"/>
          <w:color w:val="auto"/>
          <w:sz w:val="32"/>
        </w:rPr>
        <w:t>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强儿童重症服务能力建设。加快儿童医学人才培养，提高全科医生的儿科和儿童保健专业技能，提高儿科医务人员薪酬待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发挥健康科普专家库和资源库作用。推进医疗机构规范设置“孕妇学校”和家长课堂，鼓励医疗机构、医务人员、相关社会组织等开展儿童健康科普活动。完善我市健康科普知识发布和传播机制。预防和制止儿童吸烟（含电子烟）、酗酒，保护儿童远离毒品。</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保障新生儿安全与健康。全面开展新生儿疾病筛查，推进危重孕产妇和新生儿救治保障能力建设。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加强出生缺陷综合防治。建立多部门联动防治出生缺陷的工作机制，落实出生缺陷三级防治措施，加强知识普及、出生缺陷防控咨询，推广婚姻登记、婚育健康宣传教育、婚前医学检查、孕前优生健康检查、生育指导等“一站式”服务。强化婚前孕前保健、增补叶酸、孕期保健等服务，提升产前筛查和诊断能力。推动围孕期、产前产后一体化和多学科诊疗协作，规范服务与质量监管。持续开展免费预防出生缺陷产前筛查和新生儿疾病筛查，对筛查出的高风险孕妇进行免费产前诊断，扩大新生儿疾病筛查病种范围，建立筛查、阳性病例召回、诊断、治疗和随访一体化服务模式，促进早筛早诊早治。健全出生缺陷防治网络，加强出生缺陷监测，促进出生缺陷防治领域科技创新和成果转化。</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加强儿童保健服务和管理。加强儿童保健门诊标准化、规范化建设，提升儿童保健服务质量。扎实开展0—6岁儿童健康管理工作，3岁以下儿童系统管理率和7岁以下儿童健康管理率保持在90％以上。推进以视力、听力、肢体、智力及孤独症等五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强化儿童疾病防治。以早产、低出生体重、贫血、肥胖、心理行为异常、视力不良、龋齿等儿童健康问题为重点，推广儿童疾病防治适宜技术，建立早期筛查、诊断和干预服务机制。加强儿童口腔保健，12岁儿童龋患率控制在25％以内。加强儿童重大传染性疾病、新发传染病管理以及艾滋病、梅毒、乙肝母婴阻断工作。完善儿童血液病、恶性肿瘤等重病诊疗体系、药品供应制度、综合保障制度。科学合理制定罕见病目录，加强罕见病管理。推广应用中医儿科适宜技术。加强中小学生健康体检管理，中小学校每年组织1次在校学生健康体检，健康体检场所设置在医疗机构或学校内。</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加强儿童免疫规划疫苗管理和预防接种。落实国家免疫规划，维持较高水平的国家免疫规划疫苗接种率。支持多联多价等新型疫苗研制。加强疫苗研制、生产、流通和预防接种管理。规范儿童预防接种门诊建设。落实预防接种异常反应补偿相关政策。</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10．改善儿童营养状况。关注儿童生命早期1000天营养健康，开展孕前、孕产期营养与膳食评价指导。实施母乳喂养促进行动，强化爱婴医院管理，加强公共场所和工作场所母婴设施建设，扩大母婴室覆盖区域，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11．有效控制儿童近视。加强0—6岁儿童眼保健和视力检查工作，推动建立儿童视力电子档案。减轻学生学业负担，指导监督学生做好眼保健操，纠正不良读写姿势。保障学校、幼儿园、托育机构室内采光、照明和课桌椅、黑板等达到规定标准。开展近视防治知识进校园、进课堂、进家庭活动，指导家长掌握科学用眼护眼知识并引导儿童科学用眼护眼。教育儿童按需科学规范合理使用电子产品。确保儿童每天接触户外自然光不少于1小时。实施防控儿童青少年近视行动，建立多部门参与的联动机制，探索切实可行的儿童青少年近视防控有效措施，加强中医药预防近视指导，推广中医传统保健技术。</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12．增强儿童身体素质。实施中小学健康促进行动，动员家庭、学校、社会共同维护中小学学生身心健康。推进阳光体育运动，开足开齐体育与健康课。保障儿童每天至少1小时中等及以上强度的运动，培养儿童良好运动习惯。全面落实《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13．加强儿童心理健康服务。构建儿童心理健康教育、咨询服务、评估治疗、危机干预和心理援助公共服务网络。健全校园心理危机预防和干预体系，推动建立“一生一策”心理成长档案。中小学校配备心理健康教育教师，将心理健康课程列入中小学必修课内容，确保小学各年级每学年不少于12课时、中学不少于14课时。积极开展生命教育和挫折教育，培养儿童珍爱生命意识和自我情绪调适能力。关注和满足孤儿、事实无人抚养儿童、留守儿童和困境儿童心理发展需要。提高教师、家长预防和识别儿童心理行为异常的能力，加强精神专科医院和妇幼保健机构儿童心理咨询及专科门诊建设。大力培养儿童心理健康服务人才。</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14．为儿童提供必要的性教育和性健康服务。引导儿童树立正确的性别观念和道德观念，正确认识两性关系。探索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教育宣传和健康服务，保护就诊儿童隐私。设立儿童性健康保护热线。</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15．加强儿童健康领域科研创新。围绕儿童重大疾病的预防、诊断、治疗、康复和健康管理开展基础研究和应用研究。依托国家儿童区域医疗中心建设，加强儿科科技创新基地、平台建设。鼓励儿童用药研发生产，加快儿童用药申报工作。完善儿童临床用药规范，落实国家药品说明书明确表述儿童用药信息工作。</w:t>
      </w:r>
    </w:p>
    <w:p>
      <w:pPr>
        <w:pStyle w:val="4"/>
        <w:wordWrap/>
        <w:adjustRightInd/>
        <w:snapToGrid/>
        <w:spacing w:before="0" w:after="0" w:line="600" w:lineRule="exact"/>
        <w:ind w:firstLine="640"/>
        <w:jc w:val="left"/>
        <w:textAlignment w:val="auto"/>
        <w:rPr>
          <w:color w:val="auto"/>
        </w:rPr>
      </w:pPr>
      <w:r>
        <w:rPr>
          <w:rFonts w:ascii="黑体" w:hAnsi="黑体" w:eastAsia="黑体"/>
          <w:b w:val="0"/>
          <w:color w:val="auto"/>
          <w:sz w:val="32"/>
        </w:rPr>
        <w:t>（二）儿童与安全</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主要目标：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1．减少儿童伤害所致死亡和残疾。</w:t>
      </w:r>
    </w:p>
    <w:p>
      <w:pPr>
        <w:pStyle w:val="4"/>
        <w:wordWrap/>
        <w:adjustRightInd/>
        <w:snapToGrid/>
        <w:spacing w:before="0" w:after="0" w:line="600" w:lineRule="exact"/>
        <w:ind w:firstLine="64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b w:val="0"/>
          <w:color w:val="auto"/>
          <w:sz w:val="32"/>
        </w:rPr>
        <w:t>2．排查消除溺水隐患，儿童溺水死亡率持续下降。</w:t>
      </w:r>
    </w:p>
    <w:p>
      <w:pPr>
        <w:wordWrap/>
        <w:adjustRightInd/>
        <w:snapToGrid/>
        <w:spacing w:line="600" w:lineRule="exact"/>
        <w:ind w:firstLine="64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b w:val="0"/>
          <w:color w:val="auto"/>
          <w:sz w:val="32"/>
        </w:rPr>
        <w:t>3．推广使用儿童安全座椅、安全头盔，儿童出行安全得到有效保障。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4．减少儿童跌倒、跌落、烧烫伤和中毒等伤害的发生、致残和死亡。</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5．儿童食品安全得到有效保障。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6．提升儿童用品质量安全水平。</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7．预防和制止针对儿童一切形式的暴力。</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8．提高对学生欺凌的综合治理能力，预防和有效处置学生欺凌。</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9．预防和干预儿童沉迷网络，有效治理不良信息、泄露隐私等问题。</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10．儿童遭受意外和暴力伤害的监测报告系统进一步完善。</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策略措施：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提高对儿童遭受意外和暴力伤害的紧急救援、医疗救治、康复服务水平。广泛宣传儿童紧急救援知识，提升看护人、教师紧急救援技能。完善公共场所急救设施配备。完善我市紧急医学救援网络，加强儿童伤害院前急救设施设备配备，实现院前急救与院内急诊的有效衔接，加强康复机构能力建设，提高儿童医学救治以及康复服务的效率和水平。</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建立健全儿童伤害防控工作体系。加大儿童伤害防控领域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持续开展全市预防未成年人溺亡专项治理工作，抓好重点时段、重点区域专项检查活动，强化监护人监护职责。</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预防和控制儿童道路交通伤害。落实交通安全法律法规，提高儿童看护人看护能力，教育儿童养成遵守交通规则的良好习惯。推广使用儿童安全座椅、安全头盔和儿童步行及骑乘非机动车反光标识。落实儿童道路安全防护用品标准，加强生产和销售监管。道路规划建设充分考虑儿童年龄特点，完善校园周边安全设施，严查严处交通违法行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加强儿童食品安全监管。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预防和减少产品引发的儿童伤害。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预防针对儿童的暴力伤害。宣传倡导对儿童暴力零容忍理念，提升公众的法治意识和儿童保护意识，增强儿童的安全意识和自我保护能力。强化国家、社会、学校、家庭保护责任，构建多部门合作的儿童伤害防控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为受害儿童提供法律帮助、心理辅导等关爱服务。</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持续开展平安校园创建、校园及周边治安综合治理工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10．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服务。加强网络语言文明教育，坚决遏阻庸俗暴戾网络语言传播。实施国家统一的未成年人网络游戏电子身份认证，完善游戏产品分类、内容审核、时长限制等措施。加强儿童个人信息和隐私保护。</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11．提高对儿童遭受意外和暴力伤害的紧急救援、医疗救治、康复服务水平。广泛宣传儿童紧急救援知识，提升看护人、教师紧急救援技能。完善公共场所急救设施配备。完善我市紧急医学救援网络，加强儿童伤害院前急救设施设备配备，实现院前急救与院内急诊的有效衔接，加强康复机构能力建设，提高儿童医学救治以及康复服务的效率和水平。</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12．完善监测机制。建立健全我市儿童遭受意外和暴力伤害监测体系，加强数据监测统计。通过医疗机构、学校、幼儿园、托育机构、社区、司法机关等多渠道收集儿童伤害数据，促进数据规范化。建立多部门、多专业参与的数据共享、分析、评估和利用工作机制。</w:t>
      </w:r>
    </w:p>
    <w:p>
      <w:pPr>
        <w:pStyle w:val="4"/>
        <w:wordWrap/>
        <w:adjustRightInd/>
        <w:snapToGrid/>
        <w:spacing w:before="0" w:after="0" w:line="600" w:lineRule="exact"/>
        <w:ind w:firstLine="640"/>
        <w:jc w:val="left"/>
        <w:textAlignment w:val="auto"/>
        <w:rPr>
          <w:color w:val="auto"/>
        </w:rPr>
      </w:pPr>
      <w:r>
        <w:rPr>
          <w:rFonts w:ascii="黑体" w:hAnsi="黑体" w:eastAsia="黑体"/>
          <w:b w:val="0"/>
          <w:color w:val="auto"/>
          <w:sz w:val="32"/>
        </w:rPr>
        <w:t>（三）儿童与教育</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主要目标：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1．全面落实立德树人根本任务，培养德智体美劳全面发展的社会主义建设者和接班人。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2．全面加强新时代少先队工作。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3．适龄儿童普遍接受有质量的学前教育，学前教育毛入园率达到93％以上。</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4．促进义务教育优质均衡发展和城乡一体化，九年义务教育巩固率在96％以上。</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5．巩固提高高中阶段教育普及水平，高中阶段教育毛入学率达到并保持在93.5％以上。</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6．孤儿、事实无人抚养儿童、残疾儿童、农业转移人口随迁子女、留守儿童、困境儿童等特殊群体受教育权利得到根本保障。残疾儿童义务教育巩固水平进一步提高。</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7．儿童科学素质全面提升，科学兴趣、创新意识、实践能力不断提高。</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8．以提高儿童综合素质为导向的教育评价体系更加完善。</w:t>
      </w:r>
    </w:p>
    <w:p>
      <w:pPr>
        <w:wordWrap/>
        <w:adjustRightInd/>
        <w:snapToGrid/>
        <w:spacing w:line="600" w:lineRule="exact"/>
        <w:ind w:firstLine="640"/>
        <w:jc w:val="both"/>
        <w:textAlignment w:val="auto"/>
        <w:rPr>
          <w:rFonts w:hint="eastAsia" w:ascii="仿宋_GB2312" w:hAnsi="仿宋_GB2312" w:eastAsia="仿宋_GB2312" w:cs="仿宋_GB2312"/>
          <w:color w:val="auto"/>
        </w:rPr>
      </w:pPr>
      <w:r>
        <w:rPr>
          <w:rFonts w:ascii="仿宋_GB2312" w:hAnsi="仿宋_GB2312" w:eastAsia="仿宋_GB2312"/>
          <w:b w:val="0"/>
          <w:color w:val="auto"/>
          <w:sz w:val="32"/>
        </w:rPr>
        <w:t>9．加强校园文化建设，营造友善、平等、相互尊重的师</w:t>
      </w:r>
      <w:r>
        <w:rPr>
          <w:rFonts w:hint="eastAsia" w:ascii="仿宋_GB2312" w:hAnsi="仿宋_GB2312" w:eastAsia="仿宋_GB2312" w:cs="仿宋_GB2312"/>
          <w:b w:val="0"/>
          <w:color w:val="auto"/>
          <w:sz w:val="32"/>
        </w:rPr>
        <w:t>生关系和同学关系。</w:t>
      </w:r>
    </w:p>
    <w:p>
      <w:pPr>
        <w:pStyle w:val="4"/>
        <w:wordWrap/>
        <w:adjustRightInd/>
        <w:snapToGrid/>
        <w:spacing w:before="0" w:after="0" w:line="600" w:lineRule="exact"/>
        <w:ind w:firstLine="64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b w:val="0"/>
          <w:color w:val="auto"/>
          <w:sz w:val="32"/>
        </w:rPr>
        <w:t>10．学校家庭社会协同育人机制进一步完善。</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策略措施：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全面贯彻党的教育方针。坚持社会主义办学方向，落实立德树人根本任务，实施素质教育，完善德智体美劳全面培养的教育体系，推进教育现代化，建设教育强市。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强化对少年儿童的政治启蒙和价值观塑造。坚持培育共产主义接班人的根本任务，开展“红领巾爱学习”宣传教育活动，讲好“四史”故事，引导少年儿童高举队旗跟党走。立足新时代少年儿童发展需求，创新实践活动项目和载体。强化少先队辅导员队伍建设，实施少先队辅导员政治素质提升计划，使少先队教育与学校教育、家庭教育、社会教育共融互促，团结、教育、引领少年儿童努力成长为堪当民族复兴重任的时代新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全面落实教育优先发展战略。经济社会发展规划优先安排教育，财政资金投入优先保障教育，公共资源配置优先满足教育。优化教育经费支出结构，把义务教育作为教育投入重中之重。依法落实各地政府教育支出责任，完善各教育阶段财政补助政策。支持和规范社会力量办学。</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全面推进教育理念、体系、制度、内容、方法创新。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薄弱学校，加快发展适合不同学生的信息化自主学习方式，满足个性化发展需求。深化民族团结进步教育。</w:t>
      </w:r>
    </w:p>
    <w:p>
      <w:pPr>
        <w:wordWrap/>
        <w:adjustRightInd/>
        <w:snapToGrid/>
        <w:spacing w:line="600" w:lineRule="exact"/>
        <w:ind w:firstLine="640"/>
        <w:jc w:val="both"/>
        <w:textAlignment w:val="auto"/>
        <w:rPr>
          <w:rFonts w:ascii="仿宋_GB2312" w:hAnsi="仿宋_GB2312" w:eastAsia="仿宋_GB2312"/>
          <w:b w:val="0"/>
          <w:color w:val="auto"/>
          <w:sz w:val="32"/>
        </w:rPr>
      </w:pPr>
      <w:r>
        <w:rPr>
          <w:rFonts w:ascii="仿宋_GB2312" w:hAnsi="仿宋_GB2312" w:eastAsia="仿宋_GB2312"/>
          <w:b w:val="0"/>
          <w:color w:val="auto"/>
          <w:sz w:val="32"/>
        </w:rPr>
        <w:t>6．逐步推进学前教育全面普及。继续实施学前教育行动计划，重点补齐农村地区以及城市薄弱地区的普惠性资源短板，基本实现学前教育公共服务体系全覆盖。加强学前幼儿普通话教育，推进学前学会普通话。严格落实城镇小区配套幼儿园政策，鼓励国有企事业单位、街道、村集体建立公办幼儿园，公办园在园幼儿占比达到50％以上。健全普惠性学前教育成本分担机制，完善公办园收费标准动态调整机制，加强非营利性民办园收费监管，遏制过度逐利行为。注重科学保教，建立健全幼儿园保教质量监测体系，坚决克服和纠正“小学化”倾向，全面提升保教质量。</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统筹推进城乡义务教育一体化发展。优化城乡中小学布局，落实新建居住区配套建设学校规定，合理有序扩大城镇学校学位供给，解决城镇大班额问题。全面加强乡镇寄宿制学校建设，进一步改善农村学校办学条件，加强乡村教师队伍建设，提升农村义务教育质量。完善进城务工人员随迁子女、留守儿童、残疾儿童、家庭经济困难学生入学政策。精准做好控辍保学工作，提高义务教育巩固水平。保障女童平等接受义务教育。全面落实公办义务教育学校免试就近入学政策。全面实行义务教育公办民办学校同步招生，依法支持和规范民办教育发展。</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进一步普及高中阶段教育。加快普通高中育人方式改革，鼓励高中阶段学校多样化有特色发展，满足学生个性化、多样化发展需要。实施县域普通高中提升计划，改善县域普通高中办学条件，扩大优质教育资源惠及面。推进中等职业教育和普通高中教育协调发展，深化职普融通，保持职普比大体相当。大力发展中等职业教育，建设一批优秀中职学校和优质专业。完善高中阶段学生资助政策。</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保障特殊儿童群体受教育权利。完善特殊教育保障机制，推进适龄残疾儿童教育全覆盖，提高特殊教育质量。坚持以普通学校随班就读为主体，以特殊教育学校为骨干，以送教上门为补充，全面推进融合教育。大力发展残疾儿童学前教育，进一步提高残疾儿童义务教育巩固水平，探索义务教育阶段融合教育。保障农业转移人口随迁子女平等享有基本公共教育服务。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10．提高儿童科学素质。将弘扬科学精神贯穿教育全过程，开展学前科学启蒙教育，提高学校科学教育质量，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实施青少年科学素质提升行动。</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11．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形成分类考试、综合评价、多元录取的考试招生模式。</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12．加强教师队伍建设。完善师德师风建设长效机制，引导教师自觉践行社会主义核心价值观，提升职业道德修养，坚守教书育人职责。完善教师资格准入制度，着力解决教师结构性、阶段性、区域性短缺问题。探索建立教职员工入职前性侵违法犯罪信息查询制度。加强教师进修培训，提高基本功和专业能力。弘扬尊师重教的社会风尚。培养造就一支有理想信念、有道德情操、有扎实学识、有仁爱之心的高素质专业化创新型教师队伍。</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13．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14．坚持学校教育与家庭教育、社会教育相结合。加强家园、家校协作，推动教师家访制度化、常态化。加强中小学、幼儿园、社区家长学校、家长委员会建设，普及家庭教育知识，推广家庭教育经验。规范校外培训，切实减轻义务教育阶段学生校外培训负担，严格监管面向低龄儿童的校外网络教育培训。充分发挥中小学校课后服务主渠道作用，完善中小学课后服务保障机制和措施，课后服务结束时间原则上不早于当地正常下班时间。增强校外教育公益性，统筹社会教育各类场地、设施和队伍等资源，丰富校外教育内容和形式，鼓励儿童积极参与科技、文化、体育、艺术、劳动等实践活动，参与日常生活劳动、生产劳动、服务性劳动、志愿服务和社会公益活动，帮助学生深入了解国情、社情、民情。发挥共青团、少先队、妇联、科协、关工委等组织的育人作用，形成学校、家庭、社会协同育人合力。</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（四）儿童与福利</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主要目标：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1．提升儿童福利水平，基本建成与经济社会发展水平相适应的适度普惠型儿童福利制度体系。</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2．面向儿童的基本公共服务均等化水平明显提高，城乡、区域和不同群体儿童的公共服务需求得到公平满足。</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3．巩固提高基本医疗保障水平，保障儿童基本医疗权益。</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4．构建连续完整的儿童营养改善项目支持体系。</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5．加快普惠托育服务体系建设，托育机构和托位数量持续增加。</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6．孤儿、事实无人抚养儿童、残疾儿童、流浪儿童生存、发展和安全权益得到有效保障。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7．留守儿童关爱服务体系不断完善，流动儿童服务机制更加健全。</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8．城乡社区儿童之家覆盖率进一步巩固提高，服务能力持续提升。</w:t>
      </w:r>
    </w:p>
    <w:p>
      <w:pPr>
        <w:wordWrap/>
        <w:adjustRightInd/>
        <w:snapToGrid/>
        <w:spacing w:line="600" w:lineRule="exact"/>
        <w:ind w:firstLine="640"/>
        <w:jc w:val="both"/>
        <w:textAlignment w:val="auto"/>
        <w:rPr>
          <w:rFonts w:ascii="仿宋_GB2312" w:hAnsi="仿宋_GB2312" w:eastAsia="仿宋_GB2312"/>
          <w:b w:val="0"/>
          <w:color w:val="auto"/>
          <w:sz w:val="32"/>
        </w:rPr>
      </w:pPr>
      <w:r>
        <w:rPr>
          <w:rFonts w:ascii="仿宋_GB2312" w:hAnsi="仿宋_GB2312" w:eastAsia="仿宋_GB2312"/>
          <w:b w:val="0"/>
          <w:color w:val="auto"/>
          <w:sz w:val="32"/>
        </w:rPr>
        <w:t>9．监测预防、强制报告、应急处置、评估帮扶、监护干预“五位一体”的基层儿童保护机制有效运行。</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10．基层儿童福利工作阵地和队伍建设进一步加强。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11．为儿童服务的社会组织和儿童社会工作专业队伍明显壮大。</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策略措施：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完善儿童福利保障和救助制度体系。逐步建成与我市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脱贫乡村、薄弱环节、特殊儿童群体倾斜。扩大公共服务覆盖面，全面落实儿童乘坐公共交通工具和游览参观票价优惠政策，推进采取年龄标准优先、身高标准补充的儿童票价优待政策。</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3．做好儿童医疗保障工作。强化基本医疗保险、大病保险、医疗救助三重制度综合保障功能，健全基本医疗保险筹资和待遇调整机制，巩固提高儿童城乡居民基本医疗保险参保率。按规定将符合条件的儿童重大疾病治疗药物纳入医保支付范围。做好符合条件的家庭经济困难患儿医疗救助工作。促进各类医疗保障互补衔接，加快发展商业健康保险，统筹调动慈善医疗救助力量，支持医疗互助有序发展，合力降低患儿家庭医疗费用负担。</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4．推进实施儿童营养改善项目。稳妥推进农村义务教育学生营养改善计划，完善膳食费用分摊机制。加强3—5岁学龄前儿童营养改善工作，实施学龄前儿童营养改善计划，构建从婴儿期到学龄期连续完整的儿童营养改善项目支持体系。</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highlight w:val="none"/>
        </w:rPr>
        <w:t>5．发展普惠托育服务体系。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普惠托育服务体系建设，支持和引导社会力量依托社区提供普惠托育服务，鼓励和支持有条件的幼儿园招收2—3岁幼儿，制定家庭托育点管理办法。制定完善托育服务的标准规范，加强综合监管，推动托育服务规范健康发展。以高质量推进“人人持证、技能河南”建设为契机，加大育婴员、保育员等专业技能人才培训力度，完善职业技能等级评价制度，推动持证上岗。</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完善儿童收养相关法规政策，引导鼓励国内家庭收养病残儿童。健全收养评估制度，建立收养状况回访监督制度，加强收养登记信息化建设。推动收养工作高质量发展。</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7．落实残疾儿童康复救助制度。完善儿童残疾筛查、诊断、治疗、康复救助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加强留守儿童关爱保护。进一步完善留守儿童关爱保护工作体系。强化家庭监护主体责任，提高监护能力。强化县、乡级政府属地责任，落实关爱帮扶政策措施。常态化开展寒暑假特别关爱行动和关爱留守儿童志愿服务活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wordWrap/>
        <w:adjustRightInd/>
        <w:snapToGrid/>
        <w:spacing w:line="600" w:lineRule="exact"/>
        <w:ind w:firstLine="640"/>
        <w:jc w:val="both"/>
        <w:textAlignment w:val="auto"/>
        <w:rPr>
          <w:color w:val="auto"/>
          <w:highlight w:val="none"/>
        </w:rPr>
      </w:pPr>
      <w:r>
        <w:rPr>
          <w:rFonts w:ascii="仿宋_GB2312" w:hAnsi="仿宋_GB2312" w:eastAsia="仿宋_GB2312"/>
          <w:b w:val="0"/>
          <w:color w:val="auto"/>
          <w:sz w:val="32"/>
          <w:highlight w:val="none"/>
        </w:rPr>
        <w:t>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11．提高儿童之家建设、管理和服务水平。健全政府主导、部门统筹、多方参与、共同建设儿童之家的工作格局，巩固提高儿童之家覆盖率。完善儿童之家建设标准、工作制度和管理规范，配备专兼职工作人员，发挥乡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12．建立健全基层儿童保护机制。完善市、乡、村三级儿童保护机制。督促学校、幼儿园、托育机构、医疗机构、儿童福利机构、未成年人救助保护机构、村（居）民委员会等主体强化主动报告意识，履行困境儿童和受暴力伤害儿童强制报告义务。完善救助保护重点时段排查机制。</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13．提升未成年人救助保护机构、儿童福利机构和基层儿童工作队伍服务能力，推动</w:t>
      </w:r>
      <w:r>
        <w:rPr>
          <w:rFonts w:hint="eastAsia" w:ascii="仿宋_GB2312" w:hAnsi="仿宋_GB2312" w:eastAsia="仿宋_GB2312"/>
          <w:b w:val="0"/>
          <w:color w:val="auto"/>
          <w:sz w:val="32"/>
          <w:lang w:eastAsia="zh-CN"/>
        </w:rPr>
        <w:t>我市</w:t>
      </w:r>
      <w:r>
        <w:rPr>
          <w:rFonts w:ascii="仿宋_GB2312" w:hAnsi="仿宋_GB2312" w:eastAsia="仿宋_GB2312"/>
          <w:b w:val="0"/>
          <w:color w:val="auto"/>
          <w:sz w:val="32"/>
        </w:rPr>
        <w:t>未成年人救助保护机构全覆盖。推进承担集中养育职能的儿童福利机构优化提质，推进儿童养育、康复、教育、医疗、社会工作一体化发展，儿童福利机构应设置社会工作部门或社会工作专业岗位。整合</w:t>
      </w:r>
      <w:r>
        <w:rPr>
          <w:rFonts w:hint="eastAsia" w:ascii="仿宋_GB2312" w:hAnsi="仿宋_GB2312" w:eastAsia="仿宋_GB2312"/>
          <w:b w:val="0"/>
          <w:color w:val="auto"/>
          <w:sz w:val="32"/>
          <w:lang w:eastAsia="zh-CN"/>
        </w:rPr>
        <w:t>我市</w:t>
      </w:r>
      <w:r>
        <w:rPr>
          <w:rFonts w:ascii="仿宋_GB2312" w:hAnsi="仿宋_GB2312" w:eastAsia="仿宋_GB2312"/>
          <w:b w:val="0"/>
          <w:color w:val="auto"/>
          <w:sz w:val="32"/>
        </w:rPr>
        <w:t>儿童福利机构和未成年人救助保护相关机构职能，为临时监护情形未成年人、社会散居孤儿、留守儿童和困境儿童等提供服务。加强未成年人救助保护中心建设，完善未成年人救助保护机构工作标准。进一步落实未成年人救助保护机构、儿童督导员、儿童主任的工作职责，加大儿童督导员、儿童主任等基层儿童工作者培训力度，提高服务能力。鼓励儿童督导员、儿童主任持有社会工作者职业资格，逐步推进社会工作专业培训教育全覆盖。</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14．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推动乡镇（街道）社工站与未成年人保护工作站融合发展，提高服务技能水平。未成年人保护工作站驻站人员中至少配备一名社会工作者。</w:t>
      </w:r>
    </w:p>
    <w:p>
      <w:pPr>
        <w:pStyle w:val="4"/>
        <w:wordWrap/>
        <w:adjustRightInd/>
        <w:snapToGrid/>
        <w:spacing w:before="0" w:after="0" w:line="600" w:lineRule="exact"/>
        <w:ind w:firstLine="640"/>
        <w:jc w:val="left"/>
        <w:textAlignment w:val="auto"/>
        <w:rPr>
          <w:color w:val="auto"/>
        </w:rPr>
      </w:pPr>
      <w:r>
        <w:rPr>
          <w:rFonts w:ascii="黑体" w:hAnsi="黑体" w:eastAsia="黑体"/>
          <w:b w:val="0"/>
          <w:color w:val="auto"/>
          <w:sz w:val="32"/>
        </w:rPr>
        <w:t>（五）儿童与家庭</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主要目标：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1．发挥家庭立德树人第一所学校作用，培养儿童的好思想、好品行、好习惯。</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2．尊重儿童主体地位，保障儿童平等参与自身和家庭事务的权利。</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3．教育引导父母或其他监护人落实抚养、教育、保护责任，树立科学育儿理念，掌握运用科学育儿方法。</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4．引导全社会注重家庭、家教、家风，依法履行家庭教育职责，培养儿童成为好家风的践行者和传承者。</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5．增强亲子互动，建立平等和谐的亲子关系。</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6．覆盖城乡的家庭教育指导服务体系基本建成，指导服务能力进一步提升。95％的城市社区和85％的农村社区（村）建立家长学校或家庭教育指导服务站点。</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7．认真落实家庭教育促进法，建立健全家庭生育养育教育的法规政策体系。</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8．提升家庭领域理论和实践研究水平，促进成果转化应用。</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策略措施：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儿童福利机构、未成年人救助保护机构应当对本机构安排的寄养家庭、接受救助保护的未成年人的父母或者其他监护人提供家庭教育指导。</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用好家风培养熏陶儿童。发挥父母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发挥家风家教示范基地作用，推出系列家风文化服务产品。引领儿童养成文明健康的生活方式和消费模式，杜绝浪费。</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提供线上线下相互衔接的家庭教育指导服务。中小学、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完善支持家庭生育养育教育的法规政策。积极实施家庭教育法。完善三孩生育政策配套措施。促进出生人口性别比趋于正常。提高优生优育服务水平，增加优质普惠托育服务供给，推进教育公平与优质教育资源供给，落实产假制度和生育津贴，实施父母育儿假。落实促进3岁以下婴幼儿照护服务发展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（六）儿童与环境</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主要目标：</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1．将儿童优先理念落实到公共政策制定、公共设施建设、公共服务供给各方面，尊重、爱护儿童的社会环境进一步形成。</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2．提供更多有益于儿童全面发展的高质量精神文化产品。</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3．保护儿童免受各类传媒不良信息影响，提升儿童媒介素养。</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4．儿童参与家庭、学校和社会事务的权利得到充分保障。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5．建设儿童友好城市和儿童友好社区。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6．增加公益性儿童教育、科技、文化、体育、娱乐等校外活动场所，提高利用率和服务质量。</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7．实施绿色低碳转型战略，减少环境污染对儿童的伤害。农村自来水普及率达到9</w:t>
      </w:r>
      <w:r>
        <w:rPr>
          <w:rFonts w:hint="eastAsia" w:ascii="仿宋_GB2312" w:hAnsi="仿宋_GB2312" w:eastAsia="仿宋_GB2312"/>
          <w:b w:val="0"/>
          <w:color w:val="auto"/>
          <w:sz w:val="32"/>
          <w:lang w:val="en-US" w:eastAsia="zh-CN"/>
        </w:rPr>
        <w:t>7</w:t>
      </w:r>
      <w:r>
        <w:rPr>
          <w:rFonts w:ascii="仿宋_GB2312" w:hAnsi="仿宋_GB2312" w:eastAsia="仿宋_GB2312"/>
          <w:b w:val="0"/>
          <w:color w:val="auto"/>
          <w:sz w:val="32"/>
        </w:rPr>
        <w:t>％，实现农村卫生厕所基本普及。</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8．提高儿童生态环境保护意识，帮助养成绿色低碳生活习惯。</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9．预防和应对突发事件时充分考虑儿童的身心特点，优先满足儿童的特殊需求。</w:t>
      </w:r>
    </w:p>
    <w:p>
      <w:pPr>
        <w:wordWrap/>
        <w:adjustRightInd/>
        <w:snapToGrid/>
        <w:spacing w:line="600" w:lineRule="exact"/>
        <w:ind w:firstLine="640"/>
        <w:jc w:val="both"/>
        <w:textAlignment w:val="auto"/>
        <w:rPr>
          <w:rFonts w:ascii="仿宋_GB2312" w:hAnsi="仿宋_GB2312" w:eastAsia="仿宋_GB2312"/>
          <w:b w:val="0"/>
          <w:color w:val="auto"/>
          <w:sz w:val="32"/>
        </w:rPr>
      </w:pPr>
      <w:r>
        <w:rPr>
          <w:rFonts w:ascii="仿宋_GB2312" w:hAnsi="仿宋_GB2312" w:eastAsia="仿宋_GB2312"/>
          <w:b w:val="0"/>
          <w:color w:val="auto"/>
          <w:sz w:val="32"/>
        </w:rPr>
        <w:t>10．开展儿童事务国际交流。</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策略措施：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全面贯彻儿童优先原则。建立和完善促进儿童优先发展的制度体系，提高政府部门和社会公众对儿童权利的认识，增强保障儿童权利的自觉性。在制定法规、出台政策、编制规划、部署工作时优先考虑儿童利益和需求。鼓励企事业单位、各类公共服务机构和社会组织参与儿童发展和权利保护服务。在城乡建设规划和城市改造中提供更多适合儿童的公共设施和活动场所。</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2．提升面向儿童的公共文化服务水平。制作和传播体现社会主义核心价值观、适合儿童的图书、电影、歌曲、游戏、广播电视节目、动画片等精神文化产品，培育儿童文化品牌。支持儿童参与中华民族优秀传统文化的保护、传承和发展，增强儿童的文化自信。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3．加强新闻出版、文化等领域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4．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严禁商业广告、商业活动进入中小学校和幼儿园。</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5．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6．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7．开展儿童友好城市和儿童友好社区创建工作。鼓励创建社会政策友好、公共服务友好、权利保障友好、成长空间友好、发展环境友好的儿童友好城市。建立多部门合作工作机制，制定适合我市实际的儿童友好城市和儿童友好社区标准体系和建设指南。</w:t>
      </w:r>
    </w:p>
    <w:p>
      <w:pPr>
        <w:numPr>
          <w:ilvl w:val="0"/>
          <w:numId w:val="0"/>
        </w:numPr>
        <w:wordWrap/>
        <w:adjustRightInd/>
        <w:snapToGrid/>
        <w:spacing w:line="600" w:lineRule="exact"/>
        <w:jc w:val="both"/>
        <w:textAlignment w:val="auto"/>
        <w:rPr>
          <w:rFonts w:ascii="仿宋_GB2312" w:hAnsi="仿宋_GB2312" w:eastAsia="仿宋_GB2312"/>
          <w:b w:val="0"/>
          <w:color w:val="auto"/>
          <w:sz w:val="32"/>
        </w:rPr>
      </w:pPr>
      <w:r>
        <w:rPr>
          <w:rFonts w:hint="eastAsia" w:ascii="仿宋_GB2312" w:hAnsi="仿宋_GB2312" w:eastAsia="仿宋_GB2312"/>
          <w:b w:val="0"/>
          <w:color w:val="auto"/>
          <w:sz w:val="32"/>
          <w:lang w:val="en-US" w:eastAsia="zh-CN"/>
        </w:rPr>
        <w:t xml:space="preserve">    8.</w:t>
      </w:r>
      <w:r>
        <w:rPr>
          <w:rFonts w:ascii="仿宋_GB2312" w:hAnsi="仿宋_GB2312" w:eastAsia="仿宋_GB2312"/>
          <w:b w:val="0"/>
          <w:color w:val="auto"/>
          <w:sz w:val="32"/>
        </w:rPr>
        <w:t>加大儿童校外活动场所建设和管理力度。将儿童活动场所建设纳入地方经济社会发展规划，加快儿童活动中心、青少年宫、儿童之家和儿童心理服务中心建设，促进儿童全面发展。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9．优化儿童健康成长的自然环境和人居环境。坚持绿色生产、绿色技术、绿色生活、绿色制度一体推进。控制和治理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因地制宜建设污水处理设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10．创新开展面向儿童的生态文明宣传教育活动。把生态文明教育纳入教育体系，融入课堂教学、校园活动、社会实践等环节。推进生态环境科普基地和中小学环境教育社会实践基地建设，在世界环境日、全国低碳日、全国科技活动周等节点开展丰富的儿童环保主题活动</w:t>
      </w:r>
      <w:r>
        <w:rPr>
          <w:rFonts w:hint="eastAsia" w:ascii="仿宋_GB2312" w:hAnsi="仿宋_GB2312" w:eastAsia="仿宋_GB2312"/>
          <w:b w:val="0"/>
          <w:color w:val="auto"/>
          <w:sz w:val="32"/>
          <w:lang w:eastAsia="zh-CN"/>
        </w:rPr>
        <w:t>，</w:t>
      </w:r>
      <w:r>
        <w:rPr>
          <w:rFonts w:ascii="仿宋_GB2312" w:hAnsi="仿宋_GB2312" w:eastAsia="仿宋_GB2312"/>
          <w:b w:val="0"/>
          <w:color w:val="auto"/>
          <w:sz w:val="32"/>
        </w:rPr>
        <w:t>培养儿童生态文明意识，树立珍惜资源、保护自然、珍爱生命、与自然和谐相处的观念，自觉养成健康文明、绿色低碳、垃圾分类的良好生活习惯。</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11．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pStyle w:val="4"/>
        <w:wordWrap/>
        <w:adjustRightInd/>
        <w:snapToGrid/>
        <w:spacing w:before="0" w:after="0" w:line="600" w:lineRule="exact"/>
        <w:ind w:firstLine="640"/>
        <w:jc w:val="left"/>
        <w:textAlignment w:val="auto"/>
        <w:rPr>
          <w:color w:val="auto"/>
        </w:rPr>
      </w:pPr>
      <w:r>
        <w:rPr>
          <w:rFonts w:ascii="黑体" w:hAnsi="黑体" w:eastAsia="黑体"/>
          <w:b w:val="0"/>
          <w:color w:val="auto"/>
          <w:sz w:val="32"/>
        </w:rPr>
        <w:t>（七）儿童与法律保护</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主要目标：</w:t>
      </w:r>
    </w:p>
    <w:p>
      <w:pPr>
        <w:widowControl/>
        <w:shd w:val="clear" w:color="040000" w:fill="FFFFFF"/>
        <w:wordWrap/>
        <w:spacing w:before="0" w:beforeAutospacing="0" w:after="0" w:afterAutospacing="0" w:line="600" w:lineRule="atLeast"/>
        <w:ind w:left="0" w:right="0" w:firstLine="640"/>
        <w:jc w:val="both"/>
        <w:rPr>
          <w:rFonts w:ascii="Calibri" w:hAnsi="Calibri" w:cs="Calibri"/>
          <w:i w:val="0"/>
          <w:iCs w:val="0"/>
          <w:caps w:val="0"/>
          <w:color w:val="auto"/>
          <w:spacing w:val="0"/>
          <w:sz w:val="21"/>
          <w:szCs w:val="21"/>
        </w:rPr>
      </w:pPr>
      <w:r>
        <w:rPr>
          <w:rFonts w:ascii="仿宋_GB2312" w:hAnsi="Calibri" w:eastAsia="仿宋_GB2312" w:cs="仿宋_GB2312"/>
          <w:b w:val="0"/>
          <w:bCs w:val="0"/>
          <w:i w:val="0"/>
          <w:iCs w:val="0"/>
          <w:caps w:val="0"/>
          <w:color w:val="auto"/>
          <w:spacing w:val="0"/>
          <w:kern w:val="0"/>
          <w:sz w:val="32"/>
          <w:szCs w:val="32"/>
          <w:shd w:val="clear" w:color="0B0000" w:fill="FFFFFF"/>
          <w:lang w:val="en-US" w:eastAsia="zh-CN"/>
        </w:rPr>
        <w:t>1．完善保障儿童权益的法规政策体系。</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2．加强保障儿童权益的执法工作。</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3．完善司法保护制度，司法工作体系满足儿童身心发展特殊需要。</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4．儿童法治素养和自我保护意识进一步提升，社会公众保护儿童的意识和能力进一步提高。</w:t>
      </w:r>
    </w:p>
    <w:p>
      <w:pPr>
        <w:pStyle w:val="4"/>
        <w:widowControl/>
        <w:shd w:val="clear" w:color="050000" w:fill="FFFFFF"/>
        <w:wordWrap/>
        <w:spacing w:before="0" w:beforeAutospacing="0" w:after="0" w:afterAutospacing="0" w:line="600" w:lineRule="atLeast"/>
        <w:ind w:left="0" w:firstLine="640"/>
        <w:jc w:val="left"/>
        <w:rPr>
          <w:rFonts w:hint="default" w:ascii="Calibri Light" w:hAnsi="Calibri Light" w:eastAsia="Calibri Light" w:cs="Calibri Light"/>
          <w:i w:val="0"/>
          <w:iCs w:val="0"/>
          <w:caps w:val="0"/>
          <w:color w:val="auto"/>
          <w:spacing w:val="0"/>
          <w:sz w:val="26"/>
          <w:szCs w:val="26"/>
        </w:rPr>
      </w:pPr>
      <w:r>
        <w:rPr>
          <w:rFonts w:hint="eastAsia" w:ascii="黑体" w:hAnsi="宋体" w:eastAsia="黑体" w:cs="黑体"/>
          <w:b w:val="0"/>
          <w:bCs w:val="0"/>
          <w:i w:val="0"/>
          <w:iCs w:val="0"/>
          <w:caps w:val="0"/>
          <w:color w:val="auto"/>
          <w:spacing w:val="0"/>
          <w:sz w:val="32"/>
          <w:szCs w:val="32"/>
          <w:shd w:val="clear" w:color="0A0000" w:fill="FFFFFF"/>
        </w:rPr>
        <w:t>5．依法保障儿童的民事权益。</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6．落实儿童监护制度，保障儿童获得有效监护。</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7．禁止使用童工，禁止对儿童的经济剥削，严格监管安排儿童参与商业性活动的行为。</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8．依法严惩性侵害、家庭暴力、拐卖、遗弃等侵犯儿童人身权利的违法犯罪行为。</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9．依法严惩利用网络侵犯儿童合法权益的违法犯罪行为。</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10．预防未成年人违法犯罪，对未成年人违法犯罪实行分级干预。降低未成年人犯罪人数占未成年人人口数量的比重。</w:t>
      </w:r>
    </w:p>
    <w:p>
      <w:pPr>
        <w:pStyle w:val="3"/>
        <w:widowControl/>
        <w:shd w:val="clear" w:color="050000" w:fill="FFFFFF"/>
        <w:wordWrap/>
        <w:spacing w:before="0" w:beforeAutospacing="0" w:after="0" w:afterAutospacing="0" w:line="600" w:lineRule="atLeast"/>
        <w:ind w:left="0" w:firstLine="640"/>
        <w:jc w:val="left"/>
        <w:rPr>
          <w:rFonts w:hint="default" w:ascii="Calibri Light" w:hAnsi="Calibri Light" w:eastAsia="Calibri Light" w:cs="Calibri Light"/>
          <w:i w:val="0"/>
          <w:iCs w:val="0"/>
          <w:caps w:val="0"/>
          <w:color w:val="auto"/>
          <w:spacing w:val="0"/>
          <w:sz w:val="28"/>
          <w:szCs w:val="28"/>
        </w:rPr>
      </w:pPr>
      <w:r>
        <w:rPr>
          <w:rFonts w:hint="eastAsia" w:ascii="黑体" w:hAnsi="宋体" w:eastAsia="黑体" w:cs="黑体"/>
          <w:b w:val="0"/>
          <w:bCs w:val="0"/>
          <w:i w:val="0"/>
          <w:iCs w:val="0"/>
          <w:caps w:val="0"/>
          <w:color w:val="auto"/>
          <w:spacing w:val="0"/>
          <w:sz w:val="32"/>
          <w:szCs w:val="32"/>
          <w:shd w:val="clear" w:color="0A0000" w:fill="FFFFFF"/>
        </w:rPr>
        <w:t>策略措施：</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1．完善落实保障儿童权益的法规政策。健全保障儿童生存权、发展权、受保护权、参与权和受教育权的法规政策体系。推动加快家庭教育、学前教育、儿童福利、网络保护等地方立法进程。增强立法工作的科学性和可操作性。加强未成年人保护法实施，落实法律监督、司法建议和法治督察制度。加强保障儿童权益的法学理论与实践研究。</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2．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3．健全未成年人司法工作体系。公安机关、人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探索推广未成年人司法社工，为涉案未成年人提供专业服务。完善未成年人司法保护工作评价考核标准。</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涉案未成年人与成年人分别关押、分别管理、分别教育制度。增强未成年人社区矫正实施效果。</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6．加强儿童保护的法治宣传教育。完善学校、家庭、社会共同参与的儿童法治教育工作机制，推广使用法治教育标准化课件，提高儿童法治素养。扎实推进青少年法治教育实践基地、法治资源教室和网络平台建设，运用法治副校长、以案释法、模拟法庭等多样化方式深入开展法治教育和法治实践活动。强化公共法律服务网络、实体、热线平台应用及对未成年人法律问题的咨询服务。提高社会公众法治意识，推动形成依法保障儿童权益的良好氛围。引导媒体客观、审慎、适度采访和报道涉未成年人案件。</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7．全面保障儿童的民事权益。依法保障儿童的人身权利、财产权利和其他合法权益。依法保障儿童和胎儿的继承权和受遗赠权。依法保护儿童名誉、隐私和个人信息等人格权。完善支持起诉制度。开展涉及儿童权益纠纷调解工作，探索父母婚内分居期间未成年子女权益保护措施，依法保障父母离婚后未成年子女获得探望、抚养、教育、保护的权利。对食品药品安全、产品质量、烟酒销售、文化宣传、网络传播等领域侵害儿童合法权益的行为，开展公益诉讼工作。</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民政部门依法进行监护。确保突发事件情况下无人照料儿童及时获得临时监护。</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9．严厉查处使用童工等违法犯罪行为。加强对使用童工行为的日常巡视监察和专项执法检查。严格执行未成年工特殊保护规定，用人单位定期对未成年工进行健康检查，不得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10．预防和依法严惩性侵害儿童违法犯罪行为。加强儿童预防性侵害教育，提高儿童、家庭、学校、社区识别防范性侵害和发现报告的意识和能力，落实强制报告制度。积极接入全国统一的性侵害、虐待、拐卖、暴力伤害等违法犯罪人员信息查询系统，完善落实入职查询、从业禁止制度。探索建立性侵害儿童犯罪人员信息公开制度，严格落实外籍教师无犯罪证明备案制度。持续深化</w:t>
      </w:r>
      <w:r>
        <w:rPr>
          <w:rFonts w:hint="eastAsia" w:ascii="仿宋_GB2312" w:eastAsia="仿宋_GB2312" w:cs="仿宋_GB2312"/>
          <w:b w:val="0"/>
          <w:bCs w:val="0"/>
          <w:i w:val="0"/>
          <w:iCs w:val="0"/>
          <w:caps w:val="0"/>
          <w:color w:val="auto"/>
          <w:spacing w:val="0"/>
          <w:kern w:val="0"/>
          <w:sz w:val="32"/>
          <w:szCs w:val="32"/>
          <w:shd w:val="clear" w:color="0B0000" w:fill="FFFFFF"/>
          <w:lang w:val="en-US" w:eastAsia="zh-CN"/>
        </w:rPr>
        <w:t>“</w:t>
      </w: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一号检察建议</w:t>
      </w:r>
      <w:r>
        <w:rPr>
          <w:rFonts w:hint="eastAsia" w:ascii="仿宋_GB2312" w:eastAsia="仿宋_GB2312" w:cs="仿宋_GB2312"/>
          <w:b w:val="0"/>
          <w:bCs w:val="0"/>
          <w:i w:val="0"/>
          <w:iCs w:val="0"/>
          <w:caps w:val="0"/>
          <w:color w:val="auto"/>
          <w:spacing w:val="0"/>
          <w:kern w:val="0"/>
          <w:sz w:val="32"/>
          <w:szCs w:val="32"/>
          <w:shd w:val="clear" w:color="0B0000" w:fill="FFFFFF"/>
          <w:lang w:val="en-US" w:eastAsia="zh-CN"/>
        </w:rPr>
        <w:t>”</w:t>
      </w: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监督落实，严厉打击侵害儿童的犯罪行为。依法严惩对儿童负有特殊职责人员实施的性侵害行为，依法严惩组织、强迫、引诱、容留、介绍未成年人卖淫犯罪。建立未成年被害人</w:t>
      </w:r>
      <w:r>
        <w:rPr>
          <w:rFonts w:hint="eastAsia" w:ascii="仿宋_GB2312" w:eastAsia="仿宋_GB2312" w:cs="仿宋_GB2312"/>
          <w:b w:val="0"/>
          <w:bCs w:val="0"/>
          <w:i w:val="0"/>
          <w:iCs w:val="0"/>
          <w:caps w:val="0"/>
          <w:color w:val="auto"/>
          <w:spacing w:val="0"/>
          <w:kern w:val="0"/>
          <w:sz w:val="32"/>
          <w:szCs w:val="32"/>
          <w:shd w:val="clear" w:color="0B0000" w:fill="FFFFFF"/>
          <w:lang w:val="en-US" w:eastAsia="zh-CN"/>
        </w:rPr>
        <w:t>“</w:t>
      </w: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一站式</w:t>
      </w:r>
      <w:r>
        <w:rPr>
          <w:rFonts w:hint="eastAsia" w:ascii="仿宋_GB2312" w:eastAsia="仿宋_GB2312" w:cs="仿宋_GB2312"/>
          <w:b w:val="0"/>
          <w:bCs w:val="0"/>
          <w:i w:val="0"/>
          <w:iCs w:val="0"/>
          <w:caps w:val="0"/>
          <w:color w:val="auto"/>
          <w:spacing w:val="0"/>
          <w:kern w:val="0"/>
          <w:sz w:val="32"/>
          <w:szCs w:val="32"/>
          <w:shd w:val="clear" w:color="0B0000" w:fill="FFFFFF"/>
          <w:lang w:val="en-US" w:eastAsia="zh-CN"/>
        </w:rPr>
        <w:t>”</w:t>
      </w: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取证机制，保护未成年被害人免受</w:t>
      </w:r>
      <w:r>
        <w:rPr>
          <w:rFonts w:hint="eastAsia" w:ascii="仿宋_GB2312" w:eastAsia="仿宋_GB2312" w:cs="仿宋_GB2312"/>
          <w:b w:val="0"/>
          <w:bCs w:val="0"/>
          <w:i w:val="0"/>
          <w:iCs w:val="0"/>
          <w:caps w:val="0"/>
          <w:color w:val="auto"/>
          <w:spacing w:val="0"/>
          <w:kern w:val="0"/>
          <w:sz w:val="32"/>
          <w:szCs w:val="32"/>
          <w:shd w:val="clear" w:color="0B0000" w:fill="FFFFFF"/>
          <w:lang w:val="en-US" w:eastAsia="zh-CN"/>
        </w:rPr>
        <w:t>“</w:t>
      </w: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二次伤害</w:t>
      </w:r>
      <w:r>
        <w:rPr>
          <w:rFonts w:hint="eastAsia" w:ascii="仿宋_GB2312" w:eastAsia="仿宋_GB2312" w:cs="仿宋_GB2312"/>
          <w:b w:val="0"/>
          <w:bCs w:val="0"/>
          <w:i w:val="0"/>
          <w:iCs w:val="0"/>
          <w:caps w:val="0"/>
          <w:color w:val="auto"/>
          <w:spacing w:val="0"/>
          <w:kern w:val="0"/>
          <w:sz w:val="32"/>
          <w:szCs w:val="32"/>
          <w:shd w:val="clear" w:color="0B0000" w:fill="FFFFFF"/>
          <w:lang w:val="en-US" w:eastAsia="zh-CN"/>
        </w:rPr>
        <w:t>”</w:t>
      </w: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。对遭受性侵害或者暴力伤害的未成年被害人及其家庭实施必要的心理干预、经济救助、法律援助、转学安置等保护措施。</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11．预防和依法严惩对儿童实施家庭暴力的违法犯罪行为。加强反家庭暴力宣传，杜绝针对儿童的家庭暴力以及严重忽视等不利于儿童身心健康的行为。落实强制报告制度，及时受理、调查、立案和转处儿童遭受家庭暴力案件。落实关于反家庭暴力法的司法解释、指导意见或实施细则，出台相关法规政策，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widowControl/>
        <w:shd w:val="clear" w:color="040000" w:fill="FFFFFF"/>
        <w:wordWrap/>
        <w:spacing w:before="0" w:beforeAutospacing="0" w:after="0" w:afterAutospacing="0" w:line="600" w:lineRule="atLeast"/>
        <w:ind w:left="0" w:right="0" w:firstLine="640"/>
        <w:jc w:val="both"/>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12．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做好青少年毒品预防教育工作，开展对引诱、教唆、欺骗、强迫、容留儿童吸贩毒犯罪专项打击行动。依法严惩胁迫、引诱、教唆儿童参与黑社会性质组织从事违法犯罪活动的行为。</w:t>
      </w:r>
    </w:p>
    <w:p>
      <w:pPr>
        <w:widowControl/>
        <w:shd w:val="clear" w:color="040000" w:fill="FFFFFF"/>
        <w:wordWrap/>
        <w:spacing w:before="0" w:beforeAutospacing="0" w:after="0" w:afterAutospacing="0" w:line="600" w:lineRule="atLeast"/>
        <w:ind w:left="0" w:right="0" w:firstLine="640"/>
        <w:jc w:val="both"/>
        <w:rPr>
          <w:rFonts w:hint="default" w:ascii="Calibri" w:hAnsi="Calibri" w:cs="Calibri"/>
          <w:i w:val="0"/>
          <w:iCs w:val="0"/>
          <w:caps w:val="0"/>
          <w:color w:val="auto"/>
          <w:spacing w:val="0"/>
          <w:sz w:val="21"/>
          <w:szCs w:val="21"/>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13．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p>
    <w:p>
      <w:pPr>
        <w:widowControl/>
        <w:shd w:val="clear" w:color="040000" w:fill="FFFFFF"/>
        <w:wordWrap/>
        <w:spacing w:before="0" w:beforeAutospacing="0" w:after="0" w:afterAutospacing="0" w:line="600" w:lineRule="atLeast"/>
        <w:ind w:left="0" w:right="0" w:firstLine="640"/>
        <w:jc w:val="both"/>
        <w:rPr>
          <w:color w:val="auto"/>
        </w:rPr>
      </w:pPr>
      <w:r>
        <w:rPr>
          <w:rFonts w:hint="default" w:ascii="仿宋_GB2312" w:hAnsi="Calibri" w:eastAsia="仿宋_GB2312" w:cs="仿宋_GB2312"/>
          <w:b w:val="0"/>
          <w:bCs w:val="0"/>
          <w:i w:val="0"/>
          <w:iCs w:val="0"/>
          <w:caps w:val="0"/>
          <w:color w:val="auto"/>
          <w:spacing w:val="0"/>
          <w:kern w:val="0"/>
          <w:sz w:val="32"/>
          <w:szCs w:val="32"/>
          <w:shd w:val="clear" w:color="0B0000" w:fill="FFFFFF"/>
          <w:lang w:val="en-US" w:eastAsia="zh-CN"/>
        </w:rPr>
        <w:t>14．有效预防未成年人违法犯罪。加强对未成年人的法治和预防犯罪教育。落实预防未成年人犯罪法，完善未成年人违法犯罪分级干预处置机制，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健全判后回访帮教机制，增强教育矫治效果，预防重新犯罪。保障涉罪未成年人免受歧视，依法实现在复学、升学、就业等方面的同等权利。强化预防未成年人犯罪工作的基层基础。</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三、组织实施</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一）坚持党的全面领导。坚持以习近平新时代中国特色社会主义思想为指导，坚持以人民为中心的发展思想，坚持走中国特色社会主义儿童发展道路，把党的领导贯穿儿童规划组织实施的全过程。贯彻党中央、国务院关于儿童事业发展的决策部署及省委、省政府，</w:t>
      </w:r>
      <w:r>
        <w:rPr>
          <w:rFonts w:hint="eastAsia" w:ascii="仿宋_GB2312" w:hAnsi="仿宋_GB2312" w:eastAsia="仿宋_GB2312"/>
          <w:b w:val="0"/>
          <w:color w:val="auto"/>
          <w:sz w:val="32"/>
          <w:lang w:eastAsia="zh-CN"/>
        </w:rPr>
        <w:t>焦作</w:t>
      </w:r>
      <w:r>
        <w:rPr>
          <w:rFonts w:ascii="仿宋_GB2312" w:hAnsi="仿宋_GB2312" w:eastAsia="仿宋_GB2312"/>
          <w:b w:val="0"/>
          <w:color w:val="auto"/>
          <w:sz w:val="32"/>
        </w:rPr>
        <w:t>市委、</w:t>
      </w:r>
      <w:r>
        <w:rPr>
          <w:rFonts w:hint="eastAsia" w:ascii="仿宋_GB2312" w:hAnsi="仿宋_GB2312" w:eastAsia="仿宋_GB2312"/>
          <w:b w:val="0"/>
          <w:color w:val="auto"/>
          <w:sz w:val="32"/>
          <w:lang w:eastAsia="zh-CN"/>
        </w:rPr>
        <w:t>焦作</w:t>
      </w:r>
      <w:r>
        <w:rPr>
          <w:rFonts w:ascii="仿宋_GB2312" w:hAnsi="仿宋_GB2312" w:eastAsia="仿宋_GB2312"/>
          <w:b w:val="0"/>
          <w:color w:val="auto"/>
          <w:sz w:val="32"/>
        </w:rPr>
        <w:t>市政府</w:t>
      </w:r>
      <w:r>
        <w:rPr>
          <w:rFonts w:hint="eastAsia" w:ascii="仿宋_GB2312" w:hAnsi="仿宋_GB2312" w:eastAsia="仿宋_GB2312"/>
          <w:b w:val="0"/>
          <w:color w:val="auto"/>
          <w:sz w:val="32"/>
          <w:lang w:eastAsia="zh-CN"/>
        </w:rPr>
        <w:t>，沁阳市委、沁阳市政府</w:t>
      </w:r>
      <w:r>
        <w:rPr>
          <w:rFonts w:ascii="仿宋_GB2312" w:hAnsi="仿宋_GB2312" w:eastAsia="仿宋_GB2312"/>
          <w:b w:val="0"/>
          <w:color w:val="auto"/>
          <w:sz w:val="32"/>
        </w:rPr>
        <w:t>工作安排，在实现“两个确保”奋斗目标中推进儿童规划落到实处。</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（二）落实规划实施责任。完善落实党委领导、政府主贵、妇儿工委协调、多部门合作、全社会参与的规划实施工作机制。</w:t>
      </w:r>
      <w:r>
        <w:rPr>
          <w:rFonts w:hint="eastAsia" w:ascii="仿宋_GB2312" w:hAnsi="仿宋_GB2312" w:eastAsia="仿宋_GB2312"/>
          <w:b w:val="0"/>
          <w:color w:val="auto"/>
          <w:sz w:val="32"/>
          <w:lang w:eastAsia="zh-CN"/>
        </w:rPr>
        <w:t>市</w:t>
      </w:r>
      <w:r>
        <w:rPr>
          <w:rFonts w:ascii="仿宋_GB2312" w:hAnsi="仿宋_GB2312" w:eastAsia="仿宋_GB2312"/>
          <w:b w:val="0"/>
          <w:color w:val="auto"/>
          <w:sz w:val="32"/>
        </w:rPr>
        <w:t>政府负责规划实施工作，妇儿工委负责组织、协调、指导、督促工作，妇儿工委办公室负责具体工作。有关部门、相关机构和人民团体要结合职责，承担规划相关目标任务落实工作。在制定规章、出台政策、编制专项规划、部署工作时要贯彻落实儿童优先原则，切实保障儿童权益，促进儿童优先发展。</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三）加强规划与我市国民经济和社会发展规划的衔接。落实儿童优先原则，将规划实施、儿童发展纳入我市国民经济和社会发展规划及相关专项规划，加强本规划与相关专项规划的衔接，实现儿童事业发展与经济社会发展同步规划、同步部署、同步推进、同步落实。</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（四）制定本地儿童发展规划和部门实施方案。</w:t>
      </w:r>
      <w:r>
        <w:rPr>
          <w:rFonts w:hint="eastAsia" w:ascii="仿宋_GB2312" w:hAnsi="仿宋_GB2312" w:eastAsia="仿宋_GB2312"/>
          <w:b w:val="0"/>
          <w:color w:val="auto"/>
          <w:sz w:val="32"/>
          <w:lang w:eastAsia="zh-CN"/>
        </w:rPr>
        <w:t>我市</w:t>
      </w:r>
      <w:r>
        <w:rPr>
          <w:rFonts w:ascii="仿宋_GB2312" w:hAnsi="仿宋_GB2312" w:eastAsia="仿宋_GB2312"/>
          <w:b w:val="0"/>
          <w:color w:val="auto"/>
          <w:sz w:val="32"/>
        </w:rPr>
        <w:t>要依据本规划，结合实际制定本级儿童发展规划，规划公布后1个月内报送上一级妇儿工委办公室。承担规划目标任务的有关部门、相关机构和人民团体要结合职责，按照任务分工，制定实施方案并报送同级妇儿工委办公室。</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五）完善实施规划的工作制度机制。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按照国家和省、市有关规定，对实施规划先进集体、先进个人进行表彰。</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六）加强儿童发展经费支持。要将实施规划所需工作经费纳入财政预算，实现儿童事业和经济社会同步发展。重点支持脱贫乡村儿童发展，支持特殊困难儿童群体发展。动员社会力量，多渠道筹集资源，共同发展儿童事业。</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七）创新实施规划的有效做法。贯彻新发展理念，坚持问题导向、目标导向，构建促进儿童发展的法规政策体系，完善儿童权益保障机制，实施促进儿童发展的民生项目。通过分类指导、示范先行，总结推广好做法好经验。通过政府购买服务等方式，发挥社会力量推动规划实施的作用。</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八）加强规划实施能力建设。将习近平总书记关于儿童和儿童工作的重要论述以及儿童优先原则有关内容、相关法律法规政策纳入各级干部学习内容，将实施规划所需知识纳入培训计划，开展多层次、多形式培训，增强有关部门、相关机构和人民团体实施规划的责任意识和能力。以政治建设为统领，加强妇儿工委及其办公室能力建设，促进机构职能优化高效，为更好履职尽责提供必要的人力物力财力支持，为规划实施提供组织保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九）加大规划宣传力度。大力宣传习近平总书记关于儿童和儿童工作的重要论述，宣传党中央、国务院对儿童事业发展的重大决策部署，宣传在党的坚强领导下儿童事业发展的成就，宣传儿童优先原则和保障儿童权益、促进儿童发展的法律法规政策，宣传规划内容和规划实施中的经验、成效，努力营造关爱儿童、有利于儿童发展的社会氛围。</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十）加强儿童发展调查研究。充分发挥妇儿工委及其办公室作用，加强儿童工作智库建设，依托社会组织等建设儿童发展研究基地，培育专业研究力量，广泛开展理论与实践研究，为制定和完善相关法规政策提供参考。</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十一）鼓励社会各界广泛参与规划实施。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pStyle w:val="3"/>
        <w:wordWrap/>
        <w:adjustRightInd/>
        <w:snapToGrid/>
        <w:spacing w:before="0" w:after="0" w:line="600" w:lineRule="exact"/>
        <w:ind w:firstLine="640"/>
        <w:jc w:val="left"/>
        <w:textAlignment w:val="auto"/>
        <w:rPr>
          <w:color w:val="auto"/>
        </w:rPr>
      </w:pPr>
      <w:r>
        <w:rPr>
          <w:rFonts w:ascii="黑体" w:hAnsi="黑体" w:eastAsia="黑体"/>
          <w:b w:val="0"/>
          <w:color w:val="auto"/>
          <w:sz w:val="32"/>
        </w:rPr>
        <w:t>四、监测评估</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一）加强监测评估制度建设。对规划实施情况进行年度监测、中期评估、终期评估。落实并逐步完善儿童统计监测方案。统计部门牵头组织开展年度监测，妇儿工委成员单位、有关部门、相关机构和人民团体向同级统计部门报送年度监测数据，及时收集、分析反映儿童发展状况的相关数据和信息。妇儿工委组织开展中期和终期评估，妇儿工委成员单位、有关部门、相关机构和人民团体向同级妇儿工委提交中期和终期评估报告。通过评估，了解掌握规划实施进展和儿童发展状况，系统分析评价规划目标任务完成情况，评判规划的实施效果，总结经验做法，找出突出问题，预测发展趋势，提出对策建议。监测评估工作所需经费纳入财政预算。</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二）加强监测评估工作组织领导。妇儿工委设立监测评估领导小组，由同级妇儿工委及相关部门负责同志组成，负责组织领导监测评估工作、审批监测评估方案、审核监测评估报告等。领导小组下设监测组和评估组。</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监测组由统计部门牵头，相关部门负责规划实施情况统计监测的人员参加，负责监测工作组织、指导和培训，制定监测方案和指标体系，收集、分析数据信息，向同级妇儿工委提交年度、中期和终期监测报告；编辑出版年度妇女儿童统计资料等。监测组成员负责统筹协调本部门规划的实施监测、分析、数据上报、分性别分年龄指标完善等工作。</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评估组由妇儿工委办公室牵头，相关部门负责规划实施的人员参加，负责评估工作的组织、指导和培训，制定评估方案，组织开展评估工作，向同级妇儿工委提交中期和终期评估报告。评估组成员负责统筹协调本部门规划实施的自我评估工作，参加妇儿工委组织的评估工作。支持评估组相关部门就儿童保护与发展中突出问题开展专项调查、评估，结果可供规划中期和终期评估参考。</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三）加强儿童发展统计监测工作。完善儿童统计监测指标体系，根据需要调整扩充儿童发展统计指标，推动纳入各部门常规统计以及统计调查制度，加强部门统计工作，推进统计监测制度化建设。要建立完善儿童发展统计监测数据库，支持</w:t>
      </w:r>
      <w:r>
        <w:rPr>
          <w:rFonts w:hint="eastAsia" w:ascii="仿宋_GB2312" w:hAnsi="仿宋_GB2312" w:eastAsia="仿宋_GB2312"/>
          <w:b w:val="0"/>
          <w:color w:val="auto"/>
          <w:sz w:val="32"/>
          <w:lang w:eastAsia="zh-CN"/>
        </w:rPr>
        <w:t>我市</w:t>
      </w:r>
      <w:r>
        <w:rPr>
          <w:rFonts w:ascii="仿宋_GB2312" w:hAnsi="仿宋_GB2312" w:eastAsia="仿宋_GB2312"/>
          <w:b w:val="0"/>
          <w:color w:val="auto"/>
          <w:sz w:val="32"/>
        </w:rPr>
        <w:t>设立儿童发展统计监测数据库。鼓励支持相关部门对儿童发展缺项数据开展专项统计调查。</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四）提升监测评估工作能力和水平。加强监测评估工作培训和部门协作，规范监测数据收集渠道、报送方式，提高数据质量。运用互联网、大数据等技术，丰富分类统计信息。科学设计监测评估方案和方法，探索开展第三方评估。提升监测评估工作的科学化、标准化、专业化水平。</w:t>
      </w:r>
    </w:p>
    <w:p>
      <w:pPr>
        <w:wordWrap/>
        <w:adjustRightInd/>
        <w:snapToGrid/>
        <w:spacing w:line="600" w:lineRule="exact"/>
        <w:ind w:firstLine="640"/>
        <w:jc w:val="both"/>
        <w:textAlignment w:val="auto"/>
        <w:rPr>
          <w:color w:val="auto"/>
        </w:rPr>
      </w:pPr>
      <w:r>
        <w:rPr>
          <w:rFonts w:ascii="仿宋_GB2312" w:hAnsi="仿宋_GB2312" w:eastAsia="仿宋_GB2312"/>
          <w:b w:val="0"/>
          <w:color w:val="auto"/>
          <w:sz w:val="32"/>
        </w:rPr>
        <w:t>（五）有效利用监测评估成果。发挥监测评估结果服务决策的作用，定期向同级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numPr>
          <w:ilvl w:val="0"/>
          <w:numId w:val="0"/>
        </w:numPr>
        <w:wordWrap/>
        <w:adjustRightInd/>
        <w:snapToGrid/>
        <w:spacing w:line="600" w:lineRule="exact"/>
        <w:ind w:leftChars="0"/>
        <w:textAlignment w:val="auto"/>
        <w:rPr>
          <w:rFonts w:hint="eastAsia"/>
          <w:color w:val="auto"/>
        </w:rPr>
      </w:pPr>
    </w:p>
    <w:p>
      <w:pPr>
        <w:numPr>
          <w:ilvl w:val="0"/>
          <w:numId w:val="0"/>
        </w:numPr>
        <w:wordWrap/>
        <w:adjustRightInd/>
        <w:snapToGrid/>
        <w:spacing w:line="600" w:lineRule="exact"/>
        <w:textAlignment w:val="auto"/>
        <w:rPr>
          <w:rFonts w:hint="eastAsia"/>
          <w:color w:val="auto"/>
        </w:rPr>
      </w:pPr>
    </w:p>
    <w:p>
      <w:pPr>
        <w:wordWrap/>
        <w:adjustRightInd/>
        <w:snapToGrid/>
        <w:spacing w:line="600" w:lineRule="exact"/>
        <w:textAlignment w:val="auto"/>
        <w:rPr>
          <w:color w:val="auto"/>
        </w:rPr>
      </w:pPr>
    </w:p>
    <w:sectPr>
      <w:footerReference r:id="rId3" w:type="default"/>
      <w:pgSz w:w="11906" w:h="16838"/>
      <w:pgMar w:top="1417" w:right="1701" w:bottom="1417" w:left="1701"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ourier">
    <w:altName w:val="Courier New"/>
    <w:panose1 w:val="020005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ascii="Calibri" w:hAnsi="Calibri" w:eastAsia="宋体" w:cs="黑体"/>
        <w:kern w:val="0"/>
        <w:sz w:val="22"/>
        <w:szCs w:val="22"/>
        <w:lang w:val="en-US" w:eastAsia="en-US"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t xml:space="preserve"> —</w:t>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pStyle w:val="2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CA6CB"/>
    <w:multiLevelType w:val="singleLevel"/>
    <w:tmpl w:val="DAACA6CB"/>
    <w:lvl w:ilvl="0" w:tentative="0">
      <w:start w:val="1"/>
      <w:numFmt w:val="decimal"/>
      <w:pStyle w:val="20"/>
      <w:lvlText w:val="%1."/>
      <w:lvlJc w:val="left"/>
      <w:pPr>
        <w:tabs>
          <w:tab w:val="left" w:pos="1200"/>
        </w:tabs>
        <w:ind w:left="1200" w:hanging="360"/>
      </w:pPr>
    </w:lvl>
  </w:abstractNum>
  <w:abstractNum w:abstractNumId="1">
    <w:nsid w:val="0F7F9B89"/>
    <w:multiLevelType w:val="singleLevel"/>
    <w:tmpl w:val="0F7F9B89"/>
    <w:lvl w:ilvl="0" w:tentative="0">
      <w:start w:val="1"/>
      <w:numFmt w:val="decimal"/>
      <w:pStyle w:val="13"/>
      <w:lvlText w:val="%1."/>
      <w:lvlJc w:val="left"/>
      <w:pPr>
        <w:tabs>
          <w:tab w:val="left" w:pos="780"/>
        </w:tabs>
        <w:ind w:left="780" w:hanging="360"/>
      </w:pPr>
    </w:lvl>
  </w:abstractNum>
  <w:abstractNum w:abstractNumId="2">
    <w:nsid w:val="1286181F"/>
    <w:multiLevelType w:val="singleLevel"/>
    <w:tmpl w:val="1286181F"/>
    <w:lvl w:ilvl="0" w:tentative="0">
      <w:start w:val="2"/>
      <w:numFmt w:val="chineseCounting"/>
      <w:suff w:val="nothing"/>
      <w:lvlText w:val="(%1）"/>
      <w:lvlJc w:val="left"/>
      <w:rPr>
        <w:rFonts w:hint="eastAsia"/>
      </w:rPr>
    </w:lvl>
  </w:abstractNum>
  <w:abstractNum w:abstractNumId="3">
    <w:nsid w:val="12D62007"/>
    <w:multiLevelType w:val="singleLevel"/>
    <w:tmpl w:val="12D62007"/>
    <w:lvl w:ilvl="0" w:tentative="0">
      <w:start w:val="6"/>
      <w:numFmt w:val="chineseCounting"/>
      <w:suff w:val="nothing"/>
      <w:lvlText w:val="(%1）"/>
      <w:lvlJc w:val="left"/>
      <w:rPr>
        <w:rFonts w:hint="eastAsia"/>
      </w:rPr>
    </w:lvl>
  </w:abstractNum>
  <w:abstractNum w:abstractNumId="4">
    <w:nsid w:val="2AD95A3F"/>
    <w:multiLevelType w:val="singleLevel"/>
    <w:tmpl w:val="2AD95A3F"/>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5">
    <w:nsid w:val="31810757"/>
    <w:multiLevelType w:val="singleLevel"/>
    <w:tmpl w:val="31810757"/>
    <w:lvl w:ilvl="0" w:tentative="0">
      <w:start w:val="1"/>
      <w:numFmt w:val="decimal"/>
      <w:pStyle w:val="14"/>
      <w:lvlText w:val="%1."/>
      <w:lvlJc w:val="left"/>
      <w:pPr>
        <w:tabs>
          <w:tab w:val="left" w:pos="360"/>
        </w:tabs>
        <w:ind w:left="360" w:hanging="360"/>
      </w:pPr>
    </w:lvl>
  </w:abstractNum>
  <w:abstractNum w:abstractNumId="6">
    <w:nsid w:val="3F01B8AA"/>
    <w:multiLevelType w:val="singleLevel"/>
    <w:tmpl w:val="3F01B8AA"/>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7">
    <w:nsid w:val="45CB59C4"/>
    <w:multiLevelType w:val="singleLevel"/>
    <w:tmpl w:val="45CB59C4"/>
    <w:lvl w:ilvl="0" w:tentative="0">
      <w:start w:val="1"/>
      <w:numFmt w:val="bullet"/>
      <w:pStyle w:val="18"/>
      <w:lvlText w:val=""/>
      <w:lvlJc w:val="left"/>
      <w:pPr>
        <w:tabs>
          <w:tab w:val="left" w:pos="1200"/>
        </w:tabs>
        <w:ind w:left="1200" w:hanging="360"/>
      </w:pPr>
      <w:rPr>
        <w:rFonts w:hint="default" w:ascii="Wingdings" w:hAnsi="Wingdings"/>
      </w:rPr>
    </w:lvl>
  </w:abstractNum>
  <w:num w:numId="1">
    <w:abstractNumId w:val="1"/>
  </w:num>
  <w:num w:numId="2">
    <w:abstractNumId w:val="5"/>
  </w:num>
  <w:num w:numId="3">
    <w:abstractNumId w:val="6"/>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B5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qFormat="1"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qFormat="1" w:uiPriority="99" w:name="List Continue"/>
    <w:lsdException w:qFormat="1" w:uiPriority="99" w:name="List Continue 2"/>
    <w:lsdException w:qFormat="1"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43"/>
    <w:qFormat/>
    <w:uiPriority w:val="9"/>
    <w:pPr>
      <w:keepNext/>
      <w:keepLines/>
      <w:widowControl/>
      <w:spacing w:before="480" w:after="0" w:line="276" w:lineRule="auto"/>
      <w:jc w:val="left"/>
      <w:outlineLvl w:val="0"/>
    </w:pPr>
    <w:rPr>
      <w:rFonts w:ascii="Calibri Light" w:hAnsi="Calibri Light" w:eastAsia="宋体" w:cs="黑体"/>
      <w:b/>
      <w:bCs/>
      <w:color w:val="2D73B3"/>
      <w:kern w:val="0"/>
      <w:sz w:val="28"/>
      <w:szCs w:val="28"/>
      <w:lang w:eastAsia="en-US"/>
    </w:rPr>
  </w:style>
  <w:style w:type="paragraph" w:styleId="4">
    <w:name w:val="heading 2"/>
    <w:basedOn w:val="1"/>
    <w:next w:val="1"/>
    <w:link w:val="44"/>
    <w:semiHidden/>
    <w:unhideWhenUsed/>
    <w:qFormat/>
    <w:uiPriority w:val="9"/>
    <w:pPr>
      <w:keepNext/>
      <w:keepLines/>
      <w:widowControl/>
      <w:spacing w:before="200" w:after="0" w:line="276" w:lineRule="auto"/>
      <w:jc w:val="left"/>
      <w:outlineLvl w:val="1"/>
    </w:pPr>
    <w:rPr>
      <w:rFonts w:ascii="Calibri Light" w:hAnsi="Calibri Light" w:eastAsia="宋体" w:cs="黑体"/>
      <w:b/>
      <w:bCs/>
      <w:color w:val="5B9BD5"/>
      <w:kern w:val="0"/>
      <w:sz w:val="26"/>
      <w:szCs w:val="26"/>
      <w:lang w:eastAsia="en-US"/>
    </w:rPr>
  </w:style>
  <w:style w:type="paragraph" w:styleId="5">
    <w:name w:val="heading 3"/>
    <w:basedOn w:val="1"/>
    <w:next w:val="1"/>
    <w:link w:val="45"/>
    <w:semiHidden/>
    <w:unhideWhenUsed/>
    <w:qFormat/>
    <w:uiPriority w:val="9"/>
    <w:pPr>
      <w:keepNext/>
      <w:keepLines/>
      <w:widowControl/>
      <w:spacing w:before="200" w:after="0" w:line="276" w:lineRule="auto"/>
      <w:jc w:val="left"/>
      <w:outlineLvl w:val="2"/>
    </w:pPr>
    <w:rPr>
      <w:rFonts w:ascii="Calibri Light" w:hAnsi="Calibri Light" w:eastAsia="宋体" w:cs="黑体"/>
      <w:b/>
      <w:bCs/>
      <w:color w:val="5B9BD5"/>
      <w:kern w:val="0"/>
      <w:sz w:val="22"/>
      <w:szCs w:val="22"/>
      <w:lang w:eastAsia="en-US"/>
    </w:rPr>
  </w:style>
  <w:style w:type="paragraph" w:styleId="6">
    <w:name w:val="heading 4"/>
    <w:basedOn w:val="1"/>
    <w:next w:val="1"/>
    <w:link w:val="53"/>
    <w:semiHidden/>
    <w:unhideWhenUsed/>
    <w:qFormat/>
    <w:uiPriority w:val="9"/>
    <w:pPr>
      <w:keepNext/>
      <w:keepLines/>
      <w:widowControl/>
      <w:spacing w:before="200" w:after="0" w:line="276" w:lineRule="auto"/>
      <w:jc w:val="left"/>
      <w:outlineLvl w:val="3"/>
    </w:pPr>
    <w:rPr>
      <w:rFonts w:ascii="Calibri Light" w:hAnsi="Calibri Light" w:eastAsia="宋体" w:cs="黑体"/>
      <w:b/>
      <w:bCs/>
      <w:i/>
      <w:iCs/>
      <w:color w:val="5B9BD5"/>
      <w:kern w:val="0"/>
      <w:sz w:val="22"/>
      <w:szCs w:val="22"/>
      <w:lang w:eastAsia="en-US"/>
    </w:rPr>
  </w:style>
  <w:style w:type="paragraph" w:styleId="7">
    <w:name w:val="heading 5"/>
    <w:basedOn w:val="1"/>
    <w:next w:val="1"/>
    <w:link w:val="54"/>
    <w:semiHidden/>
    <w:unhideWhenUsed/>
    <w:qFormat/>
    <w:uiPriority w:val="9"/>
    <w:pPr>
      <w:keepNext/>
      <w:keepLines/>
      <w:widowControl/>
      <w:spacing w:before="200" w:after="0" w:line="276" w:lineRule="auto"/>
      <w:jc w:val="left"/>
      <w:outlineLvl w:val="4"/>
    </w:pPr>
    <w:rPr>
      <w:rFonts w:ascii="Calibri Light" w:hAnsi="Calibri Light" w:eastAsia="宋体" w:cs="黑体"/>
      <w:color w:val="1E4E79"/>
      <w:kern w:val="0"/>
      <w:sz w:val="22"/>
      <w:szCs w:val="22"/>
      <w:lang w:eastAsia="en-US"/>
    </w:rPr>
  </w:style>
  <w:style w:type="paragraph" w:styleId="8">
    <w:name w:val="heading 6"/>
    <w:basedOn w:val="1"/>
    <w:next w:val="1"/>
    <w:link w:val="55"/>
    <w:semiHidden/>
    <w:unhideWhenUsed/>
    <w:qFormat/>
    <w:uiPriority w:val="9"/>
    <w:pPr>
      <w:keepNext/>
      <w:keepLines/>
      <w:widowControl/>
      <w:spacing w:before="200" w:after="0" w:line="276" w:lineRule="auto"/>
      <w:jc w:val="left"/>
      <w:outlineLvl w:val="5"/>
    </w:pPr>
    <w:rPr>
      <w:rFonts w:ascii="Calibri Light" w:hAnsi="Calibri Light" w:eastAsia="宋体" w:cs="黑体"/>
      <w:i/>
      <w:iCs/>
      <w:color w:val="1E4E79"/>
      <w:kern w:val="0"/>
      <w:sz w:val="22"/>
      <w:szCs w:val="22"/>
      <w:lang w:eastAsia="en-US"/>
    </w:rPr>
  </w:style>
  <w:style w:type="paragraph" w:styleId="9">
    <w:name w:val="heading 7"/>
    <w:basedOn w:val="1"/>
    <w:next w:val="1"/>
    <w:link w:val="56"/>
    <w:semiHidden/>
    <w:unhideWhenUsed/>
    <w:qFormat/>
    <w:uiPriority w:val="9"/>
    <w:pPr>
      <w:keepNext/>
      <w:keepLines/>
      <w:widowControl/>
      <w:spacing w:before="200" w:after="0" w:line="276" w:lineRule="auto"/>
      <w:jc w:val="left"/>
      <w:outlineLvl w:val="6"/>
    </w:pPr>
    <w:rPr>
      <w:rFonts w:ascii="Calibri Light" w:hAnsi="Calibri Light" w:eastAsia="宋体" w:cs="黑体"/>
      <w:i/>
      <w:iCs/>
      <w:color w:val="3F3F3F"/>
      <w:kern w:val="0"/>
      <w:sz w:val="22"/>
      <w:szCs w:val="22"/>
      <w:lang w:eastAsia="en-US"/>
    </w:rPr>
  </w:style>
  <w:style w:type="paragraph" w:styleId="10">
    <w:name w:val="heading 8"/>
    <w:basedOn w:val="1"/>
    <w:next w:val="1"/>
    <w:link w:val="57"/>
    <w:semiHidden/>
    <w:unhideWhenUsed/>
    <w:qFormat/>
    <w:uiPriority w:val="9"/>
    <w:pPr>
      <w:keepNext/>
      <w:keepLines/>
      <w:widowControl/>
      <w:spacing w:before="200" w:after="0" w:line="276" w:lineRule="auto"/>
      <w:jc w:val="left"/>
      <w:outlineLvl w:val="7"/>
    </w:pPr>
    <w:rPr>
      <w:rFonts w:ascii="Calibri Light" w:hAnsi="Calibri Light" w:eastAsia="宋体" w:cs="黑体"/>
      <w:color w:val="5B9BD5"/>
      <w:kern w:val="0"/>
      <w:sz w:val="20"/>
      <w:szCs w:val="20"/>
      <w:lang w:eastAsia="en-US"/>
    </w:rPr>
  </w:style>
  <w:style w:type="paragraph" w:styleId="11">
    <w:name w:val="heading 9"/>
    <w:basedOn w:val="1"/>
    <w:next w:val="1"/>
    <w:link w:val="58"/>
    <w:semiHidden/>
    <w:unhideWhenUsed/>
    <w:qFormat/>
    <w:uiPriority w:val="9"/>
    <w:pPr>
      <w:keepNext/>
      <w:keepLines/>
      <w:widowControl/>
      <w:spacing w:before="200" w:after="0" w:line="276" w:lineRule="auto"/>
      <w:jc w:val="left"/>
      <w:outlineLvl w:val="8"/>
    </w:pPr>
    <w:rPr>
      <w:rFonts w:ascii="Calibri Light" w:hAnsi="Calibri Light" w:eastAsia="宋体" w:cs="黑体"/>
      <w:i/>
      <w:iCs/>
      <w:color w:val="3F3F3F"/>
      <w:kern w:val="0"/>
      <w:sz w:val="20"/>
      <w:szCs w:val="20"/>
      <w:lang w:eastAsia="en-US"/>
    </w:rPr>
  </w:style>
  <w:style w:type="character" w:default="1" w:styleId="33">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51"/>
    <w:semiHidden/>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宋体" w:cs="黑体"/>
      <w:sz w:val="20"/>
      <w:szCs w:val="20"/>
      <w:lang w:val="en-US" w:eastAsia="en-US" w:bidi="ar-SA"/>
    </w:rPr>
  </w:style>
  <w:style w:type="paragraph" w:styleId="12">
    <w:name w:val="List 3"/>
    <w:basedOn w:val="1"/>
    <w:semiHidden/>
    <w:unhideWhenUsed/>
    <w:qFormat/>
    <w:uiPriority w:val="99"/>
    <w:pPr>
      <w:widowControl/>
      <w:spacing w:after="200" w:line="276" w:lineRule="auto"/>
      <w:ind w:left="1080" w:hanging="360"/>
      <w:contextualSpacing/>
      <w:jc w:val="left"/>
    </w:pPr>
    <w:rPr>
      <w:kern w:val="0"/>
      <w:sz w:val="22"/>
      <w:szCs w:val="22"/>
      <w:lang w:eastAsia="en-US"/>
    </w:rPr>
  </w:style>
  <w:style w:type="paragraph" w:styleId="13">
    <w:name w:val="List Number 2"/>
    <w:basedOn w:val="1"/>
    <w:semiHidden/>
    <w:unhideWhenUsed/>
    <w:qFormat/>
    <w:uiPriority w:val="99"/>
    <w:pPr>
      <w:numPr>
        <w:ilvl w:val="0"/>
        <w:numId w:val="1"/>
      </w:numPr>
    </w:pPr>
  </w:style>
  <w:style w:type="paragraph" w:styleId="14">
    <w:name w:val="List Number"/>
    <w:basedOn w:val="1"/>
    <w:semiHidden/>
    <w:unhideWhenUsed/>
    <w:qFormat/>
    <w:uiPriority w:val="99"/>
    <w:pPr>
      <w:numPr>
        <w:ilvl w:val="0"/>
        <w:numId w:val="2"/>
      </w:numPr>
    </w:pPr>
  </w:style>
  <w:style w:type="paragraph" w:styleId="15">
    <w:name w:val="caption"/>
    <w:basedOn w:val="1"/>
    <w:next w:val="1"/>
    <w:semiHidden/>
    <w:unhideWhenUsed/>
    <w:qFormat/>
    <w:uiPriority w:val="35"/>
    <w:pPr>
      <w:widowControl/>
      <w:spacing w:after="200" w:line="240" w:lineRule="auto"/>
      <w:jc w:val="left"/>
    </w:pPr>
    <w:rPr>
      <w:b/>
      <w:bCs/>
      <w:color w:val="5B9BD5"/>
      <w:kern w:val="0"/>
      <w:sz w:val="18"/>
      <w:szCs w:val="18"/>
      <w:lang w:eastAsia="en-US"/>
    </w:rPr>
  </w:style>
  <w:style w:type="paragraph" w:styleId="16">
    <w:name w:val="List Bullet"/>
    <w:basedOn w:val="1"/>
    <w:semiHidden/>
    <w:unhideWhenUsed/>
    <w:qFormat/>
    <w:uiPriority w:val="99"/>
    <w:pPr>
      <w:numPr>
        <w:ilvl w:val="0"/>
        <w:numId w:val="3"/>
      </w:numPr>
    </w:pPr>
  </w:style>
  <w:style w:type="paragraph" w:styleId="17">
    <w:name w:val="Body Text 3"/>
    <w:basedOn w:val="1"/>
    <w:link w:val="50"/>
    <w:semiHidden/>
    <w:unhideWhenUsed/>
    <w:qFormat/>
    <w:uiPriority w:val="99"/>
    <w:pPr>
      <w:widowControl/>
      <w:spacing w:after="120" w:line="276" w:lineRule="auto"/>
      <w:jc w:val="left"/>
    </w:pPr>
    <w:rPr>
      <w:kern w:val="0"/>
      <w:sz w:val="16"/>
      <w:szCs w:val="16"/>
      <w:lang w:eastAsia="en-US"/>
    </w:rPr>
  </w:style>
  <w:style w:type="paragraph" w:styleId="18">
    <w:name w:val="List Bullet 3"/>
    <w:basedOn w:val="1"/>
    <w:semiHidden/>
    <w:unhideWhenUsed/>
    <w:qFormat/>
    <w:uiPriority w:val="99"/>
    <w:pPr>
      <w:numPr>
        <w:ilvl w:val="0"/>
        <w:numId w:val="4"/>
      </w:numPr>
    </w:pPr>
  </w:style>
  <w:style w:type="paragraph" w:styleId="19">
    <w:name w:val="Body Text"/>
    <w:basedOn w:val="1"/>
    <w:link w:val="48"/>
    <w:semiHidden/>
    <w:unhideWhenUsed/>
    <w:qFormat/>
    <w:uiPriority w:val="99"/>
    <w:pPr>
      <w:widowControl/>
      <w:spacing w:after="120" w:line="276" w:lineRule="auto"/>
      <w:jc w:val="left"/>
    </w:pPr>
    <w:rPr>
      <w:kern w:val="0"/>
      <w:sz w:val="22"/>
      <w:szCs w:val="22"/>
      <w:lang w:eastAsia="en-US"/>
    </w:rPr>
  </w:style>
  <w:style w:type="paragraph" w:styleId="20">
    <w:name w:val="List Number 3"/>
    <w:basedOn w:val="1"/>
    <w:semiHidden/>
    <w:unhideWhenUsed/>
    <w:qFormat/>
    <w:uiPriority w:val="99"/>
    <w:pPr>
      <w:numPr>
        <w:ilvl w:val="0"/>
        <w:numId w:val="5"/>
      </w:numPr>
    </w:pPr>
  </w:style>
  <w:style w:type="paragraph" w:styleId="21">
    <w:name w:val="List 2"/>
    <w:basedOn w:val="1"/>
    <w:semiHidden/>
    <w:unhideWhenUsed/>
    <w:qFormat/>
    <w:uiPriority w:val="99"/>
    <w:pPr>
      <w:widowControl/>
      <w:spacing w:after="200" w:line="276" w:lineRule="auto"/>
      <w:ind w:left="720" w:hanging="360"/>
      <w:contextualSpacing/>
      <w:jc w:val="left"/>
    </w:pPr>
    <w:rPr>
      <w:kern w:val="0"/>
      <w:sz w:val="22"/>
      <w:szCs w:val="22"/>
      <w:lang w:eastAsia="en-US"/>
    </w:rPr>
  </w:style>
  <w:style w:type="paragraph" w:styleId="22">
    <w:name w:val="List Continue"/>
    <w:basedOn w:val="1"/>
    <w:semiHidden/>
    <w:unhideWhenUsed/>
    <w:qFormat/>
    <w:uiPriority w:val="99"/>
    <w:pPr>
      <w:widowControl/>
      <w:spacing w:after="120" w:line="276" w:lineRule="auto"/>
      <w:ind w:left="360"/>
      <w:contextualSpacing/>
      <w:jc w:val="left"/>
    </w:pPr>
    <w:rPr>
      <w:kern w:val="0"/>
      <w:sz w:val="22"/>
      <w:szCs w:val="22"/>
      <w:lang w:eastAsia="en-US"/>
    </w:rPr>
  </w:style>
  <w:style w:type="paragraph" w:styleId="23">
    <w:name w:val="List Bullet 2"/>
    <w:basedOn w:val="1"/>
    <w:semiHidden/>
    <w:unhideWhenUsed/>
    <w:qFormat/>
    <w:uiPriority w:val="99"/>
    <w:pPr>
      <w:numPr>
        <w:ilvl w:val="0"/>
        <w:numId w:val="6"/>
      </w:numPr>
    </w:pPr>
  </w:style>
  <w:style w:type="paragraph" w:styleId="24">
    <w:name w:val="footer"/>
    <w:basedOn w:val="1"/>
    <w:link w:val="42"/>
    <w:semiHidden/>
    <w:unhideWhenUsed/>
    <w:qFormat/>
    <w:uiPriority w:val="99"/>
    <w:pPr>
      <w:widowControl/>
      <w:tabs>
        <w:tab w:val="center" w:pos="4680"/>
        <w:tab w:val="right" w:pos="9360"/>
      </w:tabs>
      <w:spacing w:after="0" w:line="240" w:lineRule="auto"/>
      <w:jc w:val="left"/>
    </w:pPr>
    <w:rPr>
      <w:kern w:val="0"/>
      <w:sz w:val="22"/>
      <w:szCs w:val="22"/>
      <w:lang w:eastAsia="en-US"/>
    </w:rPr>
  </w:style>
  <w:style w:type="paragraph" w:styleId="25">
    <w:name w:val="header"/>
    <w:basedOn w:val="1"/>
    <w:link w:val="41"/>
    <w:semiHidden/>
    <w:unhideWhenUsed/>
    <w:qFormat/>
    <w:uiPriority w:val="99"/>
    <w:pPr>
      <w:widowControl/>
      <w:tabs>
        <w:tab w:val="center" w:pos="4680"/>
        <w:tab w:val="right" w:pos="9360"/>
      </w:tabs>
      <w:spacing w:after="0" w:line="240" w:lineRule="auto"/>
      <w:jc w:val="left"/>
    </w:pPr>
    <w:rPr>
      <w:kern w:val="0"/>
      <w:sz w:val="22"/>
      <w:szCs w:val="22"/>
      <w:lang w:eastAsia="en-US"/>
    </w:rPr>
  </w:style>
  <w:style w:type="paragraph" w:styleId="26">
    <w:name w:val="Subtitle"/>
    <w:basedOn w:val="1"/>
    <w:next w:val="1"/>
    <w:link w:val="47"/>
    <w:qFormat/>
    <w:uiPriority w:val="11"/>
    <w:pPr>
      <w:widowControl/>
      <w:spacing w:after="200" w:line="276" w:lineRule="auto"/>
      <w:jc w:val="left"/>
    </w:pPr>
    <w:rPr>
      <w:rFonts w:ascii="Calibri Light" w:hAnsi="Calibri Light" w:eastAsia="宋体" w:cs="黑体"/>
      <w:i/>
      <w:iCs/>
      <w:color w:val="5B9BD5"/>
      <w:spacing w:val="15"/>
      <w:kern w:val="0"/>
      <w:sz w:val="24"/>
      <w:szCs w:val="24"/>
      <w:lang w:eastAsia="en-US"/>
    </w:rPr>
  </w:style>
  <w:style w:type="paragraph" w:styleId="27">
    <w:name w:val="List"/>
    <w:basedOn w:val="1"/>
    <w:semiHidden/>
    <w:unhideWhenUsed/>
    <w:qFormat/>
    <w:uiPriority w:val="99"/>
    <w:pPr>
      <w:widowControl/>
      <w:spacing w:after="200" w:line="276" w:lineRule="auto"/>
      <w:ind w:left="360" w:hanging="360"/>
      <w:contextualSpacing/>
      <w:jc w:val="left"/>
    </w:pPr>
    <w:rPr>
      <w:kern w:val="0"/>
      <w:sz w:val="22"/>
      <w:szCs w:val="22"/>
      <w:lang w:eastAsia="en-US"/>
    </w:rPr>
  </w:style>
  <w:style w:type="paragraph" w:styleId="28">
    <w:name w:val="Body Text 2"/>
    <w:basedOn w:val="1"/>
    <w:link w:val="49"/>
    <w:semiHidden/>
    <w:unhideWhenUsed/>
    <w:qFormat/>
    <w:uiPriority w:val="99"/>
    <w:pPr>
      <w:widowControl/>
      <w:spacing w:after="120" w:line="480" w:lineRule="auto"/>
      <w:jc w:val="left"/>
    </w:pPr>
    <w:rPr>
      <w:kern w:val="0"/>
      <w:sz w:val="22"/>
      <w:szCs w:val="22"/>
      <w:lang w:eastAsia="en-US"/>
    </w:rPr>
  </w:style>
  <w:style w:type="paragraph" w:styleId="29">
    <w:name w:val="List Continue 2"/>
    <w:basedOn w:val="1"/>
    <w:semiHidden/>
    <w:unhideWhenUsed/>
    <w:qFormat/>
    <w:uiPriority w:val="99"/>
    <w:pPr>
      <w:widowControl/>
      <w:spacing w:after="120" w:line="276" w:lineRule="auto"/>
      <w:ind w:left="720"/>
      <w:contextualSpacing/>
      <w:jc w:val="left"/>
    </w:pPr>
    <w:rPr>
      <w:kern w:val="0"/>
      <w:sz w:val="22"/>
      <w:szCs w:val="22"/>
      <w:lang w:eastAsia="en-US"/>
    </w:rPr>
  </w:style>
  <w:style w:type="paragraph" w:styleId="30">
    <w:name w:val="List Continue 3"/>
    <w:basedOn w:val="1"/>
    <w:semiHidden/>
    <w:unhideWhenUsed/>
    <w:qFormat/>
    <w:uiPriority w:val="99"/>
    <w:pPr>
      <w:widowControl/>
      <w:spacing w:after="120" w:line="276" w:lineRule="auto"/>
      <w:ind w:left="1080"/>
      <w:contextualSpacing/>
      <w:jc w:val="left"/>
    </w:pPr>
    <w:rPr>
      <w:kern w:val="0"/>
      <w:sz w:val="22"/>
      <w:szCs w:val="22"/>
      <w:lang w:eastAsia="en-US"/>
    </w:rPr>
  </w:style>
  <w:style w:type="paragraph" w:styleId="31">
    <w:name w:val="Title"/>
    <w:basedOn w:val="1"/>
    <w:next w:val="1"/>
    <w:link w:val="46"/>
    <w:qFormat/>
    <w:uiPriority w:val="10"/>
    <w:pPr>
      <w:widowControl/>
      <w:pBdr>
        <w:bottom w:val="single" w:color="5B9BD5" w:sz="8" w:space="4"/>
      </w:pBdr>
      <w:spacing w:after="300" w:line="240" w:lineRule="auto"/>
      <w:contextualSpacing/>
      <w:jc w:val="left"/>
    </w:pPr>
    <w:rPr>
      <w:rFonts w:ascii="Calibri Light" w:hAnsi="Calibri Light" w:eastAsia="宋体" w:cs="黑体"/>
      <w:color w:val="323E4E"/>
      <w:spacing w:val="5"/>
      <w:kern w:val="28"/>
      <w:sz w:val="52"/>
      <w:szCs w:val="52"/>
      <w:lang w:eastAsia="en-US"/>
    </w:rPr>
  </w:style>
  <w:style w:type="character" w:styleId="34">
    <w:name w:val="Strong"/>
    <w:basedOn w:val="33"/>
    <w:qFormat/>
    <w:uiPriority w:val="22"/>
    <w:rPr>
      <w:rFonts w:ascii="Calibri" w:hAnsi="Calibri" w:eastAsia="宋体" w:cs="黑体"/>
      <w:b/>
      <w:bCs/>
      <w:sz w:val="22"/>
      <w:szCs w:val="22"/>
      <w:lang w:val="en-US" w:eastAsia="en-US" w:bidi="ar-SA"/>
    </w:rPr>
  </w:style>
  <w:style w:type="character" w:styleId="35">
    <w:name w:val="Emphasis"/>
    <w:basedOn w:val="33"/>
    <w:qFormat/>
    <w:uiPriority w:val="20"/>
    <w:rPr>
      <w:rFonts w:ascii="Calibri" w:hAnsi="Calibri" w:eastAsia="宋体" w:cs="黑体"/>
      <w:i/>
      <w:iCs/>
      <w:sz w:val="22"/>
      <w:szCs w:val="22"/>
      <w:lang w:val="en-US" w:eastAsia="en-US" w:bidi="ar-SA"/>
    </w:rPr>
  </w:style>
  <w:style w:type="paragraph" w:customStyle="1" w:styleId="36">
    <w:name w:val="No Spacing"/>
    <w:qFormat/>
    <w:uiPriority w:val="1"/>
    <w:pPr>
      <w:spacing w:after="0" w:line="240" w:lineRule="auto"/>
    </w:pPr>
    <w:rPr>
      <w:rFonts w:ascii="Calibri" w:hAnsi="Calibri" w:eastAsia="宋体" w:cs="黑体"/>
      <w:sz w:val="22"/>
      <w:szCs w:val="22"/>
      <w:lang w:val="en-US" w:eastAsia="en-US" w:bidi="ar-SA"/>
    </w:rPr>
  </w:style>
  <w:style w:type="paragraph" w:customStyle="1" w:styleId="37">
    <w:name w:val="List Paragraph"/>
    <w:basedOn w:val="1"/>
    <w:qFormat/>
    <w:uiPriority w:val="34"/>
    <w:pPr>
      <w:widowControl/>
      <w:spacing w:after="200" w:line="276" w:lineRule="auto"/>
      <w:ind w:left="720"/>
      <w:contextualSpacing/>
      <w:jc w:val="left"/>
    </w:pPr>
    <w:rPr>
      <w:kern w:val="0"/>
      <w:sz w:val="22"/>
      <w:szCs w:val="22"/>
      <w:lang w:eastAsia="en-US"/>
    </w:rPr>
  </w:style>
  <w:style w:type="paragraph" w:customStyle="1" w:styleId="38">
    <w:name w:val="Quote"/>
    <w:basedOn w:val="1"/>
    <w:next w:val="1"/>
    <w:link w:val="52"/>
    <w:qFormat/>
    <w:uiPriority w:val="29"/>
    <w:pPr>
      <w:widowControl/>
      <w:spacing w:after="200" w:line="276" w:lineRule="auto"/>
      <w:jc w:val="left"/>
    </w:pPr>
    <w:rPr>
      <w:i/>
      <w:iCs/>
      <w:color w:val="000000"/>
      <w:kern w:val="0"/>
      <w:sz w:val="22"/>
      <w:szCs w:val="22"/>
      <w:lang w:eastAsia="en-US"/>
    </w:rPr>
  </w:style>
  <w:style w:type="paragraph" w:customStyle="1" w:styleId="39">
    <w:name w:val="Intense Quote"/>
    <w:basedOn w:val="1"/>
    <w:next w:val="1"/>
    <w:link w:val="59"/>
    <w:qFormat/>
    <w:uiPriority w:val="30"/>
    <w:pPr>
      <w:widowControl/>
      <w:pBdr>
        <w:bottom w:val="single" w:color="5B9BD5" w:sz="4" w:space="4"/>
      </w:pBdr>
      <w:spacing w:before="200" w:after="280" w:line="276" w:lineRule="auto"/>
      <w:ind w:left="936" w:right="936"/>
      <w:jc w:val="left"/>
    </w:pPr>
    <w:rPr>
      <w:b/>
      <w:bCs/>
      <w:i/>
      <w:iCs/>
      <w:color w:val="5B9BD5"/>
      <w:kern w:val="0"/>
      <w:sz w:val="22"/>
      <w:szCs w:val="22"/>
      <w:lang w:eastAsia="en-US"/>
    </w:rPr>
  </w:style>
  <w:style w:type="paragraph" w:customStyle="1" w:styleId="40">
    <w:name w:val="TOC Heading"/>
    <w:basedOn w:val="3"/>
    <w:next w:val="1"/>
    <w:semiHidden/>
    <w:unhideWhenUsed/>
    <w:qFormat/>
    <w:uiPriority w:val="39"/>
    <w:pPr>
      <w:outlineLvl w:val="9"/>
    </w:pPr>
  </w:style>
  <w:style w:type="character" w:customStyle="1" w:styleId="41">
    <w:name w:val="Header Char"/>
    <w:basedOn w:val="33"/>
    <w:link w:val="25"/>
    <w:qFormat/>
    <w:uiPriority w:val="99"/>
    <w:rPr>
      <w:rFonts w:ascii="Calibri" w:hAnsi="Calibri" w:eastAsia="宋体" w:cs="黑体"/>
      <w:sz w:val="22"/>
      <w:szCs w:val="22"/>
      <w:lang w:val="en-US" w:eastAsia="en-US" w:bidi="ar-SA"/>
    </w:rPr>
  </w:style>
  <w:style w:type="character" w:customStyle="1" w:styleId="42">
    <w:name w:val="Footer Char"/>
    <w:basedOn w:val="33"/>
    <w:link w:val="24"/>
    <w:qFormat/>
    <w:uiPriority w:val="99"/>
    <w:rPr>
      <w:rFonts w:ascii="Calibri" w:hAnsi="Calibri" w:eastAsia="宋体" w:cs="黑体"/>
      <w:sz w:val="22"/>
      <w:szCs w:val="22"/>
      <w:lang w:val="en-US" w:eastAsia="en-US" w:bidi="ar-SA"/>
    </w:rPr>
  </w:style>
  <w:style w:type="character" w:customStyle="1" w:styleId="43">
    <w:name w:val="Heading 1 Char"/>
    <w:basedOn w:val="33"/>
    <w:link w:val="3"/>
    <w:qFormat/>
    <w:uiPriority w:val="9"/>
    <w:rPr>
      <w:rFonts w:ascii="Calibri Light" w:hAnsi="Calibri Light" w:eastAsia="宋体" w:cs="黑体"/>
      <w:b/>
      <w:bCs/>
      <w:color w:val="2D73B3"/>
      <w:sz w:val="28"/>
      <w:szCs w:val="28"/>
      <w:lang w:val="en-US" w:eastAsia="en-US" w:bidi="ar-SA"/>
    </w:rPr>
  </w:style>
  <w:style w:type="character" w:customStyle="1" w:styleId="44">
    <w:name w:val="Heading 2 Char"/>
    <w:basedOn w:val="33"/>
    <w:link w:val="4"/>
    <w:qFormat/>
    <w:uiPriority w:val="9"/>
    <w:rPr>
      <w:rFonts w:ascii="Calibri Light" w:hAnsi="Calibri Light" w:eastAsia="宋体" w:cs="黑体"/>
      <w:b/>
      <w:bCs/>
      <w:color w:val="5B9BD5"/>
      <w:sz w:val="26"/>
      <w:szCs w:val="26"/>
      <w:lang w:val="en-US" w:eastAsia="en-US" w:bidi="ar-SA"/>
    </w:rPr>
  </w:style>
  <w:style w:type="character" w:customStyle="1" w:styleId="45">
    <w:name w:val="Heading 3 Char"/>
    <w:basedOn w:val="33"/>
    <w:link w:val="5"/>
    <w:qFormat/>
    <w:uiPriority w:val="9"/>
    <w:rPr>
      <w:rFonts w:ascii="Calibri Light" w:hAnsi="Calibri Light" w:eastAsia="宋体" w:cs="黑体"/>
      <w:b/>
      <w:bCs/>
      <w:color w:val="5B9BD5"/>
      <w:sz w:val="22"/>
      <w:szCs w:val="22"/>
      <w:lang w:val="en-US" w:eastAsia="en-US" w:bidi="ar-SA"/>
    </w:rPr>
  </w:style>
  <w:style w:type="character" w:customStyle="1" w:styleId="46">
    <w:name w:val="Title Char Char"/>
    <w:basedOn w:val="33"/>
    <w:link w:val="31"/>
    <w:qFormat/>
    <w:uiPriority w:val="10"/>
    <w:rPr>
      <w:rFonts w:ascii="Calibri Light" w:hAnsi="Calibri Light" w:eastAsia="宋体" w:cs="黑体"/>
      <w:color w:val="323E4E"/>
      <w:spacing w:val="5"/>
      <w:kern w:val="28"/>
      <w:sz w:val="52"/>
      <w:szCs w:val="52"/>
      <w:lang w:val="en-US" w:eastAsia="en-US" w:bidi="ar-SA"/>
    </w:rPr>
  </w:style>
  <w:style w:type="character" w:customStyle="1" w:styleId="47">
    <w:name w:val="Subtitle Char Char"/>
    <w:basedOn w:val="33"/>
    <w:link w:val="26"/>
    <w:qFormat/>
    <w:uiPriority w:val="11"/>
    <w:rPr>
      <w:rFonts w:ascii="Calibri Light" w:hAnsi="Calibri Light" w:eastAsia="宋体" w:cs="黑体"/>
      <w:i/>
      <w:iCs/>
      <w:color w:val="5B9BD5"/>
      <w:spacing w:val="15"/>
      <w:sz w:val="24"/>
      <w:szCs w:val="24"/>
      <w:lang w:val="en-US" w:eastAsia="en-US" w:bidi="ar-SA"/>
    </w:rPr>
  </w:style>
  <w:style w:type="character" w:customStyle="1" w:styleId="48">
    <w:name w:val="Body Text Char Char"/>
    <w:basedOn w:val="33"/>
    <w:link w:val="19"/>
    <w:qFormat/>
    <w:uiPriority w:val="99"/>
    <w:rPr>
      <w:rFonts w:ascii="Calibri" w:hAnsi="Calibri" w:eastAsia="宋体" w:cs="黑体"/>
      <w:sz w:val="22"/>
      <w:szCs w:val="22"/>
      <w:lang w:val="en-US" w:eastAsia="en-US" w:bidi="ar-SA"/>
    </w:rPr>
  </w:style>
  <w:style w:type="character" w:customStyle="1" w:styleId="49">
    <w:name w:val="Body Text 2 Char Char"/>
    <w:basedOn w:val="33"/>
    <w:link w:val="28"/>
    <w:qFormat/>
    <w:uiPriority w:val="99"/>
    <w:rPr>
      <w:rFonts w:ascii="Calibri" w:hAnsi="Calibri" w:eastAsia="宋体" w:cs="黑体"/>
      <w:sz w:val="22"/>
      <w:szCs w:val="22"/>
      <w:lang w:val="en-US" w:eastAsia="en-US" w:bidi="ar-SA"/>
    </w:rPr>
  </w:style>
  <w:style w:type="character" w:customStyle="1" w:styleId="50">
    <w:name w:val="Body Text 3 Char Char"/>
    <w:basedOn w:val="33"/>
    <w:link w:val="17"/>
    <w:qFormat/>
    <w:uiPriority w:val="99"/>
    <w:rPr>
      <w:rFonts w:ascii="Calibri" w:hAnsi="Calibri" w:eastAsia="宋体" w:cs="黑体"/>
      <w:sz w:val="16"/>
      <w:szCs w:val="16"/>
      <w:lang w:val="en-US" w:eastAsia="en-US" w:bidi="ar-SA"/>
    </w:rPr>
  </w:style>
  <w:style w:type="character" w:customStyle="1" w:styleId="51">
    <w:name w:val="Macro Text Char"/>
    <w:basedOn w:val="33"/>
    <w:link w:val="2"/>
    <w:qFormat/>
    <w:uiPriority w:val="99"/>
    <w:rPr>
      <w:rFonts w:ascii="Courier" w:hAnsi="Courier" w:eastAsia="宋体" w:cs="黑体"/>
      <w:sz w:val="20"/>
      <w:szCs w:val="20"/>
      <w:lang w:val="en-US" w:eastAsia="en-US" w:bidi="ar-SA"/>
    </w:rPr>
  </w:style>
  <w:style w:type="character" w:customStyle="1" w:styleId="52">
    <w:name w:val="Quote Char Char"/>
    <w:basedOn w:val="33"/>
    <w:link w:val="38"/>
    <w:qFormat/>
    <w:uiPriority w:val="29"/>
    <w:rPr>
      <w:rFonts w:ascii="Calibri" w:hAnsi="Calibri" w:eastAsia="宋体" w:cs="黑体"/>
      <w:i/>
      <w:iCs/>
      <w:color w:val="000000"/>
      <w:sz w:val="22"/>
      <w:szCs w:val="22"/>
      <w:lang w:val="en-US" w:eastAsia="en-US" w:bidi="ar-SA"/>
    </w:rPr>
  </w:style>
  <w:style w:type="character" w:customStyle="1" w:styleId="53">
    <w:name w:val="Heading 4 Char"/>
    <w:basedOn w:val="33"/>
    <w:link w:val="6"/>
    <w:qFormat/>
    <w:uiPriority w:val="9"/>
    <w:rPr>
      <w:rFonts w:ascii="Calibri Light" w:hAnsi="Calibri Light" w:eastAsia="宋体" w:cs="黑体"/>
      <w:b/>
      <w:bCs/>
      <w:i/>
      <w:iCs/>
      <w:color w:val="5B9BD5"/>
      <w:sz w:val="22"/>
      <w:szCs w:val="22"/>
      <w:lang w:val="en-US" w:eastAsia="en-US" w:bidi="ar-SA"/>
    </w:rPr>
  </w:style>
  <w:style w:type="character" w:customStyle="1" w:styleId="54">
    <w:name w:val="Heading 5 Char"/>
    <w:basedOn w:val="33"/>
    <w:link w:val="7"/>
    <w:qFormat/>
    <w:uiPriority w:val="9"/>
    <w:rPr>
      <w:rFonts w:ascii="Calibri Light" w:hAnsi="Calibri Light" w:eastAsia="宋体" w:cs="黑体"/>
      <w:color w:val="1E4E79"/>
      <w:sz w:val="22"/>
      <w:szCs w:val="22"/>
      <w:lang w:val="en-US" w:eastAsia="en-US" w:bidi="ar-SA"/>
    </w:rPr>
  </w:style>
  <w:style w:type="character" w:customStyle="1" w:styleId="55">
    <w:name w:val="Heading 6 Char"/>
    <w:basedOn w:val="33"/>
    <w:link w:val="8"/>
    <w:qFormat/>
    <w:uiPriority w:val="9"/>
    <w:rPr>
      <w:rFonts w:ascii="Calibri Light" w:hAnsi="Calibri Light" w:eastAsia="宋体" w:cs="黑体"/>
      <w:i/>
      <w:iCs/>
      <w:color w:val="1E4E79"/>
      <w:sz w:val="22"/>
      <w:szCs w:val="22"/>
      <w:lang w:val="en-US" w:eastAsia="en-US" w:bidi="ar-SA"/>
    </w:rPr>
  </w:style>
  <w:style w:type="character" w:customStyle="1" w:styleId="56">
    <w:name w:val="Heading 7 Char"/>
    <w:basedOn w:val="33"/>
    <w:link w:val="9"/>
    <w:qFormat/>
    <w:uiPriority w:val="9"/>
    <w:rPr>
      <w:rFonts w:ascii="Calibri Light" w:hAnsi="Calibri Light" w:eastAsia="宋体" w:cs="黑体"/>
      <w:i/>
      <w:iCs/>
      <w:color w:val="3F3F3F"/>
      <w:sz w:val="22"/>
      <w:szCs w:val="22"/>
      <w:lang w:val="en-US" w:eastAsia="en-US" w:bidi="ar-SA"/>
    </w:rPr>
  </w:style>
  <w:style w:type="character" w:customStyle="1" w:styleId="57">
    <w:name w:val="Heading 8 Char"/>
    <w:basedOn w:val="33"/>
    <w:link w:val="10"/>
    <w:qFormat/>
    <w:uiPriority w:val="9"/>
    <w:rPr>
      <w:rFonts w:ascii="Calibri Light" w:hAnsi="Calibri Light" w:eastAsia="宋体" w:cs="黑体"/>
      <w:color w:val="5B9BD5"/>
      <w:sz w:val="20"/>
      <w:szCs w:val="20"/>
      <w:lang w:val="en-US" w:eastAsia="en-US" w:bidi="ar-SA"/>
    </w:rPr>
  </w:style>
  <w:style w:type="character" w:customStyle="1" w:styleId="58">
    <w:name w:val="Heading 9 Char"/>
    <w:basedOn w:val="33"/>
    <w:link w:val="11"/>
    <w:qFormat/>
    <w:uiPriority w:val="9"/>
    <w:rPr>
      <w:rFonts w:ascii="Calibri Light" w:hAnsi="Calibri Light" w:eastAsia="宋体" w:cs="黑体"/>
      <w:i/>
      <w:iCs/>
      <w:color w:val="3F3F3F"/>
      <w:sz w:val="20"/>
      <w:szCs w:val="20"/>
      <w:lang w:val="en-US" w:eastAsia="en-US" w:bidi="ar-SA"/>
    </w:rPr>
  </w:style>
  <w:style w:type="character" w:customStyle="1" w:styleId="59">
    <w:name w:val="Intense Quote Char Char"/>
    <w:basedOn w:val="33"/>
    <w:link w:val="39"/>
    <w:qFormat/>
    <w:uiPriority w:val="30"/>
    <w:rPr>
      <w:rFonts w:ascii="Calibri" w:hAnsi="Calibri" w:eastAsia="宋体" w:cs="黑体"/>
      <w:b/>
      <w:bCs/>
      <w:i/>
      <w:iCs/>
      <w:color w:val="5B9BD5"/>
      <w:sz w:val="22"/>
      <w:szCs w:val="22"/>
      <w:lang w:val="en-US" w:eastAsia="en-US" w:bidi="ar-SA"/>
    </w:rPr>
  </w:style>
  <w:style w:type="character" w:customStyle="1" w:styleId="60">
    <w:name w:val="Subtle Emphasis"/>
    <w:basedOn w:val="33"/>
    <w:qFormat/>
    <w:uiPriority w:val="19"/>
    <w:rPr>
      <w:rFonts w:ascii="Calibri" w:hAnsi="Calibri" w:eastAsia="宋体" w:cs="黑体"/>
      <w:i/>
      <w:iCs/>
      <w:color w:val="7C7C7C"/>
      <w:sz w:val="22"/>
      <w:szCs w:val="22"/>
      <w:lang w:val="en-US" w:eastAsia="en-US" w:bidi="ar-SA"/>
    </w:rPr>
  </w:style>
  <w:style w:type="character" w:customStyle="1" w:styleId="61">
    <w:name w:val="Intense Emphasis"/>
    <w:basedOn w:val="33"/>
    <w:qFormat/>
    <w:uiPriority w:val="21"/>
    <w:rPr>
      <w:rFonts w:ascii="Calibri" w:hAnsi="Calibri" w:eastAsia="宋体" w:cs="黑体"/>
      <w:b/>
      <w:bCs/>
      <w:i/>
      <w:iCs/>
      <w:color w:val="5B9BD5"/>
      <w:sz w:val="22"/>
      <w:szCs w:val="22"/>
      <w:lang w:val="en-US" w:eastAsia="en-US" w:bidi="ar-SA"/>
    </w:rPr>
  </w:style>
  <w:style w:type="character" w:customStyle="1" w:styleId="62">
    <w:name w:val="Subtle Reference"/>
    <w:basedOn w:val="33"/>
    <w:qFormat/>
    <w:uiPriority w:val="31"/>
    <w:rPr>
      <w:rFonts w:ascii="Calibri" w:hAnsi="Calibri" w:eastAsia="宋体" w:cs="黑体"/>
      <w:smallCaps/>
      <w:color w:val="ED7D31"/>
      <w:sz w:val="22"/>
      <w:szCs w:val="22"/>
      <w:u w:val="single"/>
      <w:lang w:val="en-US" w:eastAsia="en-US" w:bidi="ar-SA"/>
    </w:rPr>
  </w:style>
  <w:style w:type="character" w:customStyle="1" w:styleId="63">
    <w:name w:val="Intense Reference"/>
    <w:basedOn w:val="33"/>
    <w:qFormat/>
    <w:uiPriority w:val="32"/>
    <w:rPr>
      <w:rFonts w:ascii="Calibri" w:hAnsi="Calibri" w:eastAsia="宋体" w:cs="黑体"/>
      <w:b/>
      <w:bCs/>
      <w:smallCaps/>
      <w:color w:val="ED7D31"/>
      <w:spacing w:val="5"/>
      <w:sz w:val="22"/>
      <w:szCs w:val="22"/>
      <w:u w:val="single"/>
      <w:lang w:val="en-US" w:eastAsia="en-US" w:bidi="ar-SA"/>
    </w:rPr>
  </w:style>
  <w:style w:type="character" w:customStyle="1" w:styleId="64">
    <w:name w:val="Book Title"/>
    <w:basedOn w:val="33"/>
    <w:qFormat/>
    <w:uiPriority w:val="33"/>
    <w:rPr>
      <w:rFonts w:ascii="Calibri" w:hAnsi="Calibri" w:eastAsia="宋体" w:cs="黑体"/>
      <w:b/>
      <w:bCs/>
      <w:smallCaps/>
      <w:spacing w:val="5"/>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26716</Words>
  <Characters>26824</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zwk</cp:lastModifiedBy>
  <cp:lastPrinted>2022-11-15T11:44:00Z</cp:lastPrinted>
  <dcterms:modified xsi:type="dcterms:W3CDTF">2023-10-12T08:58:35Z</dcterms:modified>
  <dc:title>焦作市儿童发展规划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DFF1D97DDE3544939C5BCDFA72EE0B9D</vt:lpwstr>
  </property>
</Properties>
</file>