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597"/>
        </w:tabs>
        <w:kinsoku/>
        <w:wordWrap/>
        <w:overflowPunct/>
        <w:topLinePunct w:val="0"/>
        <w:autoSpaceDE/>
        <w:autoSpaceDN/>
        <w:bidi w:val="0"/>
        <w:adjustRightInd/>
        <w:snapToGrid/>
        <w:spacing w:line="580" w:lineRule="exact"/>
        <w:jc w:val="center"/>
        <w:textAlignment w:val="auto"/>
        <w:rPr>
          <w:rFonts w:hint="eastAsia" w:eastAsia="方正小标宋简体"/>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中共息县自然资源局党组关于巡察整改情况的公示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根据县委巡察工作统一部署，2022年10月27日至12月17日，县委第四巡察组对息县自然资源局党组开展了为期50天的常规巡察，2023年4月27日,县委第四巡察组向县自然资源局反馈了巡察意见。根据《中国共产党巡视工作条例》等有关规定，现将巡察整改情况予以公布。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一、整改工作基本情况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对于巡察组反馈的意见中</w:t>
      </w:r>
      <w:bookmarkStart w:id="0" w:name="_GoBack"/>
      <w:bookmarkEnd w:id="0"/>
      <w:r>
        <w:rPr>
          <w:rFonts w:hint="eastAsia" w:ascii="仿宋_GB2312" w:hAnsi="仿宋_GB2312" w:eastAsia="仿宋_GB2312" w:cs="仿宋_GB2312"/>
          <w:sz w:val="32"/>
          <w:szCs w:val="32"/>
          <w:lang w:val="en-US" w:eastAsia="zh-CN"/>
        </w:rPr>
        <w:t>三个方面存在的问题，县自然资源局党组主动认领、全盘接收，并坚持高标准、严要求抓好整改落实。</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（一）提高认识，压实责任。</w:t>
      </w:r>
      <w:r>
        <w:rPr>
          <w:rFonts w:hint="eastAsia" w:ascii="仿宋_GB2312" w:hAnsi="仿宋_GB2312" w:eastAsia="仿宋_GB2312" w:cs="仿宋_GB2312"/>
          <w:sz w:val="32"/>
          <w:szCs w:val="32"/>
          <w:lang w:val="en-US" w:eastAsia="zh-CN"/>
        </w:rPr>
        <w:t>为进一步做好县委第四巡察组对县自然资源局巡察反馈意见的整改工作，巡察意见反馈后，立即组织召开党组会议，深入研究部署整改工作，切实提高领导干部对本次巡察整改工作的认识。围绕反馈意见，县自然资源局逐条对照，逐项梳理，认真研究制定整改方案，明确了具体整改措施、整改期限和每项任务的责任领导、责任部门、责任人，为整改工作打下了坚实的基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（二）围绕目标，强化措施。</w:t>
      </w:r>
      <w:r>
        <w:rPr>
          <w:rFonts w:hint="eastAsia" w:ascii="仿宋_GB2312" w:hAnsi="仿宋_GB2312" w:eastAsia="仿宋_GB2312" w:cs="仿宋_GB2312"/>
          <w:sz w:val="32"/>
          <w:szCs w:val="32"/>
          <w:lang w:val="en-US" w:eastAsia="zh-CN"/>
        </w:rPr>
        <w:t>全局上下统一思想、坚持问题导向、压实责任，坚持综合施策、精准发力，坚持整体联动、合力攻坚，坚持对账销号、立行立改。明确提出问题不解决不松手、整改不到位不罢休、不获取全胜不收兵。要求不回避问题、立行立改，不敷衍了事，改出成效，确保一件一件落实、一条一条兑现，保证整改工作有力有序开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（三）分类督导，确保效果。</w:t>
      </w:r>
      <w:r>
        <w:rPr>
          <w:rFonts w:hint="eastAsia" w:ascii="仿宋_GB2312" w:hAnsi="仿宋_GB2312" w:eastAsia="仿宋_GB2312" w:cs="仿宋_GB2312"/>
          <w:sz w:val="32"/>
          <w:szCs w:val="32"/>
          <w:lang w:val="en-US" w:eastAsia="zh-CN"/>
        </w:rPr>
        <w:t>为及时掌握整改进展情况，发现问题并及时研究解决，整改期间，局党组强化督导、推进落实，根据整改措施和问题属性，分门别类对整改任务、责任、时限做出严格规定，进一步明确整改方向和着力重点。整改工作领导小组办公室加强统筹协调和督促检查，从严从实消除问题积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（四）深入剖析，巩固成果。</w:t>
      </w:r>
      <w:r>
        <w:rPr>
          <w:rFonts w:hint="eastAsia" w:ascii="仿宋_GB2312" w:hAnsi="仿宋_GB2312" w:eastAsia="仿宋_GB2312" w:cs="仿宋_GB2312"/>
          <w:sz w:val="32"/>
          <w:szCs w:val="32"/>
          <w:lang w:val="en-US" w:eastAsia="zh-CN"/>
        </w:rPr>
        <w:t>局党组以严肃认真的态度，深刻反思县委第四巡察组巡察反馈问题，及时召开专题民主生活会，认真梳理分类，剖析根源，找准症结，积极落实整改。修订完善党组议事规则，规范财务管理制度，加强干部监督管理等工作机制，严明党规党纪，着力建章立制，切实堵塞漏洞，从源头上巩固巡察成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二、县委巡察组反馈意见整改落实进展情况</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both"/>
        <w:textAlignment w:val="auto"/>
        <w:outlineLvl w:val="1"/>
        <w:rPr>
          <w:rFonts w:hint="default" w:ascii="楷体_GB2312" w:hAnsi="楷体_GB2312" w:eastAsia="楷体_GB2312" w:cs="楷体_GB2312"/>
          <w:b/>
          <w:bCs/>
          <w:sz w:val="32"/>
          <w:szCs w:val="32"/>
          <w:lang w:val="en-US" w:eastAsia="zh-CN"/>
        </w:rPr>
      </w:pPr>
      <w:r>
        <w:rPr>
          <w:rFonts w:hint="eastAsia" w:ascii="仿宋_GB2312" w:hAnsi="仿宋_GB2312" w:eastAsia="仿宋_GB2312" w:cs="仿宋_GB2312"/>
          <w:color w:val="auto"/>
          <w:sz w:val="32"/>
          <w:szCs w:val="32"/>
          <w:lang w:val="en-US" w:eastAsia="zh-CN"/>
        </w:rPr>
        <w:t>在集中整改阶段，县委巡察反馈的17个问题中，全面完成整改并长期坚持16个，基本完成阶段性任务并将持续推进1个，制定整改措施17条。根据按照党务公开原则和巡察工作有关要求，除不公开事项外，其他事项均公开如下。</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3" w:firstLineChars="200"/>
        <w:jc w:val="both"/>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w:t>
      </w:r>
      <w:r>
        <w:rPr>
          <w:rFonts w:ascii="Times New Roman" w:hAnsi="Times New Roman" w:eastAsia="楷体_GB2312"/>
          <w:b/>
          <w:bCs/>
          <w:sz w:val="32"/>
          <w:szCs w:val="32"/>
        </w:rPr>
        <w:t xml:space="preserve">聚焦基层贯彻落实党的路线方针政策和党中央决策部署情况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ascii="Times New Roman" w:hAnsi="Times New Roman" w:eastAsia="仿宋_GB2312"/>
          <w:b/>
          <w:bCs/>
          <w:kern w:val="0"/>
          <w:sz w:val="32"/>
          <w:szCs w:val="32"/>
        </w:rPr>
        <w:t>学习贯彻习近平新时代中国特色社会主义思想以及宣传学习贯彻党的二十大精神不深入。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整改结果：一是</w:t>
      </w:r>
      <w:r>
        <w:rPr>
          <w:rFonts w:hint="eastAsia" w:ascii="仿宋_GB2312" w:hAnsi="仿宋_GB2312" w:eastAsia="仿宋_GB2312" w:cs="仿宋_GB2312"/>
          <w:b w:val="0"/>
          <w:bCs w:val="0"/>
          <w:sz w:val="32"/>
          <w:szCs w:val="32"/>
          <w:lang w:val="en-US" w:eastAsia="zh-CN"/>
        </w:rPr>
        <w:t>建立党员干部领学制度。集中整改期开展10次中层干部领学活动，围绕习近平新时代中国特色社会主义思想、党的最新理论政策，结合各自工作职责，推动党员干部不断强化学习意识。</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为严格落实机关党支部、局属二级机构党支部主题党日、三会一课制度，集中整改期集中召开3次支部学习会议，支部书记带头讲党课，发挥机关党支部战斗堡垒作用，形成人人学习的浓厚氛围。</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坚持集体学习和个人自学相结合，采用观看视频方式进行，用活新媒体新技术使政治理论学习活起来，调动党员干部政治理论学习的积极性主动性。</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2"/>
        <w:rPr>
          <w:rFonts w:hint="eastAsia" w:ascii="Times New Roman" w:hAnsi="Times New Roman" w:eastAsia="仿宋_GB2312"/>
          <w:sz w:val="32"/>
          <w:szCs w:val="32"/>
          <w:lang w:eastAsia="zh-CN"/>
        </w:rPr>
      </w:pPr>
      <w:r>
        <w:rPr>
          <w:rFonts w:hint="eastAsia" w:ascii="仿宋_GB2312" w:hAnsi="仿宋_GB2312" w:eastAsia="仿宋_GB2312" w:cs="仿宋_GB2312"/>
          <w:b/>
          <w:bCs/>
          <w:sz w:val="32"/>
          <w:szCs w:val="32"/>
          <w:lang w:val="en-US" w:eastAsia="zh-CN"/>
        </w:rPr>
        <w:t>2.</w:t>
      </w:r>
      <w:r>
        <w:rPr>
          <w:rFonts w:ascii="Times New Roman" w:hAnsi="Times New Roman" w:eastAsia="仿宋_GB2312"/>
          <w:b/>
          <w:bCs/>
          <w:sz w:val="32"/>
          <w:szCs w:val="32"/>
        </w:rPr>
        <w:t>落实上级文件精神不力，宣传发动不到位。</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整改结果：</w:t>
      </w:r>
      <w:r>
        <w:rPr>
          <w:rFonts w:hint="eastAsia" w:ascii="仿宋_GB2312" w:hAnsi="仿宋_GB2312" w:eastAsia="仿宋_GB2312" w:cs="仿宋_GB2312"/>
          <w:b w:val="0"/>
          <w:bCs w:val="0"/>
          <w:sz w:val="32"/>
          <w:szCs w:val="32"/>
          <w:lang w:val="en-US" w:eastAsia="zh-CN"/>
        </w:rPr>
        <w:t>按照减县补乡工作精神和巡察整改要求，除充实11名人员到乡镇办事处外，另有10名人员按照考核要求已下沉到乡镇基层所工作。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w:t>
      </w:r>
      <w:r>
        <w:rPr>
          <w:rFonts w:ascii="Times New Roman" w:hAnsi="Times New Roman" w:eastAsia="仿宋_GB2312"/>
          <w:b/>
          <w:bCs/>
          <w:sz w:val="32"/>
          <w:szCs w:val="32"/>
        </w:rPr>
        <w:t>意识形态工作重视不够。</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整改结果：一是</w:t>
      </w:r>
      <w:r>
        <w:rPr>
          <w:rFonts w:hint="eastAsia" w:ascii="仿宋_GB2312" w:hAnsi="仿宋_GB2312" w:eastAsia="仿宋_GB2312" w:cs="仿宋_GB2312"/>
          <w:b w:val="0"/>
          <w:bCs w:val="0"/>
          <w:sz w:val="32"/>
          <w:szCs w:val="32"/>
          <w:lang w:val="en-US" w:eastAsia="zh-CN"/>
        </w:rPr>
        <w:t>在局班子工作会上部署意识形态工作，深挖存在问题，明确推进措施，严格意识形态工作责任制。</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围绕“学习强国”学习平台日活率35%、“云上息县”APP日活量5%目标，督促活跃量，7月底对本单位各学习组织及其学员学习积分、日活跃度等情况进行日统计、周汇总、月通报，并加强日常监测，有针对性激励督导局属党组织提高平台注册率和活跃度。</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向各级各部门微信号，官网投稿供稿10余篇，宣传息县自然资源典型经验做法，强化对外传播能力，满足新形势下对新媒体运用能力的新要求。</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w:t>
      </w:r>
      <w:r>
        <w:rPr>
          <w:rFonts w:ascii="Times New Roman" w:hAnsi="Times New Roman" w:eastAsia="仿宋_GB2312"/>
          <w:b/>
          <w:bCs/>
          <w:sz w:val="32"/>
          <w:szCs w:val="32"/>
        </w:rPr>
        <w:t>履行职责使命，落实本系统重大决策部署存在差距。</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整改结果：</w:t>
      </w:r>
      <w:r>
        <w:rPr>
          <w:rFonts w:hint="eastAsia" w:ascii="仿宋_GB2312" w:hAnsi="仿宋_GB2312" w:eastAsia="仿宋_GB2312" w:cs="仿宋_GB2312"/>
          <w:b w:val="0"/>
          <w:bCs w:val="0"/>
          <w:sz w:val="32"/>
          <w:szCs w:val="32"/>
          <w:lang w:val="en-US" w:eastAsia="zh-CN"/>
        </w:rPr>
        <w:t>（1）</w:t>
      </w:r>
      <w:r>
        <w:rPr>
          <w:rFonts w:ascii="Times New Roman" w:hAnsi="Times New Roman" w:eastAsia="仿宋_GB2312"/>
          <w:sz w:val="32"/>
          <w:szCs w:val="32"/>
        </w:rPr>
        <w:t>在工作部署流于形式、停留在表面层次，研究不深入，不具体</w:t>
      </w:r>
      <w:r>
        <w:rPr>
          <w:rFonts w:hint="eastAsia" w:ascii="Times New Roman" w:hAnsi="Times New Roman" w:eastAsia="仿宋_GB2312"/>
          <w:sz w:val="32"/>
          <w:szCs w:val="32"/>
          <w:lang w:val="en-US" w:eastAsia="zh-CN"/>
        </w:rPr>
        <w:t>方面</w:t>
      </w:r>
      <w:r>
        <w:rPr>
          <w:rFonts w:ascii="Times New Roman" w:hAnsi="Times New Roman" w:eastAsia="仿宋_GB2312"/>
          <w:sz w:val="32"/>
          <w:szCs w:val="32"/>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组建节约集约创建办公室，成立领导小组，指派专人负责自然资源节约集约利用工作，围绕“践行新发展理念，推动高质量发展”要求，全面推进自然资源节约集约利用。</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利用“世界地球日”“6.25”、发放宣传品等广泛宣传土地资源节约集约利用的相关知识。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认真研究上级下发的政策文件，成立领导小组，制定工作方案，落实重大决策。</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（2）在优化、简化和再造政务流程方面。</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全面深化改革，精简审批事项，大幅核减审批前置工作事项，再造流程，提速审批工作。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提前介入，采用告知承诺制等手段简化审批流程，分别压至1天办结。实现企业网上申请，线上初审、审核、审批、办结，网上申领证书，窗口领证的“一网通办”、“一窗通办”工作流程与体系。</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落实“区域评估”制度。在产业集聚区推行“区域评估”，管理机构统一组织对区内土地勘测、地质灾害、节能、水土保持、环境评价、水资源论证等事项实施区域综合评价评估，成果由区域内建设项目共享共用，减轻企业负担，减少审批环节。</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2"/>
        <w:rPr>
          <w:rFonts w:ascii="Times New Roman" w:hAnsi="Times New Roman" w:eastAsia="仿宋_GB2312"/>
          <w:sz w:val="32"/>
          <w:szCs w:val="32"/>
        </w:rPr>
      </w:pPr>
      <w:r>
        <w:rPr>
          <w:rFonts w:hint="eastAsia" w:ascii="仿宋_GB2312" w:hAnsi="仿宋_GB2312" w:eastAsia="仿宋_GB2312" w:cs="仿宋_GB2312"/>
          <w:b/>
          <w:bCs/>
          <w:sz w:val="32"/>
          <w:szCs w:val="32"/>
          <w:lang w:val="en-US" w:eastAsia="zh-CN"/>
        </w:rPr>
        <w:t>5.</w:t>
      </w:r>
      <w:r>
        <w:rPr>
          <w:rFonts w:ascii="Times New Roman" w:hAnsi="Times New Roman" w:eastAsia="仿宋_GB2312"/>
          <w:b/>
          <w:bCs/>
          <w:sz w:val="32"/>
          <w:szCs w:val="32"/>
        </w:rPr>
        <w:t>疫情防控工作落实不到位。</w:t>
      </w:r>
      <w:r>
        <w:rPr>
          <w:rFonts w:ascii="Times New Roman" w:hAnsi="Times New Roman" w:eastAsia="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整改结果：一是</w:t>
      </w:r>
      <w:r>
        <w:rPr>
          <w:rFonts w:hint="eastAsia" w:ascii="仿宋_GB2312" w:hAnsi="仿宋_GB2312" w:eastAsia="仿宋_GB2312" w:cs="仿宋_GB2312"/>
          <w:sz w:val="32"/>
          <w:szCs w:val="32"/>
          <w:lang w:val="en-US" w:eastAsia="zh-CN"/>
        </w:rPr>
        <w:t>召开整改工作会议。县自然资源局于2022年10月31日召开整改工作会议，由局副科级干部贾新勇对当日无48小时核酸证明的参会人员进行约谈，要求其就疫情防控工作措施不到位的问题作出深刻检讨，并保证今后不再出现类似问题。</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强化督导检查。县自然资源局以此次整改工作为契机，举一反三，组织办公室、机关纪委等部门督导检查全局干部职工核酸检测情况，确保核酸检测不漏一人，疫情防控工作实现零差错。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w:t>
      </w:r>
      <w:r>
        <w:rPr>
          <w:rFonts w:ascii="Times New Roman" w:hAnsi="Times New Roman" w:eastAsia="仿宋_GB2312"/>
          <w:b/>
          <w:bCs/>
          <w:sz w:val="32"/>
          <w:szCs w:val="32"/>
        </w:rPr>
        <w:t>履行法治建设责任不到位。</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整改结果：一是</w:t>
      </w:r>
      <w:r>
        <w:rPr>
          <w:rFonts w:hint="eastAsia" w:ascii="仿宋_GB2312" w:hAnsi="仿宋_GB2312" w:eastAsia="仿宋_GB2312" w:cs="仿宋_GB2312"/>
          <w:b w:val="0"/>
          <w:bCs w:val="0"/>
          <w:sz w:val="32"/>
          <w:szCs w:val="32"/>
          <w:lang w:val="en-US" w:eastAsia="zh-CN"/>
        </w:rPr>
        <w:t>充分发挥党委领导作用，突出“一把手”抓“关键少数”，建立会议述法、领导点评、整改督察、结果运用等全链条机制，将</w:t>
      </w:r>
      <w:r>
        <w:rPr>
          <w:rFonts w:hint="eastAsia" w:ascii="仿宋_GB2312" w:hAnsi="仿宋_GB2312" w:eastAsia="仿宋_GB2312" w:cs="仿宋_GB2312"/>
          <w:sz w:val="32"/>
          <w:szCs w:val="32"/>
          <w:lang w:val="en-US" w:eastAsia="zh-CN"/>
        </w:rPr>
        <w:t>法治建设纳入年度工作计划中。</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开展</w:t>
      </w:r>
      <w:r>
        <w:rPr>
          <w:rFonts w:ascii="Times New Roman" w:hAnsi="Times New Roman" w:eastAsia="仿宋_GB2312"/>
          <w:sz w:val="32"/>
          <w:szCs w:val="32"/>
        </w:rPr>
        <w:t>《中华人民共和国土地管理法实施条例》《监察法》《中华人民共和国公职人员政务处分法》《中国共产党党内监督条例》</w:t>
      </w:r>
      <w:r>
        <w:rPr>
          <w:rFonts w:hint="eastAsia" w:ascii="Times New Roman" w:hAnsi="Times New Roman" w:eastAsia="仿宋_GB2312"/>
          <w:sz w:val="32"/>
          <w:szCs w:val="32"/>
          <w:lang w:val="en-US" w:eastAsia="zh-CN"/>
        </w:rPr>
        <w:t>等法律法规学习活动3次，</w:t>
      </w:r>
      <w:r>
        <w:rPr>
          <w:rFonts w:hint="eastAsia" w:ascii="仿宋_GB2312" w:hAnsi="仿宋_GB2312" w:eastAsia="仿宋_GB2312" w:cs="仿宋_GB2312"/>
          <w:sz w:val="32"/>
          <w:szCs w:val="32"/>
          <w:lang w:val="en-US" w:eastAsia="zh-CN"/>
        </w:rPr>
        <w:t>加强法律法规宣传引导，提高工作人员的遵守法律、运用法律的能力，提升全局行政执法水平。</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持续</w:t>
      </w:r>
      <w:r>
        <w:rPr>
          <w:rFonts w:hint="eastAsia" w:ascii="仿宋_GB2312" w:hAnsi="仿宋_GB2312" w:eastAsia="仿宋_GB2312" w:cs="仿宋_GB2312"/>
          <w:sz w:val="32"/>
          <w:szCs w:val="32"/>
          <w:lang w:val="en-US" w:eastAsia="zh-CN"/>
        </w:rPr>
        <w:t>开展“纪律教育月”活动，重点组织专题讲党课，纪律测试，交流学习等活动。同时，针对李克勇案</w:t>
      </w:r>
      <w:r>
        <w:rPr>
          <w:rFonts w:hint="eastAsia" w:ascii="仿宋_GB2312" w:hAnsi="仿宋_GB2312" w:eastAsia="仿宋_GB2312" w:cs="仿宋_GB2312"/>
          <w:b w:val="0"/>
          <w:bCs w:val="0"/>
          <w:color w:val="auto"/>
          <w:sz w:val="32"/>
          <w:szCs w:val="32"/>
          <w:lang w:val="en-US" w:eastAsia="zh-CN"/>
        </w:rPr>
        <w:t>开展以案促改，加强党纪法规教育培训，在全局</w:t>
      </w:r>
      <w:r>
        <w:rPr>
          <w:rFonts w:hint="eastAsia" w:ascii="仿宋_GB2312" w:hAnsi="仿宋_GB2312" w:eastAsia="仿宋_GB2312" w:cs="仿宋_GB2312"/>
          <w:sz w:val="32"/>
          <w:szCs w:val="32"/>
          <w:lang w:val="en-US" w:eastAsia="zh-CN"/>
        </w:rPr>
        <w:t>强化政治纪律和组织纪律，不断推动全系统全面从严守法向纵深发展。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w:t>
      </w:r>
      <w:r>
        <w:rPr>
          <w:rFonts w:ascii="Times New Roman" w:hAnsi="Times New Roman" w:eastAsia="楷体_GB2312"/>
          <w:b/>
          <w:bCs/>
          <w:sz w:val="32"/>
          <w:szCs w:val="32"/>
        </w:rPr>
        <w:t>聚焦群众身边腐败问题和不正之风方面</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2"/>
        <w:rPr>
          <w:rFonts w:ascii="Times New Roman" w:hAnsi="Times New Roman" w:eastAsia="仿宋_GB2312"/>
          <w:color w:val="7030A0"/>
          <w:sz w:val="32"/>
          <w:szCs w:val="32"/>
        </w:rPr>
      </w:pPr>
      <w:r>
        <w:rPr>
          <w:rFonts w:hint="eastAsia" w:ascii="仿宋_GB2312" w:hAnsi="仿宋_GB2312" w:eastAsia="仿宋_GB2312" w:cs="仿宋_GB2312"/>
          <w:b/>
          <w:bCs/>
          <w:sz w:val="32"/>
          <w:szCs w:val="32"/>
          <w:lang w:val="en-US" w:eastAsia="zh-CN"/>
        </w:rPr>
        <w:t>7.形式主义问题依然存在。</w:t>
      </w:r>
      <w:r>
        <w:rPr>
          <w:rFonts w:ascii="Times New Roman" w:hAnsi="Times New Roman" w:eastAsia="仿宋_GB2312"/>
          <w:color w:val="7030A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整改结果：一是</w:t>
      </w:r>
      <w:r>
        <w:rPr>
          <w:rFonts w:hint="eastAsia" w:ascii="仿宋_GB2312" w:hAnsi="仿宋_GB2312" w:eastAsia="仿宋_GB2312" w:cs="仿宋_GB2312"/>
          <w:b w:val="0"/>
          <w:bCs w:val="0"/>
          <w:sz w:val="32"/>
          <w:szCs w:val="32"/>
          <w:lang w:val="en-US" w:eastAsia="zh-CN"/>
        </w:rPr>
        <w:t>认真整改巡察组反馈“</w:t>
      </w:r>
      <w:r>
        <w:rPr>
          <w:rFonts w:ascii="Times New Roman" w:hAnsi="Times New Roman" w:eastAsia="仿宋_GB2312"/>
          <w:b w:val="0"/>
          <w:bCs w:val="0"/>
          <w:sz w:val="32"/>
          <w:szCs w:val="32"/>
        </w:rPr>
        <w:t>拿来主义</w:t>
      </w:r>
      <w:r>
        <w:rPr>
          <w:rFonts w:hint="eastAsia" w:ascii="仿宋_GB2312" w:hAnsi="仿宋_GB2312" w:eastAsia="仿宋_GB2312" w:cs="仿宋_GB2312"/>
          <w:b w:val="0"/>
          <w:bCs w:val="0"/>
          <w:sz w:val="32"/>
          <w:szCs w:val="32"/>
          <w:lang w:val="en-US" w:eastAsia="zh-CN"/>
        </w:rPr>
        <w:t>”现象，全面开展自查自纠，对</w:t>
      </w:r>
      <w:r>
        <w:rPr>
          <w:rFonts w:ascii="Times New Roman" w:hAnsi="Times New Roman" w:eastAsia="仿宋_GB2312"/>
          <w:sz w:val="32"/>
          <w:szCs w:val="32"/>
        </w:rPr>
        <w:t>《息县自然资源局2021负面清单及整改方案》</w:t>
      </w:r>
      <w:r>
        <w:rPr>
          <w:rFonts w:hint="eastAsia" w:ascii="Times New Roman" w:hAnsi="Times New Roman" w:eastAsia="仿宋_GB2312"/>
          <w:sz w:val="32"/>
          <w:szCs w:val="32"/>
          <w:lang w:eastAsia="zh-CN"/>
        </w:rPr>
        <w:t>、</w:t>
      </w:r>
      <w:r>
        <w:rPr>
          <w:rFonts w:ascii="Times New Roman" w:hAnsi="Times New Roman" w:eastAsia="仿宋_GB2312"/>
          <w:sz w:val="32"/>
          <w:szCs w:val="32"/>
        </w:rPr>
        <w:t>《优化营商环境财产登记工作专项报告》</w:t>
      </w:r>
      <w:r>
        <w:rPr>
          <w:rFonts w:hint="eastAsia" w:ascii="仿宋_GB2312" w:hAnsi="仿宋_GB2312" w:eastAsia="仿宋_GB2312" w:cs="仿宋_GB2312"/>
          <w:b w:val="0"/>
          <w:bCs w:val="0"/>
          <w:sz w:val="32"/>
          <w:szCs w:val="32"/>
          <w:lang w:val="en-US" w:eastAsia="zh-CN"/>
        </w:rPr>
        <w:t>整理更新，强化党员干部的责任意识，党员干部之间形成相互监督机制，坚决杜绝材料抄袭行为。</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全面梳理局党组文件30余件，坚持有错必纠，发现一件改正一件；开展文风会风专项行动，坚持进行思想教育、自查自纠、整改提高，增强全局干部职工工作作风和工作效率。</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w:t>
      </w:r>
      <w:r>
        <w:rPr>
          <w:rFonts w:ascii="Times New Roman" w:hAnsi="Times New Roman" w:eastAsia="仿宋_GB2312"/>
          <w:b/>
          <w:bCs/>
          <w:sz w:val="32"/>
          <w:szCs w:val="32"/>
        </w:rPr>
        <w:t>优化营商环境政策及工作落实不到位。</w:t>
      </w:r>
      <w:r>
        <w:rPr>
          <w:rFonts w:ascii="Times New Roman" w:hAnsi="Times New Roman" w:eastAsia="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整改结果：一是</w:t>
      </w:r>
      <w:r>
        <w:rPr>
          <w:rFonts w:hint="eastAsia" w:ascii="仿宋_GB2312" w:hAnsi="仿宋_GB2312" w:eastAsia="仿宋_GB2312" w:cs="仿宋_GB2312"/>
          <w:sz w:val="32"/>
          <w:szCs w:val="32"/>
          <w:lang w:val="en-US" w:eastAsia="zh-CN"/>
        </w:rPr>
        <w:t>简化审批流程，提速增效。采用告知承诺制、提前介入等手段简化审批流程，1天内办结。各类行政审批事项已进入息县行政审批大厅政务服务网和工改网，统一受理、审核、审批、办结。“建设用地规划许可证、建设工程规划许可证、建设项目预审与规划选址意见书、建设工程规划土地核实意见确认书”等证书统一在息县工程建设联合审批综合受理窗口领取。实现了“一窗受理、受审分离、一窗发证”。</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全面改革创新，严格落实政策。县政府新制定了《关于印发息县城市基础设施配套费征收管理办法的通知》（息政办〔2022〕79号），降低企业成本，城市基础设施配套费、防空地下室易地建设费缴纳不在作为建设工程规划许可证核发的前置条件。</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协调住建局、公安部门、民政部门、自然资源部门、税务部门、市场监管部门、金融机构、机构编制部门、法院和卫健委等10个部门的信息共享，因资金问题，个别部门端口开发融合不到位，造成部分部门数据不能有效获取。现自然资源局已多次报告县政府争取资金并协调技术单位光大公司先行提供技术服务，争取将问题有效整改到位。</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通过外聘或邀请专家对</w:t>
      </w:r>
      <w:r>
        <w:rPr>
          <w:rFonts w:ascii="Times New Roman" w:hAnsi="Times New Roman" w:eastAsia="仿宋_GB2312"/>
          <w:sz w:val="32"/>
          <w:szCs w:val="32"/>
        </w:rPr>
        <w:t>优化营商环境工作</w:t>
      </w:r>
      <w:r>
        <w:rPr>
          <w:rFonts w:hint="eastAsia" w:ascii="Times New Roman" w:hAnsi="Times New Roman" w:eastAsia="仿宋_GB2312"/>
          <w:sz w:val="32"/>
          <w:szCs w:val="32"/>
          <w:lang w:val="en-US" w:eastAsia="zh-CN"/>
        </w:rPr>
        <w:t>进行培训指导，解决窗口人员</w:t>
      </w:r>
      <w:r>
        <w:rPr>
          <w:rFonts w:ascii="Times New Roman" w:hAnsi="Times New Roman" w:eastAsia="仿宋_GB2312"/>
          <w:sz w:val="32"/>
          <w:szCs w:val="32"/>
        </w:rPr>
        <w:t>政务服务处理问题不迅速、操作不熟练等问题。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w:t>
      </w:r>
      <w:r>
        <w:rPr>
          <w:rFonts w:ascii="Times New Roman" w:hAnsi="Times New Roman" w:eastAsia="仿宋_GB2312"/>
          <w:b/>
          <w:bCs/>
          <w:sz w:val="32"/>
          <w:szCs w:val="32"/>
        </w:rPr>
        <w:t>工作纪律执行不严。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整改结果：一是</w:t>
      </w:r>
      <w:r>
        <w:rPr>
          <w:rFonts w:hint="eastAsia" w:ascii="仿宋_GB2312" w:hAnsi="仿宋_GB2312" w:eastAsia="仿宋_GB2312" w:cs="仿宋_GB2312"/>
          <w:sz w:val="32"/>
          <w:szCs w:val="32"/>
          <w:lang w:val="en-US" w:eastAsia="zh-CN"/>
        </w:rPr>
        <w:t>县自然资源局立行立改于2022年11月10日中午召开整改工作会议，要求涉及的窗口工作人员作出深刻检讨，并保证今后不再出现类似问题。</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县自然资源局以此次整改工作为契机，举一反三，对市民之家自然资源局窗口工作人员管理情况进行督导，确保不再发生类似情况。</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2022年11月10下午不动产登记中心负责人郝军见与大数据管理局各股室负责人对接相关工作，为加强单位内部管理、严明纪律，中心出台了《不动产登记中心内部管理规定》并有专人负责考勤工作。</w:t>
      </w:r>
    </w:p>
    <w:p>
      <w:pPr>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w:t>
      </w:r>
      <w:r>
        <w:rPr>
          <w:rFonts w:ascii="Times New Roman" w:hAnsi="Times New Roman" w:eastAsia="楷体_GB2312"/>
          <w:b/>
          <w:bCs/>
          <w:sz w:val="32"/>
          <w:szCs w:val="32"/>
        </w:rPr>
        <w:t>聚焦基层党组织软弱涣散、组织力欠缺方面</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2"/>
        <w:rPr>
          <w:rFonts w:ascii="Times New Roman" w:hAnsi="Times New Roman" w:eastAsia="仿宋_GB2312"/>
          <w:sz w:val="32"/>
          <w:szCs w:val="32"/>
        </w:rPr>
      </w:pPr>
      <w:r>
        <w:rPr>
          <w:rFonts w:hint="eastAsia" w:ascii="仿宋_GB2312" w:hAnsi="仿宋_GB2312" w:eastAsia="仿宋_GB2312" w:cs="仿宋_GB2312"/>
          <w:b/>
          <w:bCs/>
          <w:sz w:val="32"/>
          <w:szCs w:val="32"/>
          <w:lang w:val="en-US" w:eastAsia="zh-CN"/>
        </w:rPr>
        <w:t>10.</w:t>
      </w:r>
      <w:r>
        <w:rPr>
          <w:rFonts w:ascii="Times New Roman" w:hAnsi="Times New Roman" w:eastAsia="仿宋_GB2312"/>
          <w:b/>
          <w:bCs/>
          <w:sz w:val="32"/>
          <w:szCs w:val="32"/>
        </w:rPr>
        <w:t>党组议事规则及程序不规范。</w:t>
      </w:r>
      <w:r>
        <w:rPr>
          <w:rFonts w:ascii="Times New Roman" w:hAnsi="Times New Roman" w:eastAsia="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整改结果：一是</w:t>
      </w:r>
      <w:r>
        <w:rPr>
          <w:rFonts w:hint="eastAsia" w:ascii="仿宋_GB2312" w:hAnsi="仿宋_GB2312" w:eastAsia="仿宋_GB2312" w:cs="仿宋_GB2312"/>
          <w:sz w:val="32"/>
          <w:szCs w:val="32"/>
          <w:lang w:val="en-US" w:eastAsia="zh-CN"/>
        </w:rPr>
        <w:t>规范会议记录。落实责任心强、政治素质过硬的党员专职负责局行政班子会议和党组会议记录工作，并于5月初配备专用录音设备，确保客观记载会议情况，真实反映会议的内容和全过程。</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修订完善议事制度。明确党组会议与行政班子会议的参会人员、会议程序及研究事项范围等内容，避免出现两个会议交叉重叠的现象。</w:t>
      </w:r>
    </w:p>
    <w:p>
      <w:pPr>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11.</w:t>
      </w:r>
      <w:r>
        <w:rPr>
          <w:rFonts w:ascii="Times New Roman" w:hAnsi="Times New Roman" w:eastAsia="仿宋_GB2312"/>
          <w:b/>
          <w:bCs/>
          <w:sz w:val="32"/>
          <w:szCs w:val="32"/>
        </w:rPr>
        <w:t>民主集中制落实不彻底。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整改结果：</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认真学习《党委（党组）讨论决定干部任免事项守则》等相关制度规定，进一步提高认识。工作中始终严格坚持“一把手”末位发言制度，决策前广泛倾听各方意见，党组书记最后表态，在民主的基础上实现正确的集中。</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自查自纠，改进民主集中制落实情况。自然资源局党组记录本上缺失的《关于贾小东等同志职务任免的通知》会议记录内容已按要求补充完毕，针对此问题自查自纠，推动民主集中制贯彻落实。</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Times New Roman" w:hAnsi="Times New Roman" w:eastAsia="仿宋_GB2312"/>
          <w:b/>
          <w:bCs/>
          <w:kern w:val="0"/>
          <w:sz w:val="32"/>
          <w:szCs w:val="32"/>
          <w:lang w:val="en-US" w:eastAsia="zh-CN"/>
        </w:rPr>
        <w:t>1</w:t>
      </w:r>
      <w:r>
        <w:rPr>
          <w:rFonts w:hint="eastAsia" w:eastAsia="仿宋_GB2312"/>
          <w:b/>
          <w:bCs/>
          <w:kern w:val="0"/>
          <w:sz w:val="32"/>
          <w:szCs w:val="32"/>
          <w:lang w:val="en-US" w:eastAsia="zh-CN"/>
        </w:rPr>
        <w:t>2</w:t>
      </w:r>
      <w:r>
        <w:rPr>
          <w:rFonts w:hint="eastAsia" w:ascii="Times New Roman" w:hAnsi="Times New Roman" w:eastAsia="仿宋_GB2312"/>
          <w:b/>
          <w:bCs/>
          <w:kern w:val="0"/>
          <w:sz w:val="32"/>
          <w:szCs w:val="32"/>
          <w:lang w:val="en-US" w:eastAsia="zh-CN"/>
        </w:rPr>
        <w:t>.</w:t>
      </w:r>
      <w:r>
        <w:rPr>
          <w:rFonts w:ascii="Times New Roman" w:hAnsi="Times New Roman" w:eastAsia="仿宋_GB2312"/>
          <w:b/>
          <w:bCs/>
          <w:kern w:val="0"/>
          <w:sz w:val="32"/>
          <w:szCs w:val="32"/>
        </w:rPr>
        <w:t>党内政治生活不严肃。</w:t>
      </w:r>
    </w:p>
    <w:p>
      <w:pPr>
        <w:pStyle w:val="2"/>
        <w:keepNext w:val="0"/>
        <w:keepLines w:val="0"/>
        <w:pageBreakBefore w:val="0"/>
        <w:kinsoku/>
        <w:wordWrap/>
        <w:overflowPunct/>
        <w:topLinePunct w:val="0"/>
        <w:autoSpaceDE/>
        <w:autoSpaceDN/>
        <w:bidi w:val="0"/>
        <w:spacing w:before="0" w:beforeLines="0" w:beforeAutospacing="0" w:after="0" w:afterLines="0" w:afterAutospacing="0" w:line="580" w:lineRule="exact"/>
        <w:ind w:firstLine="643" w:firstLineChars="200"/>
        <w:textAlignment w:val="auto"/>
        <w:rPr>
          <w:rFonts w:hint="eastAsia"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kern w:val="0"/>
          <w:sz w:val="32"/>
          <w:szCs w:val="32"/>
          <w:lang w:val="en-US" w:eastAsia="zh-CN"/>
        </w:rPr>
        <w:t>整改结果：</w:t>
      </w:r>
      <w:r>
        <w:rPr>
          <w:rFonts w:hint="eastAsia" w:ascii="仿宋_GB2312" w:hAnsi="仿宋_GB2312" w:eastAsia="仿宋_GB2312" w:cs="仿宋_GB2312"/>
          <w:b w:val="0"/>
          <w:bCs w:val="0"/>
          <w:kern w:val="0"/>
          <w:sz w:val="32"/>
          <w:szCs w:val="32"/>
          <w:lang w:val="en-US" w:eastAsia="zh-CN"/>
        </w:rPr>
        <w:t>7月21日，谢克刚局长主持召开县委第四巡察组巡察反馈问题整改专题民主生活会，局班子成员、部分股室负责人参加了会议。，围绕“带头落实全面从严治党政治责任”要求，认真开展批评与自我批评，广泛查找存在问题和不足，深刻剖析原因教训，认真制定整改措施，对进一步压实管党治党政治责任提出具体要求。</w:t>
      </w:r>
      <w:r>
        <w:rPr>
          <w:rFonts w:hint="eastAsia" w:ascii="Times New Roman" w:hAnsi="Times New Roman" w:eastAsia="仿宋_GB2312" w:cs="Times New Roman"/>
          <w:b w:val="0"/>
          <w:bCs w:val="0"/>
          <w:kern w:val="0"/>
          <w:sz w:val="32"/>
          <w:szCs w:val="32"/>
          <w:lang w:val="en-US" w:eastAsia="zh-CN" w:bidi="ar-SA"/>
        </w:rPr>
        <w:t>领导班子认真查摆问题，深刻剖析原因，党员对照党章党纪党规深入查找自身存在的问题2-3条，相互批评1-2条，避免批评他人存在“好人主义”和走过场现象。</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1</w:t>
      </w:r>
      <w:r>
        <w:rPr>
          <w:rFonts w:hint="eastAsia" w:eastAsia="仿宋_GB2312"/>
          <w:b/>
          <w:bCs/>
          <w:sz w:val="32"/>
          <w:szCs w:val="32"/>
          <w:lang w:val="en-US" w:eastAsia="zh-CN"/>
        </w:rPr>
        <w:t>3</w:t>
      </w:r>
      <w:r>
        <w:rPr>
          <w:rFonts w:hint="eastAsia" w:ascii="Times New Roman" w:hAnsi="Times New Roman" w:eastAsia="仿宋_GB2312"/>
          <w:b/>
          <w:bCs/>
          <w:sz w:val="32"/>
          <w:szCs w:val="32"/>
          <w:lang w:val="en-US" w:eastAsia="zh-CN"/>
        </w:rPr>
        <w:t>.</w:t>
      </w:r>
      <w:r>
        <w:rPr>
          <w:rFonts w:ascii="Times New Roman" w:hAnsi="Times New Roman" w:eastAsia="仿宋_GB2312"/>
          <w:b/>
          <w:bCs/>
          <w:sz w:val="32"/>
          <w:szCs w:val="32"/>
        </w:rPr>
        <w:t xml:space="preserve">履行管党治党主体责任不到位。    </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bCs/>
          <w:sz w:val="32"/>
          <w:szCs w:val="32"/>
          <w:lang w:val="en-US" w:eastAsia="zh-CN"/>
        </w:rPr>
        <w:t>整改结果：</w:t>
      </w:r>
      <w:r>
        <w:rPr>
          <w:rFonts w:hint="eastAsia" w:ascii="仿宋_GB2312" w:hAnsi="仿宋_GB2312" w:eastAsia="仿宋_GB2312" w:cs="仿宋_GB2312"/>
          <w:b w:val="0"/>
          <w:bCs w:val="0"/>
          <w:sz w:val="32"/>
          <w:szCs w:val="32"/>
          <w:lang w:val="en-US" w:eastAsia="zh-CN"/>
        </w:rPr>
        <w:t>（1）</w:t>
      </w:r>
      <w:r>
        <w:rPr>
          <w:rFonts w:hint="eastAsia" w:ascii="Times New Roman" w:hAnsi="Times New Roman" w:eastAsia="仿宋_GB2312"/>
          <w:b w:val="0"/>
          <w:bCs w:val="0"/>
          <w:sz w:val="32"/>
          <w:szCs w:val="32"/>
          <w:lang w:val="en-US" w:eastAsia="zh-CN"/>
        </w:rPr>
        <w:t>在</w:t>
      </w:r>
      <w:r>
        <w:rPr>
          <w:rFonts w:ascii="Times New Roman" w:hAnsi="Times New Roman" w:eastAsia="仿宋_GB2312"/>
          <w:sz w:val="32"/>
          <w:szCs w:val="32"/>
        </w:rPr>
        <w:t>党风廉政建设认识不到位</w:t>
      </w:r>
      <w:r>
        <w:rPr>
          <w:rFonts w:hint="eastAsia" w:ascii="Times New Roman" w:hAnsi="Times New Roman" w:eastAsia="仿宋_GB2312"/>
          <w:sz w:val="32"/>
          <w:szCs w:val="32"/>
          <w:lang w:val="en-US" w:eastAsia="zh-CN"/>
        </w:rPr>
        <w:t>问题方面</w:t>
      </w:r>
      <w:r>
        <w:rPr>
          <w:rFonts w:ascii="Times New Roman" w:hAnsi="Times New Roman" w:eastAsia="仿宋_GB2312"/>
          <w:sz w:val="32"/>
          <w:szCs w:val="32"/>
        </w:rPr>
        <w:t>。</w:t>
      </w:r>
      <w:r>
        <w:rPr>
          <w:rFonts w:hint="eastAsia" w:ascii="Times New Roman" w:hAnsi="Times New Roman" w:eastAsia="仿宋_GB2312"/>
          <w:b/>
          <w:bCs/>
          <w:sz w:val="32"/>
          <w:szCs w:val="32"/>
          <w:lang w:val="en-US" w:eastAsia="zh-CN"/>
        </w:rPr>
        <w:t>一是</w:t>
      </w:r>
      <w:r>
        <w:rPr>
          <w:rFonts w:hint="eastAsia" w:ascii="Times New Roman" w:hAnsi="Times New Roman" w:eastAsia="仿宋_GB2312"/>
          <w:b w:val="0"/>
          <w:bCs w:val="0"/>
          <w:sz w:val="32"/>
          <w:szCs w:val="32"/>
          <w:lang w:val="en-US" w:eastAsia="zh-CN"/>
        </w:rPr>
        <w:t>开展重点岗位风险防控工作，采用“自我查找、同事相互查找、领导点评查找”等相结合的方式，于6月份全面深入细致地对重点岗位进行了查摆。</w:t>
      </w:r>
      <w:r>
        <w:rPr>
          <w:rFonts w:hint="eastAsia" w:ascii="Times New Roman" w:hAnsi="Times New Roman" w:eastAsia="仿宋_GB2312"/>
          <w:b/>
          <w:bCs/>
          <w:sz w:val="32"/>
          <w:szCs w:val="32"/>
          <w:lang w:val="en-US" w:eastAsia="zh-CN"/>
        </w:rPr>
        <w:t>二是</w:t>
      </w:r>
      <w:r>
        <w:rPr>
          <w:rFonts w:hint="eastAsia" w:ascii="Times New Roman" w:hAnsi="Times New Roman" w:eastAsia="仿宋_GB2312"/>
          <w:b w:val="0"/>
          <w:bCs w:val="0"/>
          <w:sz w:val="32"/>
          <w:szCs w:val="32"/>
          <w:lang w:val="en-US" w:eastAsia="zh-CN"/>
        </w:rPr>
        <w:t>领导班子成员及股所、二级机构负责人签订《领导干部党风廉政责任书》和《个人廉洁风险识别和自我防控表》，加强</w:t>
      </w:r>
      <w:r>
        <w:rPr>
          <w:rFonts w:ascii="Times New Roman" w:hAnsi="Times New Roman" w:eastAsia="仿宋_GB2312"/>
          <w:sz w:val="32"/>
          <w:szCs w:val="32"/>
        </w:rPr>
        <w:t>党风廉政建设</w:t>
      </w:r>
      <w:r>
        <w:rPr>
          <w:rFonts w:hint="eastAsia" w:ascii="Times New Roman" w:hAnsi="Times New Roman" w:eastAsia="仿宋_GB2312"/>
          <w:sz w:val="32"/>
          <w:szCs w:val="32"/>
          <w:lang w:val="en-US" w:eastAsia="zh-CN"/>
        </w:rPr>
        <w:t>工作力度</w:t>
      </w:r>
      <w:r>
        <w:rPr>
          <w:rFonts w:hint="eastAsia" w:ascii="Times New Roman" w:hAnsi="Times New Roman" w:eastAsia="仿宋_GB2312"/>
          <w:b w:val="0"/>
          <w:bCs w:val="0"/>
          <w:sz w:val="32"/>
          <w:szCs w:val="32"/>
          <w:lang w:val="en-US" w:eastAsia="zh-CN"/>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Times New Roman" w:hAnsi="Times New Roman" w:eastAsia="仿宋_GB2312"/>
          <w:sz w:val="32"/>
          <w:szCs w:val="32"/>
          <w:lang w:val="en-US" w:eastAsia="zh-CN"/>
        </w:rPr>
        <w:t>在</w:t>
      </w:r>
      <w:r>
        <w:rPr>
          <w:rFonts w:ascii="Times New Roman" w:hAnsi="Times New Roman" w:eastAsia="仿宋_GB2312"/>
          <w:sz w:val="32"/>
          <w:szCs w:val="32"/>
        </w:rPr>
        <w:t>党风廉政建设谋划研究不足，部署推进不力</w:t>
      </w:r>
      <w:r>
        <w:rPr>
          <w:rFonts w:hint="eastAsia" w:ascii="Times New Roman" w:hAnsi="Times New Roman" w:eastAsia="仿宋_GB2312"/>
          <w:sz w:val="32"/>
          <w:szCs w:val="32"/>
          <w:lang w:val="en-US" w:eastAsia="zh-CN"/>
        </w:rPr>
        <w:t>方面</w:t>
      </w:r>
      <w:r>
        <w:rPr>
          <w:rFonts w:ascii="Times New Roman" w:hAnsi="Times New Roman" w:eastAsia="仿宋_GB2312"/>
          <w:sz w:val="32"/>
          <w:szCs w:val="32"/>
        </w:rPr>
        <w:t>。</w:t>
      </w:r>
      <w:r>
        <w:rPr>
          <w:rFonts w:hint="eastAsia" w:ascii="Times New Roman" w:hAnsi="Times New Roman" w:eastAsia="仿宋_GB2312"/>
          <w:b w:val="0"/>
          <w:bCs w:val="0"/>
          <w:sz w:val="32"/>
          <w:szCs w:val="32"/>
          <w:lang w:val="en-US" w:eastAsia="zh-CN"/>
        </w:rPr>
        <w:t>按照自然资源局党组工作部署，5月底召开了2023党风廉政建设和反腐败斗争专题部署会议。</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Times New Roman" w:hAnsi="Times New Roman" w:eastAsia="仿宋_GB2312"/>
          <w:sz w:val="32"/>
          <w:szCs w:val="32"/>
          <w:lang w:val="en-US" w:eastAsia="zh-CN"/>
        </w:rPr>
        <w:t>在</w:t>
      </w:r>
      <w:r>
        <w:rPr>
          <w:rFonts w:ascii="Times New Roman" w:hAnsi="Times New Roman" w:eastAsia="仿宋_GB2312"/>
          <w:sz w:val="32"/>
          <w:szCs w:val="32"/>
        </w:rPr>
        <w:t>党纪法规意识淡漠，违纪违法问题时有发生</w:t>
      </w:r>
      <w:r>
        <w:rPr>
          <w:rFonts w:hint="eastAsia" w:ascii="Times New Roman" w:hAnsi="Times New Roman" w:eastAsia="仿宋_GB2312"/>
          <w:sz w:val="32"/>
          <w:szCs w:val="32"/>
          <w:lang w:val="en-US" w:eastAsia="zh-CN"/>
        </w:rPr>
        <w:t>方面</w:t>
      </w:r>
      <w:r>
        <w:rPr>
          <w:rFonts w:ascii="Times New Roman" w:hAnsi="Times New Roman" w:eastAsia="仿宋_GB2312"/>
          <w:sz w:val="32"/>
          <w:szCs w:val="32"/>
        </w:rPr>
        <w:t>。</w:t>
      </w:r>
      <w:r>
        <w:rPr>
          <w:rFonts w:hint="eastAsia" w:ascii="Times New Roman" w:hAnsi="Times New Roman" w:eastAsia="仿宋_GB2312"/>
          <w:b/>
          <w:bCs/>
          <w:sz w:val="32"/>
          <w:szCs w:val="32"/>
          <w:lang w:val="en-US" w:eastAsia="zh-CN"/>
        </w:rPr>
        <w:t>一是</w:t>
      </w:r>
      <w:r>
        <w:rPr>
          <w:rFonts w:hint="eastAsia" w:ascii="Times New Roman" w:hAnsi="Times New Roman" w:eastAsia="仿宋_GB2312"/>
          <w:b w:val="0"/>
          <w:bCs w:val="0"/>
          <w:sz w:val="32"/>
          <w:szCs w:val="32"/>
          <w:lang w:val="en-US" w:eastAsia="zh-CN"/>
        </w:rPr>
        <w:t>组织本系统工作人员，通过“周四大学堂”、“纪律教育月”等活动的学习，切实把全面从严治党作为一项长期战略任务和永恒课题抓实抓细，不断推动全系统全面从严治党向纵深发展。</w:t>
      </w:r>
      <w:r>
        <w:rPr>
          <w:rFonts w:hint="eastAsia" w:ascii="Times New Roman" w:hAnsi="Times New Roman" w:eastAsia="仿宋_GB2312"/>
          <w:b/>
          <w:bCs/>
          <w:sz w:val="32"/>
          <w:szCs w:val="32"/>
          <w:lang w:val="en-US" w:eastAsia="zh-CN"/>
        </w:rPr>
        <w:t>二是</w:t>
      </w:r>
      <w:r>
        <w:rPr>
          <w:rFonts w:hint="eastAsia" w:ascii="Times New Roman" w:hAnsi="Times New Roman" w:eastAsia="仿宋_GB2312"/>
          <w:b w:val="0"/>
          <w:bCs w:val="0"/>
          <w:sz w:val="32"/>
          <w:szCs w:val="32"/>
          <w:lang w:val="en-US" w:eastAsia="zh-CN"/>
        </w:rPr>
        <w:t>深刻吸取2016年以来自然资源系统受到党纪政纪处分34人的违纪违法案件，将执纪监督的关口前移，明确责任人，确保日常监督有序开展，防止对苗头性倾向性问题滋生蔓延。</w:t>
      </w:r>
      <w:r>
        <w:rPr>
          <w:rFonts w:hint="eastAsia" w:ascii="Times New Roman" w:hAnsi="Times New Roman" w:eastAsia="仿宋_GB2312"/>
          <w:b/>
          <w:bCs/>
          <w:sz w:val="32"/>
          <w:szCs w:val="32"/>
          <w:lang w:val="en-US" w:eastAsia="zh-CN"/>
        </w:rPr>
        <w:t>三是</w:t>
      </w:r>
      <w:r>
        <w:rPr>
          <w:rFonts w:hint="eastAsia" w:ascii="Times New Roman" w:hAnsi="Times New Roman" w:eastAsia="仿宋_GB2312"/>
          <w:b w:val="0"/>
          <w:bCs w:val="0"/>
          <w:sz w:val="32"/>
          <w:szCs w:val="32"/>
          <w:lang w:val="en-US" w:eastAsia="zh-CN"/>
        </w:rPr>
        <w:t>在节前开展廉政提醒教育。</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eastAsia" w:ascii="Times New Roman" w:hAnsi="Times New Roman" w:eastAsia="仿宋_GB2312"/>
          <w:sz w:val="32"/>
          <w:szCs w:val="32"/>
          <w:lang w:val="en-US" w:eastAsia="zh-CN"/>
        </w:rPr>
        <w:t>在</w:t>
      </w:r>
      <w:r>
        <w:rPr>
          <w:rFonts w:ascii="Times New Roman" w:hAnsi="Times New Roman" w:eastAsia="仿宋_GB2312"/>
          <w:sz w:val="32"/>
          <w:szCs w:val="32"/>
        </w:rPr>
        <w:t>以案促改警示教育选择典型案例不精准，以案促改效果不明显</w:t>
      </w:r>
      <w:r>
        <w:rPr>
          <w:rFonts w:hint="eastAsia" w:ascii="Times New Roman" w:hAnsi="Times New Roman" w:eastAsia="仿宋_GB2312"/>
          <w:sz w:val="32"/>
          <w:szCs w:val="32"/>
          <w:lang w:val="en-US" w:eastAsia="zh-CN"/>
        </w:rPr>
        <w:t>方面</w:t>
      </w:r>
      <w:r>
        <w:rPr>
          <w:rFonts w:ascii="Times New Roman" w:hAnsi="Times New Roman" w:eastAsia="仿宋_GB2312"/>
          <w:sz w:val="32"/>
          <w:szCs w:val="32"/>
        </w:rPr>
        <w:t>。</w:t>
      </w:r>
      <w:r>
        <w:rPr>
          <w:rFonts w:hint="eastAsia" w:ascii="Times New Roman" w:hAnsi="Times New Roman" w:eastAsia="仿宋_GB2312"/>
          <w:b/>
          <w:bCs/>
          <w:sz w:val="32"/>
          <w:szCs w:val="32"/>
          <w:lang w:val="en-US" w:eastAsia="zh-CN"/>
        </w:rPr>
        <w:t>一是</w:t>
      </w:r>
      <w:r>
        <w:rPr>
          <w:rFonts w:hint="eastAsia" w:ascii="Times New Roman" w:hAnsi="Times New Roman" w:eastAsia="仿宋_GB2312"/>
          <w:b w:val="0"/>
          <w:bCs w:val="0"/>
          <w:sz w:val="32"/>
          <w:szCs w:val="32"/>
          <w:lang w:val="en-US" w:eastAsia="zh-CN"/>
        </w:rPr>
        <w:t>2022年息县自然资源局开展以案促改警示教育工作五次，召开全局议案改大会一次，按照要求息县自然资源局国土空间规划局案发单位召开党支部以案促改工作会，并责令局属各党支部按照一年四个季度召开以案促改工作会，每季度上报以案促改工作会会议纪录。</w:t>
      </w:r>
      <w:r>
        <w:rPr>
          <w:rFonts w:hint="eastAsia" w:ascii="Times New Roman" w:hAnsi="Times New Roman" w:eastAsia="仿宋_GB2312"/>
          <w:b/>
          <w:bCs/>
          <w:sz w:val="32"/>
          <w:szCs w:val="32"/>
          <w:lang w:val="en-US" w:eastAsia="zh-CN"/>
        </w:rPr>
        <w:t>二是</w:t>
      </w:r>
      <w:r>
        <w:rPr>
          <w:rFonts w:hint="eastAsia" w:ascii="Times New Roman" w:hAnsi="Times New Roman" w:eastAsia="仿宋_GB2312"/>
          <w:b w:val="0"/>
          <w:bCs w:val="0"/>
          <w:sz w:val="32"/>
          <w:szCs w:val="32"/>
          <w:lang w:val="en-US" w:eastAsia="zh-CN"/>
        </w:rPr>
        <w:t>组织筹备以余树旗为经典案例以案促改警示教育活动，精准剖析案例，已于6月底完成全部工作。</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b w:val="0"/>
          <w:bCs w:val="0"/>
          <w:sz w:val="32"/>
          <w:szCs w:val="32"/>
          <w:lang w:val="en-US" w:eastAsia="zh-CN"/>
        </w:rPr>
      </w:pPr>
      <w:r>
        <w:rPr>
          <w:rFonts w:hint="eastAsia" w:ascii="黑体" w:hAnsi="黑体" w:eastAsia="黑体" w:cs="黑体"/>
          <w:b w:val="0"/>
          <w:bCs w:val="0"/>
          <w:sz w:val="32"/>
          <w:szCs w:val="32"/>
          <w:lang w:val="en-US" w:eastAsia="zh-CN"/>
        </w:rPr>
        <w:t>三、今后整改计划</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sz w:val="32"/>
          <w:szCs w:val="32"/>
        </w:rPr>
        <w:t>经过全系统上下共同努力，巡</w:t>
      </w:r>
      <w:r>
        <w:rPr>
          <w:rFonts w:hint="eastAsia" w:ascii="仿宋_GB2312" w:hAnsi="仿宋_GB2312" w:eastAsia="仿宋_GB2312" w:cs="仿宋_GB2312"/>
          <w:sz w:val="32"/>
          <w:szCs w:val="32"/>
          <w:lang w:val="en-US" w:eastAsia="zh-CN"/>
        </w:rPr>
        <w:t>察</w:t>
      </w:r>
      <w:r>
        <w:rPr>
          <w:rFonts w:hint="eastAsia" w:ascii="仿宋_GB2312" w:hAnsi="仿宋_GB2312" w:eastAsia="仿宋_GB2312" w:cs="仿宋_GB2312"/>
          <w:sz w:val="32"/>
          <w:szCs w:val="32"/>
        </w:rPr>
        <w:t>整改取得了阶段性成效，但离</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委的要求还有很大差距。下一步，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党组将保持坚强政治定力，持之以恒抓好巡</w:t>
      </w:r>
      <w:r>
        <w:rPr>
          <w:rFonts w:hint="eastAsia" w:ascii="仿宋_GB2312" w:hAnsi="仿宋_GB2312" w:eastAsia="仿宋_GB2312" w:cs="仿宋_GB2312"/>
          <w:sz w:val="32"/>
          <w:szCs w:val="32"/>
          <w:lang w:val="en-US" w:eastAsia="zh-CN"/>
        </w:rPr>
        <w:t>察</w:t>
      </w:r>
      <w:r>
        <w:rPr>
          <w:rFonts w:hint="eastAsia" w:ascii="仿宋_GB2312" w:hAnsi="仿宋_GB2312" w:eastAsia="仿宋_GB2312" w:cs="仿宋_GB2312"/>
          <w:sz w:val="32"/>
          <w:szCs w:val="32"/>
        </w:rPr>
        <w:t>整改工作，确保问题清零见底，为自然资源事业高质量发展提供坚强政治保障。</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b w:val="0"/>
          <w:bCs w:val="0"/>
          <w:sz w:val="32"/>
          <w:szCs w:val="32"/>
          <w:lang w:val="en-US" w:eastAsia="zh-CN"/>
        </w:rPr>
      </w:pPr>
      <w:r>
        <w:rPr>
          <w:rFonts w:hint="eastAsia" w:ascii="楷体_GB2312" w:hAnsi="楷体_GB2312" w:eastAsia="楷体_GB2312" w:cs="楷体_GB2312"/>
          <w:b/>
          <w:bCs/>
          <w:sz w:val="32"/>
          <w:szCs w:val="32"/>
          <w:lang w:val="en-US" w:eastAsia="zh-CN"/>
        </w:rPr>
        <w:t>（一）坚持理论学习，增强规矩意识。</w:t>
      </w:r>
      <w:r>
        <w:rPr>
          <w:rFonts w:hint="eastAsia" w:ascii="Times New Roman" w:hAnsi="Times New Roman" w:eastAsia="仿宋_GB2312"/>
          <w:b w:val="0"/>
          <w:bCs w:val="0"/>
          <w:sz w:val="32"/>
          <w:szCs w:val="32"/>
          <w:lang w:val="en-US" w:eastAsia="zh-CN"/>
        </w:rPr>
        <w:t>严格执行党组中心组学习制度和党员干部理论学习制度，健全完善党内组织生活制度，自觉加强党性修养，严明政治纪律和政治规矩。坚持依法行政、按章办事，严格遵守工作纪律和各项法律规章制度，特别是针对“三重一大”和财政资金使用等相关事项。研究制定重大决策合法性审查办法，做到坚持原则、恪守底线。严格遵守中央八项规定实施细则和廉洁自律准则，厉行勤俭节约，保持艰苦奋斗，增强自我约束力和控制力。</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b w:val="0"/>
          <w:bCs w:val="0"/>
          <w:sz w:val="32"/>
          <w:szCs w:val="32"/>
          <w:lang w:val="en-US" w:eastAsia="zh-CN"/>
        </w:rPr>
      </w:pPr>
      <w:r>
        <w:rPr>
          <w:rFonts w:hint="eastAsia" w:ascii="楷体_GB2312" w:hAnsi="楷体_GB2312" w:eastAsia="楷体_GB2312" w:cs="楷体_GB2312"/>
          <w:b/>
          <w:bCs/>
          <w:sz w:val="32"/>
          <w:szCs w:val="32"/>
          <w:lang w:val="en-US" w:eastAsia="zh-CN"/>
        </w:rPr>
        <w:t>（二）坚持抓好党建，落实“两个责任”。</w:t>
      </w:r>
      <w:r>
        <w:rPr>
          <w:rFonts w:hint="eastAsia" w:ascii="Times New Roman" w:hAnsi="Times New Roman" w:eastAsia="仿宋_GB2312"/>
          <w:b w:val="0"/>
          <w:bCs w:val="0"/>
          <w:sz w:val="32"/>
          <w:szCs w:val="32"/>
          <w:lang w:val="en-US" w:eastAsia="zh-CN"/>
        </w:rPr>
        <w:t>进一步强化党建主业意识，把握管党治党要求，落实全面从严治党主体责任，主动担责、认真履责、扎实尽责。主要负责人亲自抓、负总责，班子其他成员严格履行“一岗双责”，把党建工作与分管业务工作摆到同等重要位置，切实落实党建工作部署。进一步强化党风廉政建设，促进全体干部职工廉洁从政，营造风清气正的干事环境。</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eastAsia" w:ascii="Times New Roman" w:hAnsi="Times New Roman" w:eastAsia="仿宋_GB2312"/>
          <w:b w:val="0"/>
          <w:bCs w:val="0"/>
          <w:sz w:val="32"/>
          <w:szCs w:val="32"/>
          <w:lang w:val="en-US" w:eastAsia="zh-CN"/>
        </w:rPr>
      </w:pPr>
      <w:r>
        <w:rPr>
          <w:rFonts w:hint="eastAsia" w:ascii="楷体_GB2312" w:hAnsi="楷体_GB2312" w:eastAsia="楷体_GB2312" w:cs="楷体_GB2312"/>
          <w:b/>
          <w:bCs/>
          <w:sz w:val="32"/>
          <w:szCs w:val="32"/>
          <w:lang w:val="en-US" w:eastAsia="zh-CN"/>
        </w:rPr>
        <w:t>（三）坚持持续整改，完善长效机制。</w:t>
      </w:r>
      <w:r>
        <w:rPr>
          <w:rFonts w:hint="eastAsia" w:ascii="Times New Roman" w:hAnsi="Times New Roman" w:eastAsia="仿宋_GB2312"/>
          <w:b w:val="0"/>
          <w:bCs w:val="0"/>
          <w:sz w:val="32"/>
          <w:szCs w:val="32"/>
          <w:lang w:val="en-US" w:eastAsia="zh-CN"/>
        </w:rPr>
        <w:t>在整改问题的同时，认真查找深层次原因，从完善体制机制、健全制度体系、创新管理方式、夯实基础工作等方面，逐步建立起堵塞漏洞、解决问题的长效机制。要坚持目标不变、力度不减，对巡察整改工作紧抓不放。对已基本完成的整改任务，适时组织“回头看”，巩固整改成果。对需要继续整改的问题，紧盯不放，做到边整边改、立行立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b w:val="0"/>
          <w:bCs w:val="0"/>
          <w:sz w:val="32"/>
          <w:szCs w:val="32"/>
          <w:lang w:val="en-US" w:eastAsia="zh-CN"/>
        </w:rPr>
      </w:pPr>
      <w:r>
        <w:rPr>
          <w:rFonts w:hint="eastAsia" w:ascii="楷体_GB2312" w:hAnsi="楷体_GB2312" w:eastAsia="楷体_GB2312" w:cs="楷体_GB2312"/>
          <w:b/>
          <w:bCs/>
          <w:sz w:val="32"/>
          <w:szCs w:val="32"/>
          <w:lang w:val="en-US" w:eastAsia="zh-CN"/>
        </w:rPr>
        <w:t>（四）坚持求真务实，开创工作新局面。</w:t>
      </w:r>
      <w:r>
        <w:rPr>
          <w:rFonts w:hint="eastAsia" w:ascii="Times New Roman" w:hAnsi="Times New Roman" w:eastAsia="仿宋_GB2312"/>
          <w:b w:val="0"/>
          <w:bCs w:val="0"/>
          <w:sz w:val="32"/>
          <w:szCs w:val="32"/>
          <w:lang w:val="en-US" w:eastAsia="zh-CN"/>
        </w:rPr>
        <w:t>把问题整改作为改进和推动全局工作的重要契机，注重整改成果运用。坚持以党建工作统领，在整改落实的基础上，以更加崭新的风貌和昂扬的斗志，求真务实，勇于担当，开拓创新，攻坚克难，不断开创自然资源工作新局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欢迎广大干部群众对巡</w:t>
      </w:r>
      <w:r>
        <w:rPr>
          <w:rFonts w:hint="eastAsia" w:ascii="仿宋_GB2312" w:hAnsi="仿宋_GB2312" w:eastAsia="仿宋_GB2312" w:cs="仿宋_GB2312"/>
          <w:sz w:val="32"/>
          <w:szCs w:val="32"/>
          <w:lang w:val="en-US" w:eastAsia="zh-CN"/>
        </w:rPr>
        <w:t>察</w:t>
      </w:r>
      <w:r>
        <w:rPr>
          <w:rFonts w:hint="eastAsia" w:ascii="仿宋_GB2312" w:hAnsi="仿宋_GB2312" w:eastAsia="仿宋_GB2312" w:cs="仿宋_GB2312"/>
          <w:sz w:val="32"/>
          <w:szCs w:val="32"/>
        </w:rPr>
        <w:t>整改落实情况进行监督。如有意见建议，请及时向我们反映。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联系方式：037</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5851916</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lang w:eastAsia="zh-CN"/>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xxgtzyj</w:t>
      </w:r>
      <w:r>
        <w:rPr>
          <w:rFonts w:hint="eastAsia" w:ascii="仿宋_GB2312" w:hAnsi="仿宋_GB2312" w:eastAsia="仿宋_GB2312" w:cs="仿宋_GB2312"/>
          <w:sz w:val="32"/>
          <w:szCs w:val="32"/>
        </w:rPr>
        <w:t>@163.com。</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both"/>
        <w:textAlignment w:val="auto"/>
        <w:rPr>
          <w:rFonts w:hint="eastAsia" w:ascii="仿宋_GB2312" w:eastAsia="仿宋_GB2312"/>
          <w:sz w:val="32"/>
          <w:szCs w:val="32"/>
        </w:rPr>
      </w:pPr>
      <w:r>
        <w:rPr>
          <w:rFonts w:hint="eastAsia" w:ascii="仿宋_GB2312" w:eastAsia="仿宋_GB2312"/>
          <w:sz w:val="32"/>
          <w:szCs w:val="32"/>
        </w:rPr>
        <w:t>中共息县自然资源局党组</w:t>
      </w:r>
    </w:p>
    <w:p>
      <w:pPr>
        <w:keepNext w:val="0"/>
        <w:keepLines w:val="0"/>
        <w:pageBreakBefore w:val="0"/>
        <w:widowControl w:val="0"/>
        <w:kinsoku/>
        <w:wordWrap/>
        <w:overflowPunct/>
        <w:topLinePunct w:val="0"/>
        <w:autoSpaceDE/>
        <w:autoSpaceDN/>
        <w:bidi w:val="0"/>
        <w:adjustRightInd/>
        <w:snapToGrid/>
        <w:spacing w:line="580" w:lineRule="exact"/>
        <w:ind w:right="480"/>
        <w:jc w:val="center"/>
        <w:textAlignment w:val="auto"/>
        <w:rPr>
          <w:rFonts w:hint="eastAsia"/>
        </w:rPr>
      </w:pP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w:t>
      </w:r>
    </w:p>
    <w:p>
      <w:pPr>
        <w:keepNext w:val="0"/>
        <w:keepLines w:val="0"/>
        <w:pageBreakBefore w:val="0"/>
        <w:kinsoku/>
        <w:wordWrap/>
        <w:overflowPunct/>
        <w:topLinePunct w:val="0"/>
        <w:autoSpaceDE/>
        <w:autoSpaceDN/>
        <w:bidi w:val="0"/>
        <w:spacing w:line="580" w:lineRule="exact"/>
        <w:textAlignment w:val="auto"/>
      </w:pPr>
    </w:p>
    <w:sectPr>
      <w:headerReference r:id="rId3" w:type="default"/>
      <w:footerReference r:id="rId4" w:type="default"/>
      <w:pgSz w:w="11906" w:h="16838"/>
      <w:pgMar w:top="1814" w:right="1474" w:bottom="1757" w:left="1587" w:header="851" w:footer="141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B0EB64-8C6C-467F-9E54-1DDC5B64258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CAB0CA2-3B7C-48EA-BD26-A7A2979C70D1}"/>
  </w:font>
  <w:font w:name="方正小标宋简体">
    <w:panose1 w:val="02000000000000000000"/>
    <w:charset w:val="86"/>
    <w:family w:val="auto"/>
    <w:pitch w:val="default"/>
    <w:sig w:usb0="00000001" w:usb1="080E0000" w:usb2="00000000" w:usb3="00000000" w:csb0="00040000" w:csb1="00000000"/>
    <w:embedRegular r:id="rId3" w:fontKey="{8469A6E8-3DE8-432F-BD92-CD8F374EA946}"/>
  </w:font>
  <w:font w:name="仿宋_GB2312">
    <w:panose1 w:val="02010609030101010101"/>
    <w:charset w:val="86"/>
    <w:family w:val="auto"/>
    <w:pitch w:val="default"/>
    <w:sig w:usb0="00000001" w:usb1="080E0000" w:usb2="00000000" w:usb3="00000000" w:csb0="00040000" w:csb1="00000000"/>
    <w:embedRegular r:id="rId4" w:fontKey="{6C58CE4B-4C88-443C-B853-0D537621B325}"/>
  </w:font>
  <w:font w:name="楷体_GB2312">
    <w:panose1 w:val="02010609030101010101"/>
    <w:charset w:val="86"/>
    <w:family w:val="auto"/>
    <w:pitch w:val="default"/>
    <w:sig w:usb0="00000001" w:usb1="080E0000" w:usb2="00000000" w:usb3="00000000" w:csb0="00040000" w:csb1="00000000"/>
    <w:embedRegular r:id="rId5" w:fontKey="{CFAB52B9-5A88-4992-A4C0-8379CC0D0F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-71120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- 14 -</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5.6pt;height:144pt;width:144pt;mso-position-horizontal:outside;mso-position-horizontal-relative:margin;mso-wrap-style:none;z-index:251659264;mso-width-relative:page;mso-height-relative:page;" filled="f" stroked="f" coordsize="21600,21600" o:gfxdata="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ayNv42AAAAAgBAAAPAAAAAAAAAAEAIAAAACIA&#10;AABkcnMvZG93bnJldi54bWxQSwECFAAUAAAACACHTuJAYHJxPNABAACjAwAADgAAAAAAAAABACAA&#10;AAAnAQAAZHJzL2Uyb0RvYy54bWxQSwUGAAAAAAYABgBZAQAAaQUAAAAA&#10;">
              <v:fill on="f" focussize="0,0"/>
              <v:stroke on="f" weight="1.25pt"/>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- 14 -</w:t>
                    </w:r>
                    <w:r>
                      <w:rPr>
                        <w:rFonts w:hint="eastAsia" w:ascii="宋体" w:hAnsi="宋体" w:eastAsia="宋体" w:cs="宋体"/>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ZTgwMWVlZTY1MTc0MWE5NmRkZTAzODViZjcyYWYifQ=="/>
  </w:docVars>
  <w:rsids>
    <w:rsidRoot w:val="03215ECC"/>
    <w:rsid w:val="03215ECC"/>
    <w:rsid w:val="122B630F"/>
    <w:rsid w:val="178077D2"/>
    <w:rsid w:val="3E434C9C"/>
    <w:rsid w:val="403D195C"/>
    <w:rsid w:val="56FD55A1"/>
    <w:rsid w:val="6160161A"/>
    <w:rsid w:val="75F41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left"/>
      <w:outlineLvl w:val="0"/>
    </w:pPr>
    <w:rPr>
      <w:rFonts w:ascii="宋体" w:hAnsi="宋体" w:cs="宋体"/>
      <w:b/>
      <w:bCs/>
      <w:kern w:val="36"/>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5626</Words>
  <Characters>5734</Characters>
  <Lines>0</Lines>
  <Paragraphs>0</Paragraphs>
  <TotalTime>6</TotalTime>
  <ScaleCrop>false</ScaleCrop>
  <LinksUpToDate>false</LinksUpToDate>
  <CharactersWithSpaces>5859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2023-08-14T08:38:00Z</dcterms:created>
  <dc:creator>態度</dc:creator>
  <cp:lastModifiedBy>烈酒</cp:lastModifiedBy>
  <dcterms:modified xsi:type="dcterms:W3CDTF">2023-09-25T00:36:25Z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ACADAA3ABA6C4D99B0F191F417EDFED8_13</vt:lpwstr>
  </property>
</Properties>
</file>