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宋体" w:hAnsi="宋体" w:eastAsia="宋体" w:cs="宋体"/>
          <w:b w:val="0"/>
          <w:bCs w:val="0"/>
          <w:kern w:val="2"/>
          <w:sz w:val="28"/>
          <w:szCs w:val="28"/>
          <w:lang w:val="en-US" w:eastAsia="zh-CN" w:bidi="ar-SA"/>
        </w:rPr>
      </w:pPr>
    </w:p>
    <w:p>
      <w:pPr>
        <w:jc w:val="right"/>
        <w:rPr>
          <w:rFonts w:hint="eastAsia" w:ascii="宋体" w:hAnsi="宋体" w:eastAsia="宋体" w:cs="宋体"/>
          <w:b w:val="0"/>
          <w:bCs w:val="0"/>
          <w:kern w:val="2"/>
          <w:sz w:val="28"/>
          <w:szCs w:val="28"/>
          <w:lang w:val="en-US" w:eastAsia="zh-CN" w:bidi="ar-SA"/>
        </w:rPr>
      </w:pPr>
    </w:p>
    <w:p>
      <w:pPr>
        <w:jc w:val="right"/>
        <w:rPr>
          <w:rFonts w:hint="eastAsia" w:ascii="宋体" w:hAnsi="宋体" w:eastAsia="宋体" w:cs="宋体"/>
          <w:b w:val="0"/>
          <w:bCs w:val="0"/>
          <w:kern w:val="2"/>
          <w:sz w:val="28"/>
          <w:szCs w:val="28"/>
          <w:lang w:val="en-US" w:eastAsia="zh-CN" w:bidi="ar-SA"/>
        </w:rPr>
      </w:pPr>
    </w:p>
    <w:p>
      <w:pPr>
        <w:jc w:val="righ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殷建环表〔2023〕021号</w:t>
      </w:r>
    </w:p>
    <w:p>
      <w:pPr>
        <w:pStyle w:val="11"/>
        <w:keepNext w:val="0"/>
        <w:keepLines w:val="0"/>
        <w:pageBreakBefore w:val="0"/>
        <w:widowControl w:val="0"/>
        <w:kinsoku/>
        <w:wordWrap/>
        <w:overflowPunct/>
        <w:topLinePunct w:val="0"/>
        <w:autoSpaceDE/>
        <w:autoSpaceDN/>
        <w:bidi w:val="0"/>
        <w:adjustRightInd/>
        <w:snapToGrid/>
        <w:spacing w:before="313" w:beforeLines="100" w:after="0"/>
        <w:ind w:left="0" w:leftChars="0" w:firstLine="0" w:firstLineChars="0"/>
        <w:jc w:val="center"/>
        <w:textAlignment w:val="auto"/>
        <w:rPr>
          <w:rFonts w:hint="eastAsia" w:ascii="宋体" w:hAnsi="宋体" w:eastAsia="宋体" w:cs="宋体"/>
          <w:b/>
          <w:bCs/>
          <w:sz w:val="30"/>
          <w:szCs w:val="30"/>
        </w:rPr>
      </w:pPr>
      <w:r>
        <w:rPr>
          <w:rFonts w:hint="eastAsia" w:ascii="宋体" w:hAnsi="宋体" w:eastAsia="宋体" w:cs="宋体"/>
          <w:b/>
          <w:bCs/>
          <w:sz w:val="30"/>
          <w:szCs w:val="30"/>
        </w:rPr>
        <w:t>安阳市生态环境局殷都分局</w:t>
      </w:r>
    </w:p>
    <w:p>
      <w:pPr>
        <w:pStyle w:val="11"/>
        <w:spacing w:after="0"/>
        <w:ind w:left="0" w:leftChars="0" w:firstLine="0" w:firstLineChars="0"/>
        <w:jc w:val="center"/>
        <w:rPr>
          <w:rFonts w:hint="eastAsia" w:ascii="宋体" w:hAnsi="宋体" w:eastAsia="宋体" w:cs="宋体"/>
          <w:b/>
          <w:bCs/>
          <w:sz w:val="32"/>
          <w:szCs w:val="32"/>
        </w:rPr>
      </w:pPr>
      <w:r>
        <w:rPr>
          <w:rFonts w:hint="eastAsia" w:ascii="宋体" w:hAnsi="宋体" w:eastAsia="宋体" w:cs="宋体"/>
          <w:b/>
          <w:bCs/>
          <w:sz w:val="30"/>
          <w:szCs w:val="30"/>
        </w:rPr>
        <w:t>关于</w:t>
      </w:r>
      <w:r>
        <w:rPr>
          <w:rFonts w:hint="eastAsia" w:ascii="宋体" w:hAnsi="宋体" w:eastAsia="宋体" w:cs="宋体"/>
          <w:b/>
          <w:bCs/>
          <w:sz w:val="30"/>
          <w:szCs w:val="30"/>
          <w:lang w:eastAsia="zh-CN"/>
        </w:rPr>
        <w:t>安阳县蒋村乡兴发机械配件厂</w:t>
      </w:r>
      <w:r>
        <w:rPr>
          <w:rFonts w:hint="eastAsia" w:ascii="宋体" w:hAnsi="宋体" w:eastAsia="宋体" w:cs="宋体"/>
          <w:b/>
          <w:bCs/>
          <w:sz w:val="30"/>
          <w:szCs w:val="30"/>
        </w:rPr>
        <w:t>年产16000吨铸件技术改造项目环境影响报告表的批复</w:t>
      </w:r>
    </w:p>
    <w:p>
      <w:pPr>
        <w:pStyle w:val="11"/>
        <w:spacing w:after="0"/>
        <w:ind w:left="0" w:leftChars="0" w:firstLine="0" w:firstLineChars="0"/>
        <w:rPr>
          <w:rFonts w:hint="eastAsia" w:ascii="宋体" w:hAnsi="宋体" w:eastAsia="宋体" w:cs="宋体"/>
          <w:b/>
          <w:bCs/>
          <w:sz w:val="28"/>
          <w:szCs w:val="28"/>
        </w:rPr>
      </w:pPr>
      <w:r>
        <w:rPr>
          <w:rFonts w:hint="eastAsia" w:ascii="宋体" w:hAnsi="宋体" w:eastAsia="宋体" w:cs="宋体"/>
          <w:b/>
          <w:bCs/>
          <w:sz w:val="30"/>
          <w:szCs w:val="30"/>
          <w:lang w:eastAsia="zh-CN"/>
        </w:rPr>
        <w:t>安阳县蒋村乡兴发机械配件厂</w:t>
      </w:r>
      <w:r>
        <w:rPr>
          <w:rFonts w:hint="eastAsia" w:ascii="宋体" w:hAnsi="宋体" w:eastAsia="宋体" w:cs="宋体"/>
          <w:b/>
          <w:bCs/>
          <w:sz w:val="28"/>
          <w:szCs w:val="28"/>
        </w:rPr>
        <w:t>：</w:t>
      </w:r>
    </w:p>
    <w:p>
      <w:pPr>
        <w:pStyle w:val="11"/>
        <w:spacing w:after="0"/>
        <w:ind w:left="0" w:leftChars="0" w:firstLine="560"/>
        <w:rPr>
          <w:rFonts w:hint="eastAsia" w:ascii="Times New Roman" w:hAnsi="Times New Roman" w:eastAsia="宋体"/>
          <w:b w:val="0"/>
          <w:bCs w:val="0"/>
          <w:sz w:val="28"/>
          <w:szCs w:val="28"/>
        </w:rPr>
      </w:pPr>
      <w:r>
        <w:rPr>
          <w:rFonts w:hint="eastAsia" w:ascii="Times New Roman" w:hAnsi="Times New Roman" w:eastAsia="宋体"/>
          <w:b w:val="0"/>
          <w:bCs w:val="0"/>
          <w:sz w:val="28"/>
          <w:szCs w:val="28"/>
        </w:rPr>
        <w:t>你</w:t>
      </w:r>
      <w:r>
        <w:rPr>
          <w:rFonts w:hint="eastAsia" w:ascii="Times New Roman" w:hAnsi="Times New Roman" w:eastAsia="宋体" w:cs="Times New Roman"/>
          <w:b w:val="0"/>
          <w:bCs w:val="0"/>
          <w:sz w:val="28"/>
          <w:szCs w:val="28"/>
        </w:rPr>
        <w:t>单位</w:t>
      </w:r>
      <w:r>
        <w:rPr>
          <w:rFonts w:hint="eastAsia" w:ascii="Times New Roman" w:hAnsi="Times New Roman" w:eastAsia="宋体" w:cs="Times New Roman"/>
          <w:b w:val="0"/>
          <w:bCs w:val="0"/>
          <w:sz w:val="28"/>
          <w:szCs w:val="28"/>
          <w:lang w:eastAsia="zh-CN"/>
        </w:rPr>
        <w:t>安阳县蒋村乡兴发机械配件厂</w:t>
      </w:r>
      <w:r>
        <w:rPr>
          <w:rFonts w:hint="eastAsia" w:ascii="Times New Roman" w:hAnsi="Times New Roman" w:eastAsia="宋体" w:cs="Times New Roman"/>
          <w:b w:val="0"/>
          <w:bCs w:val="0"/>
          <w:sz w:val="28"/>
          <w:szCs w:val="28"/>
        </w:rPr>
        <w:t>（9</w:t>
      </w:r>
      <w:r>
        <w:rPr>
          <w:rFonts w:hint="eastAsia" w:ascii="Times New Roman" w:hAnsi="Times New Roman" w:eastAsia="宋体" w:cs="Times New Roman"/>
          <w:b w:val="0"/>
          <w:bCs w:val="0"/>
          <w:sz w:val="28"/>
          <w:szCs w:val="28"/>
          <w:lang w:val="en-US" w:eastAsia="zh-CN"/>
        </w:rPr>
        <w:t>2410500MA41GF2F9N</w:t>
      </w:r>
      <w:r>
        <w:rPr>
          <w:rFonts w:hint="eastAsia" w:ascii="Times New Roman" w:hAnsi="Times New Roman" w:eastAsia="宋体" w:cs="Times New Roman"/>
          <w:b w:val="0"/>
          <w:bCs w:val="0"/>
          <w:sz w:val="28"/>
          <w:szCs w:val="28"/>
        </w:rPr>
        <w:t>）报批的《</w:t>
      </w:r>
      <w:r>
        <w:rPr>
          <w:rFonts w:hint="eastAsia" w:ascii="Times New Roman" w:hAnsi="Times New Roman" w:eastAsia="宋体" w:cs="Times New Roman"/>
          <w:b w:val="0"/>
          <w:bCs w:val="0"/>
          <w:sz w:val="28"/>
          <w:szCs w:val="28"/>
          <w:lang w:eastAsia="zh-CN"/>
        </w:rPr>
        <w:t>安阳县蒋村乡兴发机械配件厂</w:t>
      </w:r>
      <w:r>
        <w:rPr>
          <w:rFonts w:hint="eastAsia" w:ascii="Times New Roman" w:hAnsi="Times New Roman" w:eastAsia="宋体" w:cs="Times New Roman"/>
          <w:b w:val="0"/>
          <w:bCs w:val="0"/>
          <w:sz w:val="28"/>
          <w:szCs w:val="28"/>
        </w:rPr>
        <w:t>年产16000吨铸件技术改造项目环境影响报告表》收悉，经研究，批复如下</w:t>
      </w:r>
      <w:r>
        <w:rPr>
          <w:rFonts w:hint="eastAsia" w:ascii="Times New Roman" w:hAnsi="Times New Roman" w:eastAsia="宋体"/>
          <w:b w:val="0"/>
          <w:bCs w:val="0"/>
          <w:sz w:val="28"/>
          <w:szCs w:val="28"/>
        </w:rPr>
        <w:t>：</w:t>
      </w:r>
    </w:p>
    <w:p>
      <w:pPr>
        <w:pStyle w:val="11"/>
        <w:spacing w:after="0"/>
        <w:ind w:left="0" w:leftChars="0" w:firstLine="560"/>
        <w:rPr>
          <w:rFonts w:hint="default" w:ascii="Times New Roman" w:hAnsi="Times New Roman" w:eastAsia="宋体"/>
          <w:b w:val="0"/>
          <w:bCs w:val="0"/>
          <w:sz w:val="28"/>
          <w:szCs w:val="28"/>
          <w:lang w:val="en-US" w:eastAsia="zh-CN"/>
        </w:rPr>
      </w:pPr>
      <w:r>
        <w:rPr>
          <w:rFonts w:hint="eastAsia" w:ascii="Times New Roman" w:hAnsi="Times New Roman" w:eastAsia="宋体"/>
          <w:b w:val="0"/>
          <w:bCs w:val="0"/>
          <w:sz w:val="28"/>
          <w:szCs w:val="28"/>
          <w:lang w:eastAsia="zh-CN"/>
        </w:rPr>
        <w:t>一、该项目位于安阳市殷都区</w:t>
      </w:r>
      <w:r>
        <w:rPr>
          <w:rFonts w:hint="eastAsia" w:ascii="Times New Roman" w:hAnsi="Times New Roman" w:eastAsia="宋体"/>
          <w:b w:val="0"/>
          <w:bCs w:val="0"/>
          <w:sz w:val="28"/>
          <w:szCs w:val="28"/>
        </w:rPr>
        <w:t>水冶镇</w:t>
      </w:r>
      <w:r>
        <w:rPr>
          <w:rFonts w:hint="eastAsia" w:ascii="Times New Roman" w:hAnsi="Times New Roman" w:eastAsia="宋体"/>
          <w:b w:val="0"/>
          <w:bCs w:val="0"/>
          <w:sz w:val="28"/>
          <w:szCs w:val="28"/>
          <w:lang w:eastAsia="zh-CN"/>
        </w:rPr>
        <w:t>小坟</w:t>
      </w:r>
      <w:r>
        <w:rPr>
          <w:rFonts w:hint="eastAsia" w:ascii="Times New Roman" w:hAnsi="Times New Roman" w:eastAsia="宋体"/>
          <w:b w:val="0"/>
          <w:bCs w:val="0"/>
          <w:sz w:val="28"/>
          <w:szCs w:val="28"/>
        </w:rPr>
        <w:t>村</w:t>
      </w:r>
      <w:r>
        <w:rPr>
          <w:rFonts w:hint="eastAsia" w:ascii="Times New Roman" w:hAnsi="Times New Roman" w:eastAsia="宋体"/>
          <w:b w:val="0"/>
          <w:bCs w:val="0"/>
          <w:sz w:val="28"/>
          <w:szCs w:val="28"/>
          <w:lang w:eastAsia="zh-CN"/>
        </w:rPr>
        <w:t>，为</w:t>
      </w:r>
      <w:r>
        <w:rPr>
          <w:rFonts w:hint="eastAsia" w:ascii="Times New Roman" w:hAnsi="Times New Roman" w:eastAsia="宋体"/>
          <w:b w:val="0"/>
          <w:bCs w:val="0"/>
          <w:sz w:val="28"/>
          <w:szCs w:val="28"/>
          <w:lang w:val="en-US" w:eastAsia="zh-CN"/>
        </w:rPr>
        <w:t>改建</w:t>
      </w:r>
      <w:r>
        <w:rPr>
          <w:rFonts w:hint="eastAsia" w:ascii="Times New Roman" w:hAnsi="Times New Roman" w:eastAsia="宋体"/>
          <w:b w:val="0"/>
          <w:bCs w:val="0"/>
          <w:sz w:val="28"/>
          <w:szCs w:val="28"/>
          <w:lang w:eastAsia="zh-CN"/>
        </w:rPr>
        <w:t>项目，总投资</w:t>
      </w:r>
      <w:r>
        <w:rPr>
          <w:rFonts w:hint="eastAsia" w:ascii="Times New Roman" w:hAnsi="Times New Roman" w:eastAsia="宋体"/>
          <w:b w:val="0"/>
          <w:bCs w:val="0"/>
          <w:sz w:val="28"/>
          <w:szCs w:val="28"/>
          <w:lang w:val="en-US" w:eastAsia="zh-CN"/>
        </w:rPr>
        <w:t>2100</w:t>
      </w:r>
      <w:r>
        <w:rPr>
          <w:rFonts w:hint="eastAsia" w:ascii="Times New Roman" w:hAnsi="Times New Roman" w:eastAsia="宋体"/>
          <w:b w:val="0"/>
          <w:bCs w:val="0"/>
          <w:sz w:val="28"/>
          <w:szCs w:val="28"/>
          <w:lang w:eastAsia="zh-CN"/>
        </w:rPr>
        <w:t>万元，主要建设内容为：在原铸造生产线的基础上增加抛丸机及技术改造，把原有</w:t>
      </w:r>
      <w:r>
        <w:rPr>
          <w:rFonts w:hint="eastAsia" w:ascii="Times New Roman" w:hAnsi="Times New Roman" w:eastAsia="宋体"/>
          <w:b w:val="0"/>
          <w:bCs w:val="0"/>
          <w:sz w:val="28"/>
          <w:szCs w:val="28"/>
          <w:lang w:val="en-US" w:eastAsia="zh-CN"/>
        </w:rPr>
        <w:t>3吨2台1用1备中频电炉改成2吨2台中频电炉1用1备，1吨2台1用1备，不新增产能</w:t>
      </w:r>
      <w:r>
        <w:rPr>
          <w:rFonts w:hint="eastAsia" w:ascii="Times New Roman" w:hAnsi="Times New Roman" w:eastAsia="宋体"/>
          <w:b w:val="0"/>
          <w:bCs w:val="0"/>
          <w:sz w:val="28"/>
          <w:szCs w:val="28"/>
          <w:lang w:eastAsia="zh-CN"/>
        </w:rPr>
        <w:t>；</w:t>
      </w:r>
    </w:p>
    <w:p>
      <w:pPr>
        <w:pStyle w:val="11"/>
        <w:spacing w:after="0"/>
        <w:ind w:left="0" w:leftChars="0" w:firstLine="560"/>
        <w:rPr>
          <w:rFonts w:hint="default" w:ascii="Times New Roman" w:hAnsi="Times New Roman" w:eastAsia="宋体"/>
          <w:b w:val="0"/>
          <w:bCs w:val="0"/>
          <w:sz w:val="28"/>
          <w:szCs w:val="28"/>
          <w:lang w:val="en-US" w:eastAsia="zh-CN"/>
        </w:rPr>
      </w:pPr>
      <w:r>
        <w:rPr>
          <w:rFonts w:hint="eastAsia" w:ascii="Times New Roman" w:hAnsi="Times New Roman" w:eastAsia="宋体"/>
          <w:b w:val="0"/>
          <w:bCs w:val="0"/>
          <w:sz w:val="28"/>
          <w:szCs w:val="28"/>
          <w:lang w:val="en-US" w:eastAsia="zh-CN"/>
        </w:rPr>
        <w:t>二、该项目运营期废气主要为熔炼、浇注、</w:t>
      </w:r>
      <w:r>
        <w:rPr>
          <w:rFonts w:hint="eastAsia" w:ascii="Times New Roman" w:hAnsi="Times New Roman" w:eastAsia="宋体"/>
          <w:b w:val="0"/>
          <w:bCs w:val="0"/>
          <w:sz w:val="28"/>
          <w:szCs w:val="28"/>
          <w:lang w:eastAsia="zh-CN"/>
        </w:rPr>
        <w:t>落砂</w:t>
      </w:r>
      <w:r>
        <w:rPr>
          <w:rFonts w:hint="eastAsia" w:ascii="Times New Roman" w:hAnsi="Times New Roman" w:eastAsia="宋体"/>
          <w:b w:val="0"/>
          <w:bCs w:val="0"/>
          <w:sz w:val="28"/>
          <w:szCs w:val="28"/>
          <w:lang w:val="en-US" w:eastAsia="zh-CN"/>
        </w:rPr>
        <w:t>、砂处理、打磨、抛丸等工段产生的废气，应</w:t>
      </w:r>
      <w:r>
        <w:rPr>
          <w:rFonts w:hint="eastAsia" w:ascii="Times New Roman" w:hAnsi="Times New Roman" w:eastAsia="宋体"/>
          <w:b w:val="0"/>
          <w:bCs w:val="0"/>
          <w:sz w:val="28"/>
          <w:szCs w:val="28"/>
          <w:lang w:eastAsia="zh-CN"/>
        </w:rPr>
        <w:t>满足《铸造工业大气污染物</w:t>
      </w:r>
      <w:r>
        <w:rPr>
          <w:rFonts w:hint="eastAsia" w:ascii="Times New Roman" w:hAnsi="Times New Roman" w:eastAsia="宋体"/>
          <w:b w:val="0"/>
          <w:bCs w:val="0"/>
          <w:sz w:val="28"/>
          <w:szCs w:val="28"/>
        </w:rPr>
        <w:t>排放标准》（GB39726-2020）标准限值要求（颗粒物排放限值≤30mg/m3），同时满足《安阳市环境污染防治攻坚战指挥部办公室关于印发&lt;安阳市2019年工业大气污染治理5个专项实施方案&gt;的通知》（安环攻坚办[2019]196号）相关要求（颗粒物排放浓度小于10mg/m3）。VOCs 同时满足《关于全省开展工业企业挥发性有机物专项治理工作中排放建议值的通知》（豫环攻坚办[2017]162号）附件1其他行业相关要求（NMHC建议排放浓度≤80mg/m3，去除效率≥70%），达标排放</w:t>
      </w:r>
      <w:r>
        <w:rPr>
          <w:rFonts w:hint="eastAsia" w:ascii="Times New Roman" w:hAnsi="Times New Roman" w:eastAsia="宋体"/>
          <w:b w:val="0"/>
          <w:bCs w:val="0"/>
          <w:sz w:val="28"/>
          <w:szCs w:val="28"/>
          <w:lang w:val="en-US" w:eastAsia="zh-CN"/>
        </w:rPr>
        <w:t>；</w:t>
      </w:r>
    </w:p>
    <w:p>
      <w:pPr>
        <w:pStyle w:val="11"/>
        <w:spacing w:after="0"/>
        <w:ind w:left="0" w:leftChars="0" w:firstLine="560"/>
        <w:rPr>
          <w:rFonts w:hint="eastAsia" w:ascii="Times New Roman" w:hAnsi="Times New Roman" w:eastAsia="宋体"/>
          <w:b w:val="0"/>
          <w:bCs w:val="0"/>
          <w:sz w:val="28"/>
          <w:szCs w:val="28"/>
          <w:lang w:val="en-US" w:eastAsia="zh-CN"/>
        </w:rPr>
      </w:pPr>
      <w:r>
        <w:rPr>
          <w:rFonts w:hint="eastAsia" w:ascii="Times New Roman" w:hAnsi="Times New Roman" w:eastAsia="宋体"/>
          <w:b w:val="0"/>
          <w:bCs w:val="0"/>
          <w:sz w:val="28"/>
          <w:szCs w:val="28"/>
          <w:lang w:val="en-US" w:eastAsia="zh-CN"/>
        </w:rPr>
        <w:t>三、项目</w:t>
      </w:r>
      <w:r>
        <w:rPr>
          <w:rFonts w:hint="eastAsia" w:ascii="Times New Roman" w:hAnsi="Times New Roman" w:eastAsia="宋体"/>
          <w:b w:val="0"/>
          <w:bCs w:val="0"/>
          <w:sz w:val="28"/>
          <w:szCs w:val="28"/>
        </w:rPr>
        <w:t>车辆冲洗废水沉淀后循环使用电炉冷却水经闭式冷却塔冷却后循环使用</w:t>
      </w:r>
      <w:r>
        <w:rPr>
          <w:rFonts w:hint="default" w:ascii="Times New Roman" w:hAnsi="Times New Roman" w:eastAsia="宋体"/>
          <w:b w:val="0"/>
          <w:bCs w:val="0"/>
          <w:sz w:val="28"/>
          <w:szCs w:val="28"/>
          <w:lang w:val="en-US" w:eastAsia="zh-CN"/>
        </w:rPr>
        <w:t>，不外排；</w:t>
      </w:r>
      <w:r>
        <w:rPr>
          <w:rFonts w:hint="eastAsia" w:ascii="Times New Roman" w:hAnsi="Times New Roman" w:eastAsia="宋体"/>
          <w:b w:val="0"/>
          <w:bCs w:val="0"/>
          <w:sz w:val="28"/>
          <w:szCs w:val="28"/>
        </w:rPr>
        <w:t>软化水制备时再生废水将废水收集后用于厂区洒水抑尘等，不外排</w:t>
      </w:r>
      <w:r>
        <w:rPr>
          <w:rFonts w:hint="eastAsia" w:ascii="Times New Roman" w:hAnsi="Times New Roman" w:eastAsia="宋体"/>
          <w:b w:val="0"/>
          <w:bCs w:val="0"/>
          <w:sz w:val="28"/>
          <w:szCs w:val="28"/>
          <w:lang w:eastAsia="zh-CN"/>
        </w:rPr>
        <w:t>；</w:t>
      </w:r>
    </w:p>
    <w:p>
      <w:pPr>
        <w:pStyle w:val="11"/>
        <w:spacing w:after="0"/>
        <w:ind w:left="0" w:leftChars="0" w:firstLine="560"/>
        <w:rPr>
          <w:rFonts w:hint="eastAsia" w:ascii="Times New Roman" w:hAnsi="Times New Roman" w:eastAsia="宋体"/>
          <w:b w:val="0"/>
          <w:bCs w:val="0"/>
          <w:sz w:val="28"/>
          <w:szCs w:val="28"/>
          <w:lang w:val="en-US" w:eastAsia="zh-CN"/>
        </w:rPr>
      </w:pPr>
      <w:r>
        <w:rPr>
          <w:rFonts w:hint="eastAsia" w:ascii="Times New Roman" w:hAnsi="Times New Roman" w:eastAsia="宋体"/>
          <w:b w:val="0"/>
          <w:bCs w:val="0"/>
          <w:sz w:val="28"/>
          <w:szCs w:val="28"/>
          <w:lang w:val="en-US" w:eastAsia="zh-CN"/>
        </w:rPr>
        <w:t>四、严格落实噪声污染防治措施，</w:t>
      </w:r>
      <w:r>
        <w:rPr>
          <w:rFonts w:hint="default" w:ascii="Times New Roman" w:hAnsi="Times New Roman" w:eastAsia="宋体"/>
          <w:b w:val="0"/>
          <w:bCs w:val="0"/>
          <w:sz w:val="28"/>
          <w:szCs w:val="28"/>
          <w:lang w:val="en-US" w:eastAsia="zh-CN"/>
        </w:rPr>
        <w:t>风机安装消声器</w:t>
      </w:r>
      <w:r>
        <w:rPr>
          <w:rFonts w:hint="eastAsia" w:ascii="Times New Roman" w:hAnsi="Times New Roman" w:eastAsia="宋体"/>
          <w:b w:val="0"/>
          <w:bCs w:val="0"/>
          <w:sz w:val="28"/>
          <w:szCs w:val="28"/>
          <w:lang w:val="en-US" w:eastAsia="zh-CN"/>
        </w:rPr>
        <w:t>，采取基础减振、加强管理、厂房隔声等措施降低噪声。厂界噪声排放满足《工业企业厂界环境噪声排放标准》（GB12348-2008）2类标准限值：昼间60dB（A）、夜间50dB（A）；</w:t>
      </w:r>
    </w:p>
    <w:p>
      <w:pPr>
        <w:pStyle w:val="11"/>
        <w:spacing w:after="0"/>
        <w:ind w:left="0" w:leftChars="0" w:firstLine="560"/>
        <w:rPr>
          <w:rFonts w:hint="eastAsia" w:ascii="Times New Roman" w:hAnsi="Times New Roman" w:eastAsia="宋体" w:cs="Times New Roman"/>
          <w:szCs w:val="28"/>
          <w:lang w:val="en-US" w:eastAsia="zh-CN"/>
        </w:rPr>
      </w:pPr>
      <w:r>
        <w:rPr>
          <w:rFonts w:hint="eastAsia" w:ascii="Times New Roman" w:hAnsi="Times New Roman" w:eastAsia="宋体"/>
          <w:b w:val="0"/>
          <w:bCs w:val="0"/>
          <w:sz w:val="28"/>
          <w:szCs w:val="28"/>
          <w:lang w:eastAsia="zh-CN"/>
        </w:rPr>
        <w:t>五、严格落实固体废物处置措施，项</w:t>
      </w:r>
      <w:r>
        <w:rPr>
          <w:rFonts w:hint="eastAsia" w:ascii="Times New Roman" w:hAnsi="Times New Roman" w:eastAsia="宋体"/>
          <w:b w:val="0"/>
          <w:bCs w:val="0"/>
          <w:sz w:val="28"/>
          <w:szCs w:val="28"/>
          <w:lang w:val="en-US" w:eastAsia="zh-CN"/>
        </w:rPr>
        <w:t>目炉渣、除尘灰、废滤袋、废浇冒口和报废铸件等废铁、废铸造砂、抛丸及打磨产生的清理废物、废包装袋等收集后合理处置，满足《一般工业固体废物贮存</w:t>
      </w:r>
      <w:r>
        <w:rPr>
          <w:rFonts w:hint="eastAsia" w:ascii="Times New Roman" w:hAnsi="Times New Roman" w:eastAsia="宋体"/>
          <w:b w:val="0"/>
          <w:bCs w:val="0"/>
          <w:sz w:val="28"/>
          <w:szCs w:val="28"/>
          <w:lang w:eastAsia="zh-CN"/>
        </w:rPr>
        <w:t>和填埋污染控制标准》（GB18599-2020）中的相关要求及</w:t>
      </w:r>
      <w:r>
        <w:rPr>
          <w:rFonts w:hint="eastAsia" w:ascii="Times New Roman" w:hAnsi="Times New Roman" w:eastAsia="宋体"/>
          <w:szCs w:val="28"/>
        </w:rPr>
        <w:t>《中华人民共和国固体废物污染环境防治法》（2020年修订）中工业固体废物管理条款要求执行；</w:t>
      </w:r>
      <w:r>
        <w:rPr>
          <w:rFonts w:hint="eastAsia" w:ascii="Times New Roman" w:hAnsi="Times New Roman" w:eastAsia="宋体"/>
          <w:b w:val="0"/>
          <w:bCs w:val="0"/>
          <w:sz w:val="28"/>
          <w:szCs w:val="28"/>
          <w:lang w:eastAsia="zh-CN"/>
        </w:rPr>
        <w:t>；</w:t>
      </w:r>
      <w:r>
        <w:rPr>
          <w:rFonts w:hint="eastAsia" w:ascii="Times New Roman" w:hAnsi="Times New Roman" w:eastAsia="宋体"/>
          <w:b w:val="0"/>
          <w:bCs w:val="0"/>
          <w:sz w:val="28"/>
          <w:szCs w:val="28"/>
        </w:rPr>
        <w:t>废活性炭、废催化剂</w:t>
      </w:r>
      <w:r>
        <w:rPr>
          <w:rFonts w:hint="eastAsia" w:ascii="Times New Roman" w:hAnsi="Times New Roman" w:eastAsia="宋体"/>
          <w:b w:val="0"/>
          <w:bCs w:val="0"/>
          <w:sz w:val="28"/>
          <w:szCs w:val="28"/>
          <w:lang w:eastAsia="zh-CN"/>
        </w:rPr>
        <w:t>等</w:t>
      </w:r>
      <w:r>
        <w:rPr>
          <w:rFonts w:hint="eastAsia" w:ascii="Times New Roman" w:hAnsi="Times New Roman" w:eastAsia="宋体"/>
          <w:b w:val="0"/>
          <w:bCs w:val="0"/>
          <w:sz w:val="28"/>
          <w:szCs w:val="28"/>
        </w:rPr>
        <w:t>在危废间暂存，由有资质单位回收处置</w:t>
      </w:r>
      <w:r>
        <w:rPr>
          <w:rFonts w:hint="eastAsia" w:ascii="Times New Roman" w:hAnsi="Times New Roman" w:eastAsia="宋体"/>
          <w:b w:val="0"/>
          <w:bCs w:val="0"/>
          <w:sz w:val="28"/>
          <w:szCs w:val="28"/>
          <w:lang w:eastAsia="zh-CN"/>
        </w:rPr>
        <w:t>，满足</w:t>
      </w:r>
      <w:r>
        <w:rPr>
          <w:rFonts w:hint="eastAsia" w:ascii="Times New Roman" w:hAnsi="Times New Roman" w:eastAsia="宋体"/>
          <w:b w:val="0"/>
          <w:bCs w:val="0"/>
          <w:sz w:val="28"/>
          <w:szCs w:val="28"/>
        </w:rPr>
        <w:t>《危险废物贮存污染控制标准》（GB18597-</w:t>
      </w:r>
      <w:r>
        <w:rPr>
          <w:rFonts w:hint="eastAsia" w:ascii="Times New Roman" w:hAnsi="Times New Roman" w:eastAsia="宋体"/>
          <w:b w:val="0"/>
          <w:bCs w:val="0"/>
          <w:sz w:val="28"/>
          <w:szCs w:val="28"/>
          <w:lang w:val="en-US" w:eastAsia="zh-CN"/>
        </w:rPr>
        <w:t>2023</w:t>
      </w:r>
      <w:r>
        <w:rPr>
          <w:rFonts w:hint="eastAsia" w:ascii="Times New Roman" w:hAnsi="Times New Roman" w:eastAsia="宋体"/>
          <w:b w:val="0"/>
          <w:bCs w:val="0"/>
          <w:sz w:val="28"/>
          <w:szCs w:val="28"/>
        </w:rPr>
        <w:t>）中的有关规定要求</w:t>
      </w:r>
      <w:r>
        <w:rPr>
          <w:rFonts w:hint="eastAsia" w:ascii="Times New Roman" w:hAnsi="Times New Roman" w:eastAsia="宋体"/>
          <w:b w:val="0"/>
          <w:bCs w:val="0"/>
          <w:sz w:val="28"/>
          <w:szCs w:val="28"/>
          <w:lang w:eastAsia="zh-CN"/>
        </w:rPr>
        <w:t>；</w:t>
      </w:r>
      <w:bookmarkStart w:id="0" w:name="_GoBack"/>
      <w:bookmarkEnd w:id="0"/>
      <w:r>
        <w:rPr>
          <w:rFonts w:hint="eastAsia" w:ascii="Times New Roman" w:hAnsi="Times New Roman" w:eastAsia="宋体"/>
          <w:b w:val="0"/>
          <w:bCs w:val="0"/>
          <w:sz w:val="28"/>
          <w:szCs w:val="28"/>
          <w:lang w:val="en-US" w:eastAsia="zh-CN"/>
        </w:rPr>
        <w:t xml:space="preserve">  </w:t>
      </w:r>
      <w:r>
        <w:rPr>
          <w:rFonts w:hint="eastAsia" w:ascii="Times New Roman" w:hAnsi="Times New Roman" w:eastAsia="宋体" w:cs="Times New Roman"/>
          <w:szCs w:val="28"/>
          <w:lang w:val="en-US" w:eastAsia="zh-CN"/>
        </w:rPr>
        <w:t xml:space="preserve">   </w:t>
      </w:r>
    </w:p>
    <w:p>
      <w:pPr>
        <w:pStyle w:val="11"/>
        <w:spacing w:after="0"/>
        <w:ind w:left="0" w:leftChars="0" w:firstLine="560"/>
        <w:rPr>
          <w:rFonts w:hint="eastAsia" w:ascii="Times New Roman" w:hAnsi="Times New Roman" w:eastAsia="宋体"/>
          <w:szCs w:val="28"/>
          <w:lang w:eastAsia="zh-CN"/>
        </w:rPr>
      </w:pPr>
      <w:r>
        <w:rPr>
          <w:rFonts w:hint="eastAsia" w:ascii="Times New Roman" w:hAnsi="Times New Roman" w:eastAsia="宋体"/>
          <w:szCs w:val="28"/>
          <w:lang w:eastAsia="zh-CN"/>
        </w:rPr>
        <w:t>六</w:t>
      </w:r>
      <w:r>
        <w:rPr>
          <w:rFonts w:hint="eastAsia" w:ascii="Times New Roman" w:hAnsi="Times New Roman" w:eastAsia="宋体"/>
          <w:szCs w:val="28"/>
        </w:rPr>
        <w:t>、</w:t>
      </w:r>
      <w:r>
        <w:rPr>
          <w:rFonts w:hint="eastAsia" w:ascii="Times New Roman" w:hAnsi="Times New Roman" w:eastAsia="宋体"/>
          <w:szCs w:val="28"/>
          <w:lang w:val="en-US" w:eastAsia="zh-CN"/>
        </w:rPr>
        <w:t>该</w:t>
      </w:r>
      <w:r>
        <w:rPr>
          <w:rFonts w:hint="eastAsia" w:ascii="Times New Roman" w:hAnsi="Times New Roman" w:eastAsia="宋体"/>
          <w:szCs w:val="28"/>
        </w:rPr>
        <w:t>项目</w:t>
      </w:r>
      <w:r>
        <w:rPr>
          <w:rFonts w:hint="eastAsia" w:ascii="Times New Roman" w:hAnsi="Times New Roman" w:eastAsia="宋体"/>
          <w:szCs w:val="28"/>
          <w:lang w:eastAsia="zh-CN"/>
        </w:rPr>
        <w:t>建成后，全厂</w:t>
      </w:r>
      <w:r>
        <w:rPr>
          <w:rFonts w:hint="eastAsia" w:ascii="Times New Roman" w:hAnsi="Times New Roman" w:eastAsia="宋体"/>
          <w:szCs w:val="28"/>
        </w:rPr>
        <w:t>不新增</w:t>
      </w:r>
      <w:r>
        <w:rPr>
          <w:rFonts w:hint="eastAsia" w:ascii="Times New Roman" w:hAnsi="Times New Roman" w:eastAsia="宋体"/>
          <w:szCs w:val="28"/>
          <w:lang w:val="en-US" w:eastAsia="zh-CN"/>
        </w:rPr>
        <w:t>污染物</w:t>
      </w:r>
      <w:r>
        <w:rPr>
          <w:rFonts w:hint="eastAsia" w:ascii="Times New Roman" w:hAnsi="Times New Roman" w:eastAsia="宋体"/>
          <w:szCs w:val="28"/>
        </w:rPr>
        <w:t>总量指标；</w:t>
      </w:r>
    </w:p>
    <w:p>
      <w:pPr>
        <w:pStyle w:val="11"/>
        <w:spacing w:after="0"/>
        <w:ind w:left="0" w:leftChars="0" w:firstLine="560"/>
        <w:rPr>
          <w:rFonts w:ascii="Times New Roman" w:hAnsi="Times New Roman" w:eastAsia="宋体"/>
          <w:szCs w:val="28"/>
        </w:rPr>
      </w:pPr>
      <w:r>
        <w:rPr>
          <w:rFonts w:hint="eastAsia" w:ascii="Times New Roman" w:hAnsi="Times New Roman" w:eastAsia="宋体"/>
          <w:szCs w:val="28"/>
          <w:lang w:eastAsia="zh-CN"/>
        </w:rPr>
        <w:t>七</w:t>
      </w:r>
      <w:r>
        <w:rPr>
          <w:rFonts w:hint="eastAsia" w:ascii="Times New Roman" w:hAnsi="Times New Roman" w:eastAsia="宋体"/>
          <w:szCs w:val="28"/>
        </w:rPr>
        <w:t>、</w:t>
      </w:r>
      <w:r>
        <w:rPr>
          <w:rFonts w:hint="eastAsia" w:ascii="Times New Roman" w:hAnsi="Times New Roman" w:eastAsia="宋体"/>
          <w:szCs w:val="28"/>
          <w:lang w:val="en-US" w:eastAsia="zh-CN"/>
        </w:rPr>
        <w:t>该</w:t>
      </w:r>
      <w:r>
        <w:rPr>
          <w:rFonts w:hint="eastAsia" w:ascii="Times New Roman" w:hAnsi="Times New Roman" w:eastAsia="宋体"/>
          <w:szCs w:val="28"/>
        </w:rPr>
        <w:t>项目投产前，建设单位须按照规定程序和要求办理排污许可，并按照规定及时进行竣工环境保护验收，验收合格后方可正式投入运营；</w:t>
      </w:r>
    </w:p>
    <w:p>
      <w:pPr>
        <w:pStyle w:val="11"/>
        <w:spacing w:after="0"/>
        <w:ind w:left="0" w:leftChars="0" w:firstLine="560"/>
        <w:rPr>
          <w:rFonts w:hint="eastAsia" w:ascii="Times New Roman" w:hAnsi="Times New Roman" w:eastAsia="宋体" w:cs="Times New Roman"/>
          <w:szCs w:val="28"/>
          <w:lang w:eastAsia="zh-CN"/>
        </w:rPr>
      </w:pPr>
      <w:r>
        <w:rPr>
          <w:rFonts w:hint="eastAsia" w:ascii="Times New Roman" w:hAnsi="Times New Roman" w:eastAsia="宋体"/>
          <w:szCs w:val="28"/>
          <w:lang w:eastAsia="zh-CN"/>
        </w:rPr>
        <w:t>八</w:t>
      </w:r>
      <w:r>
        <w:rPr>
          <w:rFonts w:hint="eastAsia" w:ascii="Times New Roman" w:hAnsi="Times New Roman" w:eastAsia="宋体"/>
          <w:szCs w:val="28"/>
        </w:rPr>
        <w:t>、</w:t>
      </w:r>
      <w:r>
        <w:rPr>
          <w:rFonts w:hint="eastAsia" w:ascii="Times New Roman" w:hAnsi="Times New Roman" w:eastAsia="宋体"/>
          <w:szCs w:val="28"/>
          <w:lang w:eastAsia="zh-CN"/>
        </w:rPr>
        <w:t>该项目环境影响报告表自批准之日起满</w:t>
      </w:r>
      <w:r>
        <w:rPr>
          <w:rFonts w:hint="eastAsia" w:ascii="Times New Roman" w:hAnsi="Times New Roman" w:eastAsia="宋体"/>
          <w:szCs w:val="28"/>
          <w:lang w:val="en-US" w:eastAsia="zh-CN"/>
        </w:rPr>
        <w:t>5年，项目方开工建设的，</w:t>
      </w:r>
      <w:r>
        <w:rPr>
          <w:rFonts w:hint="eastAsia" w:ascii="Times New Roman" w:hAnsi="Times New Roman" w:eastAsia="宋体"/>
          <w:szCs w:val="28"/>
          <w:lang w:eastAsia="zh-CN"/>
        </w:rPr>
        <w:t>环境影响报告表应报我局重新审核。</w:t>
      </w:r>
      <w:r>
        <w:rPr>
          <w:rFonts w:hint="eastAsia" w:ascii="Times New Roman" w:hAnsi="Times New Roman" w:eastAsia="宋体" w:cs="Times New Roman"/>
          <w:szCs w:val="28"/>
          <w:lang w:eastAsia="zh-CN"/>
        </w:rPr>
        <w:t>如该项目的性质、规模、地点、采用的生产工艺或者防治污染、防治生态破坏的措施发生重大变动，须重新报批环境影响评价文件。</w:t>
      </w:r>
    </w:p>
    <w:p>
      <w:pPr>
        <w:pStyle w:val="11"/>
        <w:spacing w:after="0"/>
        <w:ind w:left="0" w:leftChars="0" w:firstLine="0" w:firstLineChars="0"/>
        <w:rPr>
          <w:rFonts w:ascii="方正仿宋_GBK" w:hAnsi="方正仿宋_GBK" w:eastAsia="方正仿宋_GBK" w:cs="方正仿宋_GBK"/>
          <w:szCs w:val="28"/>
        </w:rPr>
      </w:pPr>
    </w:p>
    <w:p>
      <w:pPr>
        <w:pStyle w:val="11"/>
        <w:spacing w:after="0"/>
        <w:ind w:left="0" w:leftChars="0" w:firstLine="0" w:firstLineChars="0"/>
        <w:rPr>
          <w:rFonts w:ascii="方正仿宋_GBK" w:hAnsi="方正仿宋_GBK" w:eastAsia="方正仿宋_GBK" w:cs="方正仿宋_GBK"/>
          <w:szCs w:val="28"/>
        </w:rPr>
      </w:pPr>
    </w:p>
    <w:p>
      <w:pPr>
        <w:pStyle w:val="11"/>
        <w:spacing w:after="0"/>
        <w:ind w:left="0" w:leftChars="0" w:firstLine="5880" w:firstLineChars="2100"/>
        <w:rPr>
          <w:rFonts w:hint="default" w:ascii="Times New Roman" w:hAnsi="Times New Roman" w:eastAsia="宋体" w:cs="Times New Roman"/>
          <w:szCs w:val="28"/>
          <w:lang w:val="en-US" w:eastAsia="zh-CN"/>
        </w:rPr>
      </w:pPr>
      <w:r>
        <w:rPr>
          <w:rFonts w:hint="eastAsia" w:ascii="Times New Roman" w:hAnsi="Times New Roman" w:eastAsia="宋体" w:cs="Times New Roman"/>
          <w:szCs w:val="28"/>
          <w:lang w:val="en-US" w:eastAsia="zh-CN"/>
        </w:rPr>
        <w:t>2023年10月17日</w:t>
      </w:r>
    </w:p>
    <w:sectPr>
      <w:footerReference r:id="rId5" w:type="default"/>
      <w:pgSz w:w="11906" w:h="16838"/>
      <w:pgMar w:top="1160" w:right="1426" w:bottom="1894" w:left="1520" w:header="851" w:footer="90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NDk5OWI1NGZlMzBkZWRhYTM4NjFiMTU3NDZjOTQifQ=="/>
  </w:docVars>
  <w:rsids>
    <w:rsidRoot w:val="00A62CBE"/>
    <w:rsid w:val="000B74D1"/>
    <w:rsid w:val="001929D4"/>
    <w:rsid w:val="00315BD8"/>
    <w:rsid w:val="003254AA"/>
    <w:rsid w:val="004E2611"/>
    <w:rsid w:val="005A1B3A"/>
    <w:rsid w:val="00A62CBE"/>
    <w:rsid w:val="00C8114B"/>
    <w:rsid w:val="00FC41A5"/>
    <w:rsid w:val="01B71F37"/>
    <w:rsid w:val="02B90964"/>
    <w:rsid w:val="02EF47D3"/>
    <w:rsid w:val="05797932"/>
    <w:rsid w:val="065E7345"/>
    <w:rsid w:val="06714667"/>
    <w:rsid w:val="06A4405C"/>
    <w:rsid w:val="06E47F98"/>
    <w:rsid w:val="07031E86"/>
    <w:rsid w:val="071240CE"/>
    <w:rsid w:val="075229E7"/>
    <w:rsid w:val="081B4232"/>
    <w:rsid w:val="092D525E"/>
    <w:rsid w:val="0A6A1C12"/>
    <w:rsid w:val="0ACF6947"/>
    <w:rsid w:val="0CA3106B"/>
    <w:rsid w:val="0D0803A0"/>
    <w:rsid w:val="0DAD7421"/>
    <w:rsid w:val="0DAE2941"/>
    <w:rsid w:val="0E1C78AB"/>
    <w:rsid w:val="0EB511B5"/>
    <w:rsid w:val="0EDE7F6C"/>
    <w:rsid w:val="104A13A0"/>
    <w:rsid w:val="10C971F3"/>
    <w:rsid w:val="136917E4"/>
    <w:rsid w:val="146855F8"/>
    <w:rsid w:val="14FB46BE"/>
    <w:rsid w:val="1573694A"/>
    <w:rsid w:val="1598015F"/>
    <w:rsid w:val="162561E4"/>
    <w:rsid w:val="16846ACB"/>
    <w:rsid w:val="16E21E1B"/>
    <w:rsid w:val="1703785A"/>
    <w:rsid w:val="1706205E"/>
    <w:rsid w:val="17137F4A"/>
    <w:rsid w:val="176F3141"/>
    <w:rsid w:val="17AC2437"/>
    <w:rsid w:val="17CA0378"/>
    <w:rsid w:val="17E94CA2"/>
    <w:rsid w:val="19A7345A"/>
    <w:rsid w:val="19D92AF4"/>
    <w:rsid w:val="19F8741E"/>
    <w:rsid w:val="1A0A52F8"/>
    <w:rsid w:val="1A1F0E4F"/>
    <w:rsid w:val="1A8F286E"/>
    <w:rsid w:val="1CD557F5"/>
    <w:rsid w:val="1DFE5FEC"/>
    <w:rsid w:val="1E120BD7"/>
    <w:rsid w:val="1E796A23"/>
    <w:rsid w:val="1E955484"/>
    <w:rsid w:val="1EDD3086"/>
    <w:rsid w:val="1EFA29C9"/>
    <w:rsid w:val="1FAF51F7"/>
    <w:rsid w:val="1FEE1AC6"/>
    <w:rsid w:val="1FEF212D"/>
    <w:rsid w:val="20815FEC"/>
    <w:rsid w:val="212A5A09"/>
    <w:rsid w:val="219E4D4F"/>
    <w:rsid w:val="230A28A2"/>
    <w:rsid w:val="238A41F2"/>
    <w:rsid w:val="245C7B35"/>
    <w:rsid w:val="24746A72"/>
    <w:rsid w:val="25DD571A"/>
    <w:rsid w:val="264123C4"/>
    <w:rsid w:val="26E44A40"/>
    <w:rsid w:val="26F66D89"/>
    <w:rsid w:val="270F7B55"/>
    <w:rsid w:val="276F6846"/>
    <w:rsid w:val="27B0758A"/>
    <w:rsid w:val="28ED683F"/>
    <w:rsid w:val="29A75B4F"/>
    <w:rsid w:val="29C54E43"/>
    <w:rsid w:val="2A005C7C"/>
    <w:rsid w:val="2ACE3B76"/>
    <w:rsid w:val="2B6568DD"/>
    <w:rsid w:val="2B8C54E2"/>
    <w:rsid w:val="2D361B50"/>
    <w:rsid w:val="2E6B420B"/>
    <w:rsid w:val="2E782484"/>
    <w:rsid w:val="2EAA5231"/>
    <w:rsid w:val="2EDE582C"/>
    <w:rsid w:val="2EEC33A2"/>
    <w:rsid w:val="2FBB53B0"/>
    <w:rsid w:val="2FF63532"/>
    <w:rsid w:val="31254919"/>
    <w:rsid w:val="31A40345"/>
    <w:rsid w:val="31D74ED9"/>
    <w:rsid w:val="325F576F"/>
    <w:rsid w:val="3265147C"/>
    <w:rsid w:val="334058F2"/>
    <w:rsid w:val="33875CBB"/>
    <w:rsid w:val="33E74334"/>
    <w:rsid w:val="34351BE5"/>
    <w:rsid w:val="34A669E6"/>
    <w:rsid w:val="355F7EFA"/>
    <w:rsid w:val="35B137B2"/>
    <w:rsid w:val="35B1794D"/>
    <w:rsid w:val="35D20C0D"/>
    <w:rsid w:val="35D42CDF"/>
    <w:rsid w:val="35FF7BF0"/>
    <w:rsid w:val="361C7BB8"/>
    <w:rsid w:val="37227431"/>
    <w:rsid w:val="3755127E"/>
    <w:rsid w:val="37A02C53"/>
    <w:rsid w:val="37B97173"/>
    <w:rsid w:val="38DF0E2B"/>
    <w:rsid w:val="391B4A7F"/>
    <w:rsid w:val="39BB5F1B"/>
    <w:rsid w:val="3A8D3E1B"/>
    <w:rsid w:val="3D474095"/>
    <w:rsid w:val="3D8952F0"/>
    <w:rsid w:val="3EBE2135"/>
    <w:rsid w:val="3EEF1848"/>
    <w:rsid w:val="408D6263"/>
    <w:rsid w:val="42BE3A1E"/>
    <w:rsid w:val="43686540"/>
    <w:rsid w:val="44D72F3C"/>
    <w:rsid w:val="457E6A12"/>
    <w:rsid w:val="45AE472D"/>
    <w:rsid w:val="45D064B6"/>
    <w:rsid w:val="45D500AC"/>
    <w:rsid w:val="46AC6D17"/>
    <w:rsid w:val="487D096B"/>
    <w:rsid w:val="48FD2162"/>
    <w:rsid w:val="4A4F4E63"/>
    <w:rsid w:val="4AFF5FAF"/>
    <w:rsid w:val="4B4B64CB"/>
    <w:rsid w:val="4B6B16E8"/>
    <w:rsid w:val="4BA076F7"/>
    <w:rsid w:val="4D6B792C"/>
    <w:rsid w:val="4DA63EC5"/>
    <w:rsid w:val="4E4E5747"/>
    <w:rsid w:val="4F0272AC"/>
    <w:rsid w:val="4F6F2701"/>
    <w:rsid w:val="5057308C"/>
    <w:rsid w:val="506A3ECB"/>
    <w:rsid w:val="51156A77"/>
    <w:rsid w:val="51DB1D2A"/>
    <w:rsid w:val="52D361D6"/>
    <w:rsid w:val="52E24BD4"/>
    <w:rsid w:val="536D782E"/>
    <w:rsid w:val="5488491F"/>
    <w:rsid w:val="551674C9"/>
    <w:rsid w:val="55E60EFE"/>
    <w:rsid w:val="56D65514"/>
    <w:rsid w:val="574B1BD7"/>
    <w:rsid w:val="58E94D61"/>
    <w:rsid w:val="59234FE7"/>
    <w:rsid w:val="59964C22"/>
    <w:rsid w:val="5A407C41"/>
    <w:rsid w:val="5A543593"/>
    <w:rsid w:val="5ADD40C8"/>
    <w:rsid w:val="5B286E5C"/>
    <w:rsid w:val="5B4E5F37"/>
    <w:rsid w:val="5B593F64"/>
    <w:rsid w:val="5D5C75C8"/>
    <w:rsid w:val="5DBE13B2"/>
    <w:rsid w:val="5DF931DF"/>
    <w:rsid w:val="5E0F62DC"/>
    <w:rsid w:val="5E342CD6"/>
    <w:rsid w:val="5E44389A"/>
    <w:rsid w:val="5EBA1FF1"/>
    <w:rsid w:val="5EDD1D0C"/>
    <w:rsid w:val="5F560743"/>
    <w:rsid w:val="6002154B"/>
    <w:rsid w:val="603A5C3B"/>
    <w:rsid w:val="6082740D"/>
    <w:rsid w:val="61400BC8"/>
    <w:rsid w:val="61EE3DA4"/>
    <w:rsid w:val="621C2B4B"/>
    <w:rsid w:val="623560E4"/>
    <w:rsid w:val="6434005B"/>
    <w:rsid w:val="6458741F"/>
    <w:rsid w:val="652E583F"/>
    <w:rsid w:val="65F0057B"/>
    <w:rsid w:val="660A72E3"/>
    <w:rsid w:val="665C20B0"/>
    <w:rsid w:val="666C1B19"/>
    <w:rsid w:val="6788225A"/>
    <w:rsid w:val="67CA2E97"/>
    <w:rsid w:val="67FE19B1"/>
    <w:rsid w:val="68336CC5"/>
    <w:rsid w:val="68F62A33"/>
    <w:rsid w:val="692A4CF7"/>
    <w:rsid w:val="699115A6"/>
    <w:rsid w:val="6B797322"/>
    <w:rsid w:val="6B973AB5"/>
    <w:rsid w:val="6BD4771A"/>
    <w:rsid w:val="6CE74392"/>
    <w:rsid w:val="6CED35E4"/>
    <w:rsid w:val="6D301F5C"/>
    <w:rsid w:val="6DB04752"/>
    <w:rsid w:val="6DC26C9C"/>
    <w:rsid w:val="6F40256E"/>
    <w:rsid w:val="6F622893"/>
    <w:rsid w:val="704020FA"/>
    <w:rsid w:val="70486C5A"/>
    <w:rsid w:val="70973F97"/>
    <w:rsid w:val="717333CA"/>
    <w:rsid w:val="72227D09"/>
    <w:rsid w:val="722D59F6"/>
    <w:rsid w:val="74773F21"/>
    <w:rsid w:val="74A145AF"/>
    <w:rsid w:val="74F44316"/>
    <w:rsid w:val="752A1599"/>
    <w:rsid w:val="76084703"/>
    <w:rsid w:val="761E43D4"/>
    <w:rsid w:val="763E0F7C"/>
    <w:rsid w:val="77025143"/>
    <w:rsid w:val="7730111A"/>
    <w:rsid w:val="77525B63"/>
    <w:rsid w:val="77F660C7"/>
    <w:rsid w:val="786D3064"/>
    <w:rsid w:val="78B43685"/>
    <w:rsid w:val="7B2F5472"/>
    <w:rsid w:val="7B354F51"/>
    <w:rsid w:val="7C09604B"/>
    <w:rsid w:val="7C42094A"/>
    <w:rsid w:val="7CA24BF2"/>
    <w:rsid w:val="7CAA6FD2"/>
    <w:rsid w:val="7D2E03D4"/>
    <w:rsid w:val="7D3B45C9"/>
    <w:rsid w:val="7F0B5F91"/>
    <w:rsid w:val="7F3D0AB3"/>
    <w:rsid w:val="7F623E3B"/>
    <w:rsid w:val="7FDF1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仿宋" w:cs="Times New Roman"/>
      <w:kern w:val="2"/>
      <w:sz w:val="28"/>
      <w:szCs w:val="24"/>
      <w:lang w:val="en-US" w:eastAsia="zh-CN" w:bidi="ar-SA"/>
    </w:rPr>
  </w:style>
  <w:style w:type="paragraph" w:styleId="2">
    <w:name w:val="heading 1"/>
    <w:basedOn w:val="1"/>
    <w:next w:val="1"/>
    <w:link w:val="16"/>
    <w:qFormat/>
    <w:uiPriority w:val="0"/>
    <w:pPr>
      <w:keepNext/>
      <w:keepLines/>
      <w:spacing w:before="50" w:after="50"/>
      <w:outlineLvl w:val="0"/>
    </w:pPr>
    <w:rPr>
      <w:rFonts w:ascii="Times New Roman" w:hAnsi="Times New Roman"/>
      <w:b/>
      <w:bCs/>
      <w:kern w:val="44"/>
      <w:szCs w:val="44"/>
    </w:rPr>
  </w:style>
  <w:style w:type="paragraph" w:styleId="3">
    <w:name w:val="heading 2"/>
    <w:basedOn w:val="1"/>
    <w:next w:val="1"/>
    <w:semiHidden/>
    <w:unhideWhenUsed/>
    <w:qFormat/>
    <w:uiPriority w:val="0"/>
    <w:pPr>
      <w:keepNext/>
      <w:keepLines/>
      <w:spacing w:before="260" w:after="260" w:line="240" w:lineRule="auto"/>
      <w:outlineLvl w:val="1"/>
    </w:pPr>
    <w:rPr>
      <w:rFonts w:ascii="Arial" w:hAnsi="Arial"/>
      <w:b/>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5">
    <w:name w:val="Block Text"/>
    <w:basedOn w:val="1"/>
    <w:next w:val="1"/>
    <w:qFormat/>
    <w:uiPriority w:val="0"/>
    <w:pPr>
      <w:spacing w:line="240" w:lineRule="auto"/>
      <w:ind w:left="200" w:leftChars="200" w:right="-1772" w:rightChars="-844"/>
    </w:pPr>
    <w:rPr>
      <w:rFonts w:asciiTheme="minorHAnsi" w:hAnsiTheme="minorHAnsi"/>
    </w:rPr>
  </w:style>
  <w:style w:type="paragraph" w:styleId="6">
    <w:name w:val="toc 3"/>
    <w:basedOn w:val="1"/>
    <w:next w:val="1"/>
    <w:qFormat/>
    <w:uiPriority w:val="0"/>
    <w:pPr>
      <w:ind w:left="840" w:leftChars="400"/>
    </w:pPr>
    <w:rPr>
      <w:rFonts w:eastAsia="宋体" w:asciiTheme="minorHAnsi" w:hAnsiTheme="minorHAnsi"/>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toc 1"/>
    <w:basedOn w:val="1"/>
    <w:next w:val="1"/>
    <w:qFormat/>
    <w:uiPriority w:val="0"/>
    <w:rPr>
      <w:rFonts w:eastAsia="宋体" w:asciiTheme="minorHAnsi" w:hAnsiTheme="minorHAnsi"/>
      <w:b/>
    </w:rPr>
  </w:style>
  <w:style w:type="paragraph" w:styleId="10">
    <w:name w:val="toc 2"/>
    <w:basedOn w:val="1"/>
    <w:next w:val="1"/>
    <w:qFormat/>
    <w:uiPriority w:val="0"/>
    <w:pPr>
      <w:ind w:left="420" w:leftChars="200"/>
    </w:pPr>
    <w:rPr>
      <w:rFonts w:eastAsia="宋体" w:asciiTheme="minorHAnsi" w:hAnsiTheme="minorHAnsi"/>
      <w:sz w:val="24"/>
    </w:rPr>
  </w:style>
  <w:style w:type="paragraph" w:styleId="11">
    <w:name w:val="Body Text First Indent 2"/>
    <w:basedOn w:val="4"/>
    <w:qFormat/>
    <w:uiPriority w:val="0"/>
    <w:pPr>
      <w:ind w:firstLine="420" w:firstLineChars="200"/>
    </w:pPr>
  </w:style>
  <w:style w:type="paragraph" w:customStyle="1" w:styleId="14">
    <w:name w:val="应急预案目录"/>
    <w:basedOn w:val="2"/>
    <w:qFormat/>
    <w:uiPriority w:val="0"/>
    <w:rPr>
      <w:rFonts w:asciiTheme="minorHAnsi" w:hAnsiTheme="minorHAnsi" w:cstheme="minorBidi"/>
      <w:sz w:val="21"/>
    </w:rPr>
  </w:style>
  <w:style w:type="paragraph" w:customStyle="1" w:styleId="15">
    <w:name w:val="应急预案"/>
    <w:basedOn w:val="2"/>
    <w:next w:val="1"/>
    <w:qFormat/>
    <w:uiPriority w:val="0"/>
    <w:rPr>
      <w:rFonts w:hint="eastAsia" w:ascii="仿宋" w:hAnsi="仿宋" w:cs="仿宋"/>
      <w:b w:val="0"/>
      <w:bCs w:val="0"/>
      <w:szCs w:val="24"/>
    </w:rPr>
  </w:style>
  <w:style w:type="character" w:customStyle="1" w:styleId="16">
    <w:name w:val="标题 1 字符"/>
    <w:link w:val="2"/>
    <w:qFormat/>
    <w:uiPriority w:val="0"/>
    <w:rPr>
      <w:rFonts w:ascii="Times New Roman" w:hAnsi="Times New Roman" w:eastAsia="仿宋" w:cs="Times New Roman"/>
      <w:b/>
      <w:bCs/>
      <w:kern w:val="44"/>
      <w:sz w:val="28"/>
      <w:szCs w:val="44"/>
      <w:lang w:val="en-US" w:eastAsia="zh-CN" w:bidi="ar-SA"/>
    </w:rPr>
  </w:style>
  <w:style w:type="paragraph" w:customStyle="1" w:styleId="17">
    <w:name w:val="_Style 47"/>
    <w:basedOn w:val="1"/>
    <w:qFormat/>
    <w:uiPriority w:val="0"/>
    <w:pPr>
      <w:spacing w:line="240" w:lineRule="auto"/>
    </w:pPr>
    <w:rPr>
      <w:rFonts w:ascii="Times New Roman" w:hAnsi="Times New Roman" w:eastAsia="宋体"/>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866</Words>
  <Characters>955</Characters>
  <Lines>6</Lines>
  <Paragraphs>1</Paragraphs>
  <TotalTime>3</TotalTime>
  <ScaleCrop>false</ScaleCrop>
  <LinksUpToDate>false</LinksUpToDate>
  <CharactersWithSpaces>962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2022-03-08T05:52:00Z</dcterms:created>
  <dc:creator>fykj</dc:creator>
  <cp:lastModifiedBy>Administrator</cp:lastModifiedBy>
  <cp:lastPrinted>2023-07-03T00:22:00Z</cp:lastPrinted>
  <dcterms:modified xsi:type="dcterms:W3CDTF">2023-10-17T03:16:01Z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3D50F8BE07AB4C408C618DB08BDA5060_13</vt:lpwstr>
  </property>
</Properties>
</file>