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安阳市殷都区民政局福彩公益金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管理办法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Theme="majorEastAsia" w:hAnsiTheme="majorEastAsia" w:eastAsiaTheme="majorEastAsia" w:cstheme="majorEastAsia"/>
          <w:sz w:val="44"/>
          <w:szCs w:val="44"/>
          <w:lang w:eastAsia="zh-CN"/>
        </w:rPr>
      </w:pP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总则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eastAsia" w:ascii="仿宋" w:hAnsi="仿宋" w:eastAsia="仿宋" w:cs="仿宋"/>
          <w:sz w:val="32"/>
          <w:szCs w:val="32"/>
          <w:lang w:val="en-US" w:eastAsia="zh-CN"/>
        </w:rPr>
      </w:pPr>
      <w:r>
        <w:rPr>
          <w:rFonts w:hint="default" w:ascii="仿宋_GB2312" w:hAnsi="微软雅黑" w:eastAsia="仿宋_GB2312" w:cs="仿宋_GB2312"/>
          <w:i w:val="0"/>
          <w:caps w:val="0"/>
          <w:color w:val="000000"/>
          <w:spacing w:val="0"/>
          <w:sz w:val="30"/>
          <w:szCs w:val="30"/>
          <w:shd w:val="clear" w:fill="FFFFFF"/>
        </w:rPr>
        <w:t>为加强我</w:t>
      </w:r>
      <w:r>
        <w:rPr>
          <w:rFonts w:hint="eastAsia" w:ascii="仿宋_GB2312" w:hAnsi="微软雅黑" w:eastAsia="仿宋_GB2312" w:cs="仿宋_GB2312"/>
          <w:i w:val="0"/>
          <w:caps w:val="0"/>
          <w:color w:val="000000"/>
          <w:spacing w:val="0"/>
          <w:sz w:val="30"/>
          <w:szCs w:val="30"/>
          <w:shd w:val="clear" w:fill="FFFFFF"/>
          <w:lang w:eastAsia="zh-CN"/>
        </w:rPr>
        <w:t>局</w:t>
      </w:r>
      <w:r>
        <w:rPr>
          <w:rFonts w:hint="default" w:ascii="仿宋_GB2312" w:hAnsi="微软雅黑" w:eastAsia="仿宋_GB2312" w:cs="仿宋_GB2312"/>
          <w:i w:val="0"/>
          <w:caps w:val="0"/>
          <w:color w:val="000000"/>
          <w:spacing w:val="0"/>
          <w:sz w:val="30"/>
          <w:szCs w:val="30"/>
          <w:shd w:val="clear" w:fill="FFFFFF"/>
        </w:rPr>
        <w:t>福利彩票公益金分配和使用管理，明确管理责任，规范管理程序，提高资金使用效益，根据《中央集中彩票公益金支持社会福利事业资金使用管理办法》和《河南省彩票公益金管理办法》等有关规定，制定本办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第二章  资金管理</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福彩公益金按照国家有关规定进行管理，用于社会公益事业，福利辖区人民，以及扶贫救灾等公益活动。</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应按照相关法律法规和国家有关规定，对公益金的使用、管理、监督进行规范，确保公益金的合规、透明、公开。</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应当加强财务管理，确保公益金资金来源清晰，使用明确，归口集中，专项监管。</w:t>
      </w:r>
    </w:p>
    <w:p>
      <w:pPr>
        <w:keepNext w:val="0"/>
        <w:keepLines w:val="0"/>
        <w:pageBreakBefore w:val="0"/>
        <w:numPr>
          <w:ilvl w:val="0"/>
          <w:numId w:val="3"/>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公益金使用</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公益金使用应当遵循福利彩票“扶老、助残、救孤、济困”的发行宗旨，主要用于资助为</w:t>
      </w:r>
      <w:r>
        <w:rPr>
          <w:rFonts w:hint="eastAsia" w:ascii="仿宋" w:hAnsi="仿宋" w:eastAsia="仿宋" w:cs="仿宋"/>
          <w:i w:val="0"/>
          <w:caps w:val="0"/>
          <w:color w:val="000000"/>
          <w:spacing w:val="0"/>
          <w:sz w:val="32"/>
          <w:szCs w:val="32"/>
          <w:shd w:val="clear" w:fill="FFFFFF"/>
          <w:lang w:eastAsia="zh-CN"/>
        </w:rPr>
        <w:t>老年人、</w:t>
      </w:r>
      <w:r>
        <w:rPr>
          <w:rFonts w:hint="eastAsia" w:ascii="仿宋" w:hAnsi="仿宋" w:eastAsia="仿宋" w:cs="仿宋"/>
          <w:i w:val="0"/>
          <w:caps w:val="0"/>
          <w:color w:val="000000"/>
          <w:spacing w:val="0"/>
          <w:sz w:val="32"/>
          <w:szCs w:val="32"/>
          <w:shd w:val="clear" w:fill="FFFFFF"/>
        </w:rPr>
        <w:t>儿童和其他基本生活特别困难人员等特殊群体提供服务的社会福利项目，以及符合宗旨的其他社会公益项目。</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公益金的分配和使用管理体现“公平、公正、公开”，按照“谁使用、谁管理、谁负责”的原则分级管理。</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公益金使用应遵循“以收定支、专款专用”的原则，公益金支出根据收入情况，按规定用途安排，注重效益。</w:t>
      </w: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监督管理</w:t>
      </w: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应建立福彩公益金使用监督机制，对公益金使用情况监督检查，对违规使用公益金的行为及时纠正，防止公益金流向非法渠道。</w:t>
      </w: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区民政局应接受上级主管部门、社会各界和公益金使用对象及公众的监督，及时发布公益金使用情况，接受社会监督和公开。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004FB"/>
    <w:multiLevelType w:val="singleLevel"/>
    <w:tmpl w:val="649004FB"/>
    <w:lvl w:ilvl="0" w:tentative="0">
      <w:start w:val="1"/>
      <w:numFmt w:val="chineseCounting"/>
      <w:suff w:val="space"/>
      <w:lvlText w:val="第%1章"/>
      <w:lvlJc w:val="left"/>
    </w:lvl>
  </w:abstractNum>
  <w:abstractNum w:abstractNumId="1">
    <w:nsid w:val="64900640"/>
    <w:multiLevelType w:val="singleLevel"/>
    <w:tmpl w:val="64900640"/>
    <w:lvl w:ilvl="0" w:tentative="0">
      <w:start w:val="1"/>
      <w:numFmt w:val="chineseCounting"/>
      <w:suff w:val="space"/>
      <w:lvlText w:val="第%1条"/>
      <w:lvlJc w:val="left"/>
    </w:lvl>
  </w:abstractNum>
  <w:abstractNum w:abstractNumId="2">
    <w:nsid w:val="6490077C"/>
    <w:multiLevelType w:val="singleLevel"/>
    <w:tmpl w:val="6490077C"/>
    <w:lvl w:ilvl="0" w:tentative="0">
      <w:start w:val="3"/>
      <w:numFmt w:val="chineseCounting"/>
      <w:suff w:val="space"/>
      <w:lvlText w:val="第%1章"/>
      <w:lvlJc w:val="left"/>
    </w:lvl>
  </w:abstractNum>
  <w:abstractNum w:abstractNumId="3">
    <w:nsid w:val="649008CF"/>
    <w:multiLevelType w:val="singleLevel"/>
    <w:tmpl w:val="649008CF"/>
    <w:lvl w:ilvl="0" w:tentative="0">
      <w:start w:val="4"/>
      <w:numFmt w:val="chineseCounting"/>
      <w:suff w:val="space"/>
      <w:lvlText w:val="第%1章"/>
      <w:lvlJc w:val="left"/>
    </w:lvl>
  </w:abstractNum>
  <w:abstractNum w:abstractNumId="4">
    <w:nsid w:val="64900DB9"/>
    <w:multiLevelType w:val="singleLevel"/>
    <w:tmpl w:val="64900DB9"/>
    <w:lvl w:ilvl="0" w:tentative="0">
      <w:start w:val="4"/>
      <w:numFmt w:val="chineseCounting"/>
      <w:suff w:val="space"/>
      <w:lvlText w:val="第%1条"/>
      <w:lvlJc w:val="left"/>
    </w:lvl>
  </w:abstractNum>
  <w:abstractNum w:abstractNumId="5">
    <w:nsid w:val="6490105F"/>
    <w:multiLevelType w:val="singleLevel"/>
    <w:tmpl w:val="6490105F"/>
    <w:lvl w:ilvl="0" w:tentative="0">
      <w:start w:val="7"/>
      <w:numFmt w:val="chineseCounting"/>
      <w:suff w:val="space"/>
      <w:lvlText w:val="第%1条"/>
      <w:lvlJc w:val="left"/>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0F87"/>
    <w:rsid w:val="114C2A5F"/>
    <w:rsid w:val="160C5143"/>
    <w:rsid w:val="1E807D7D"/>
    <w:rsid w:val="25EB40D9"/>
    <w:rsid w:val="31154E5B"/>
    <w:rsid w:val="361425C0"/>
    <w:rsid w:val="3D250F87"/>
    <w:rsid w:val="56E5330E"/>
    <w:rsid w:val="5D80537F"/>
    <w:rsid w:val="699A2206"/>
    <w:rsid w:val="78182CD3"/>
    <w:rsid w:val="7AF42114"/>
    <w:rsid w:val="7BF731C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2023-06-19T07:29:00Z</dcterms:created>
  <dc:creator>Administrator</dc:creator>
  <cp:lastModifiedBy>Administrator</cp:lastModifiedBy>
  <dcterms:modified xsi:type="dcterms:W3CDTF">2023-11-03T06:52:43Z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