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rPr>
          <w:rFonts w:ascii="Times New Roman" w:hAnsi="Times New Roman" w:eastAsia="方正小标宋简体"/>
          <w:sz w:val="44"/>
          <w:szCs w:val="44"/>
        </w:rPr>
      </w:pPr>
    </w:p>
    <w:p>
      <w:pPr>
        <w:adjustRightInd w:val="0"/>
        <w:spacing w:line="560" w:lineRule="exact"/>
        <w:rPr>
          <w:rFonts w:ascii="Times New Roman" w:hAnsi="Times New Roman" w:eastAsia="方正小标宋简体"/>
          <w:sz w:val="44"/>
          <w:szCs w:val="44"/>
        </w:rPr>
      </w:pPr>
    </w:p>
    <w:p>
      <w:pPr>
        <w:adjustRightInd w:val="0"/>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关于信阳市红色大别一号旅游公路发展规划的编制说明</w:t>
      </w:r>
    </w:p>
    <w:p>
      <w:pPr>
        <w:adjustRightInd w:val="0"/>
        <w:spacing w:line="560" w:lineRule="exact"/>
        <w:ind w:firstLine="640" w:firstLineChars="200"/>
        <w:rPr>
          <w:rFonts w:ascii="Times New Roman" w:hAnsi="Times New Roman" w:eastAsia="方正仿宋_GBK"/>
          <w:szCs w:val="32"/>
        </w:rPr>
      </w:pPr>
    </w:p>
    <w:p>
      <w:pPr>
        <w:adjustRightInd w:val="0"/>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根据市政府工作安排，</w:t>
      </w:r>
      <w:r>
        <w:rPr>
          <w:rFonts w:hint="eastAsia" w:ascii="Times New Roman" w:hAnsi="Times New Roman" w:cs="仿宋_GB2312"/>
          <w:szCs w:val="32"/>
          <w:lang w:val="en-US" w:eastAsia="zh-CN"/>
        </w:rPr>
        <w:t>市交通运输局</w:t>
      </w:r>
      <w:r>
        <w:rPr>
          <w:rFonts w:hint="eastAsia" w:ascii="Times New Roman" w:hAnsi="Times New Roman" w:cs="仿宋_GB2312"/>
          <w:szCs w:val="32"/>
        </w:rPr>
        <w:t>牵头编制了《信阳市红色大别一号旅游公路发展规划（2023-2030年）》（以下简称《规划》），现</w:t>
      </w:r>
      <w:r>
        <w:rPr>
          <w:rFonts w:hint="eastAsia" w:ascii="Times New Roman" w:hAnsi="Times New Roman" w:cs="仿宋_GB2312"/>
          <w:szCs w:val="32"/>
          <w:lang w:val="en-US" w:eastAsia="zh-CN"/>
        </w:rPr>
        <w:t>说明</w:t>
      </w:r>
      <w:r>
        <w:rPr>
          <w:rFonts w:hint="eastAsia" w:ascii="Times New Roman" w:hAnsi="Times New Roman" w:cs="仿宋_GB2312"/>
          <w:szCs w:val="32"/>
        </w:rPr>
        <w:t>如下：</w:t>
      </w:r>
    </w:p>
    <w:p>
      <w:pPr>
        <w:pStyle w:val="2"/>
        <w:adjustRightInd w:val="0"/>
        <w:snapToGrid w:val="0"/>
        <w:spacing w:before="0" w:after="0" w:line="560" w:lineRule="exact"/>
        <w:ind w:firstLine="640" w:firstLineChars="200"/>
        <w:rPr>
          <w:rFonts w:ascii="Times New Roman" w:hAnsi="Times New Roman" w:eastAsia="黑体"/>
          <w:b w:val="0"/>
          <w:bCs w:val="0"/>
          <w:sz w:val="32"/>
          <w:szCs w:val="32"/>
        </w:rPr>
      </w:pPr>
      <w:r>
        <w:rPr>
          <w:rFonts w:ascii="Times New Roman" w:hAnsi="Times New Roman" w:eastAsia="黑体"/>
          <w:b w:val="0"/>
          <w:bCs w:val="0"/>
          <w:sz w:val="32"/>
          <w:szCs w:val="32"/>
        </w:rPr>
        <w:t>一、编制</w:t>
      </w:r>
      <w:r>
        <w:rPr>
          <w:rFonts w:hint="eastAsia" w:ascii="Times New Roman" w:hAnsi="Times New Roman" w:eastAsia="黑体"/>
          <w:b w:val="0"/>
          <w:bCs w:val="0"/>
          <w:sz w:val="32"/>
          <w:szCs w:val="32"/>
        </w:rPr>
        <w:t>背景</w:t>
      </w:r>
    </w:p>
    <w:p>
      <w:pPr>
        <w:adjustRightInd w:val="0"/>
        <w:spacing w:line="560" w:lineRule="exact"/>
        <w:ind w:firstLine="640" w:firstLineChars="200"/>
        <w:rPr>
          <w:rFonts w:ascii="Times New Roman" w:hAnsi="Times New Roman" w:cs="仿宋_GB2312"/>
          <w:szCs w:val="32"/>
          <w:shd w:val="pct10" w:color="auto" w:fill="FFFFFF"/>
        </w:rPr>
      </w:pPr>
      <w:r>
        <w:rPr>
          <w:rFonts w:hint="eastAsia" w:ascii="Times New Roman" w:hAnsi="Times New Roman" w:cs="仿宋_GB2312"/>
          <w:szCs w:val="32"/>
        </w:rPr>
        <w:t>旅游业是国民经济的战略性支柱产业，交通运输是旅游业发展的基础支撑和先决条件。近年来，国家印发一系列文件，提出要深化交通运输与旅游融合发展，构建“快进慢游”旅游交通基础设施网络。省政府在2022年11月和2023年6月先后印发《河南省旅游公路网规划（2022—2030年）》《关于加快推进旅游公路建设的实施意见》，规划布局16600公里旅游公路，构建覆盖全省的“快进慢游深体验”旅游公路网，重点塑造“黄河古都”“太行天路”“生态伏牛”“红色大别”四大一号旅游公路品牌，有力支撑“行走河南·读懂中国”文旅品牌建设。2021年9月，市第六次党代会确定了信阳打造全国知名的红色文化传承区、大别山北麓全域旅游示范区和中部地区短期休闲度假目的地的重点任务，10月市政府五次全会提出实施交旅融合战略，11月出台《信阳市交通运输与旅游融合发展三年行动计划（2022-2024年）》，提出优化快进慢游旅游网络，完善交通设施旅游服务功能，提升交通旅游服务品质，增强交通旅游产品供给。为加快推进我市旅游公路建设，根据市政府和交通运输局工作安排，由我中心牵头编制《信阳市红色大别一号旅游公路发展规划（2023-2030年）》。</w:t>
      </w:r>
    </w:p>
    <w:p>
      <w:pPr>
        <w:pStyle w:val="2"/>
        <w:adjustRightInd w:val="0"/>
        <w:snapToGrid w:val="0"/>
        <w:spacing w:before="0" w:after="0" w:line="560" w:lineRule="exact"/>
        <w:ind w:firstLine="640" w:firstLineChars="200"/>
        <w:rPr>
          <w:rFonts w:ascii="Times New Roman" w:hAnsi="Times New Roman" w:eastAsia="黑体"/>
          <w:b w:val="0"/>
          <w:bCs w:val="0"/>
          <w:sz w:val="32"/>
          <w:szCs w:val="32"/>
        </w:rPr>
      </w:pPr>
      <w:r>
        <w:rPr>
          <w:rFonts w:ascii="Times New Roman" w:hAnsi="Times New Roman" w:eastAsia="黑体"/>
          <w:b w:val="0"/>
          <w:bCs w:val="0"/>
          <w:sz w:val="32"/>
          <w:szCs w:val="32"/>
        </w:rPr>
        <w:t>二、规划内容</w:t>
      </w:r>
    </w:p>
    <w:p>
      <w:pPr>
        <w:adjustRightInd w:val="0"/>
        <w:spacing w:line="560" w:lineRule="exact"/>
        <w:ind w:firstLine="640" w:firstLineChars="200"/>
        <w:rPr>
          <w:rFonts w:ascii="Times New Roman" w:hAnsi="Times New Roman" w:cs="仿宋_GB2312"/>
          <w:bCs/>
          <w:szCs w:val="32"/>
        </w:rPr>
      </w:pPr>
      <w:r>
        <w:rPr>
          <w:rFonts w:hint="eastAsia" w:ascii="Times New Roman" w:hAnsi="Times New Roman" w:cs="仿宋_GB2312"/>
          <w:bCs/>
          <w:szCs w:val="32"/>
        </w:rPr>
        <w:t>旅游公路发展规划以“两个更好”为统领，服务支撑“1335”工作布局，聚焦文旅文创融合、乡村振兴等重大战略，以交通旅游融合发展为主线，着力构建结构合理、设施齐全、功能完善、特色鲜明的信阳市红色大别一号旅游公路体系，形成覆盖全市的“快旅慢游深体验”旅游公路网，实现公路交通与旅游、生态、文化融合发展，为塑造“美好生活看信阳”品牌提供强有力的交通支撑。主要包括发展环境、形势要求、总体思路、重点任务、近期实施安排、保障措施六部分内容。</w:t>
      </w:r>
    </w:p>
    <w:p>
      <w:pPr>
        <w:adjustRightInd w:val="0"/>
        <w:spacing w:line="560" w:lineRule="exact"/>
        <w:ind w:firstLine="640" w:firstLineChars="200"/>
        <w:rPr>
          <w:rFonts w:ascii="Times New Roman" w:hAnsi="Times New Roman" w:cs="仿宋_GB2312"/>
          <w:bCs/>
          <w:szCs w:val="32"/>
        </w:rPr>
      </w:pPr>
      <w:r>
        <w:rPr>
          <w:rFonts w:hint="eastAsia" w:ascii="Times New Roman" w:hAnsi="Times New Roman" w:cs="仿宋_GB2312"/>
          <w:bCs/>
          <w:szCs w:val="32"/>
        </w:rPr>
        <w:t>重点任务主要有：一是规划旅游公路网2</w:t>
      </w:r>
      <w:r>
        <w:rPr>
          <w:rFonts w:ascii="Times New Roman" w:hAnsi="Times New Roman" w:cs="仿宋_GB2312"/>
          <w:bCs/>
          <w:szCs w:val="32"/>
        </w:rPr>
        <w:t>266</w:t>
      </w:r>
      <w:r>
        <w:rPr>
          <w:rFonts w:hint="eastAsia" w:ascii="Times New Roman" w:hAnsi="Times New Roman" w:cs="仿宋_GB2312"/>
          <w:bCs/>
          <w:szCs w:val="32"/>
        </w:rPr>
        <w:t>公里，形成“一带一廊一环”总体布局结构，“一带”即沿大别山旅游公路带，“一廊”即沿淮河旅游公路廊道，“一环”即传统村落旅游公路环线，与省旅游公路网规划相比，增加沿淮旅游线、出山店水库环湖路及部分景区附近线路，共4</w:t>
      </w:r>
      <w:r>
        <w:rPr>
          <w:rFonts w:ascii="Times New Roman" w:hAnsi="Times New Roman" w:cs="仿宋_GB2312"/>
          <w:bCs/>
          <w:szCs w:val="32"/>
        </w:rPr>
        <w:t>15</w:t>
      </w:r>
      <w:r>
        <w:rPr>
          <w:rFonts w:hint="eastAsia" w:ascii="Times New Roman" w:hAnsi="Times New Roman" w:cs="仿宋_GB2312"/>
          <w:bCs/>
          <w:szCs w:val="32"/>
        </w:rPr>
        <w:t>公里。二是全面提升路域环境，加强路域环境精细化治理，着力提升路容路貌；推进路域环境美化升级，结合当地特色，配套必要的绿化、美化、人文等景观设施。三是完善旅游服务设施，规划设置旅游绿道14条约320公里，布局开放式主题特色服务区4个，设置游客驿站</w:t>
      </w:r>
      <w:r>
        <w:rPr>
          <w:rFonts w:ascii="Times New Roman" w:hAnsi="Times New Roman" w:cs="仿宋_GB2312"/>
          <w:bCs/>
          <w:szCs w:val="32"/>
        </w:rPr>
        <w:t>42</w:t>
      </w:r>
      <w:r>
        <w:rPr>
          <w:rFonts w:hint="eastAsia" w:ascii="Times New Roman" w:hAnsi="Times New Roman" w:cs="仿宋_GB2312"/>
          <w:bCs/>
          <w:szCs w:val="32"/>
        </w:rPr>
        <w:t>个、观景台37个、营地17个。四是推进旅游智慧发展，健全旅游交通标识体系，实现A级以上旅游资源道路指引全覆盖；配置智能就餐、触摸式查询预约服务终端、电动车无线充电车道等智能服务设施；打造综合信息服务系统，提供吃住行游购娱一站式服务。五是增强安全应急能力，定期排查消除隐患，布设智能监控设备，提升基础设施安防能力；加强应急救援体系建设，完善交通运行监测与应急调度平台功能。六是规划打造淮河走廊观赏线、南湾茶海风情线、休闲度假舒缓线、红色精神传承线、最美原乡体验线、山水生态康养线六条具有地方特色、生态绿色智慧的精品示范旅游公路，共5</w:t>
      </w:r>
      <w:r>
        <w:rPr>
          <w:rFonts w:ascii="Times New Roman" w:hAnsi="Times New Roman" w:cs="仿宋_GB2312"/>
          <w:bCs/>
          <w:szCs w:val="32"/>
        </w:rPr>
        <w:t>80</w:t>
      </w:r>
      <w:r>
        <w:rPr>
          <w:rFonts w:hint="eastAsia" w:ascii="Times New Roman" w:hAnsi="Times New Roman" w:cs="仿宋_GB2312"/>
          <w:bCs/>
          <w:szCs w:val="32"/>
        </w:rPr>
        <w:t>公里。</w:t>
      </w:r>
    </w:p>
    <w:p>
      <w:pPr>
        <w:adjustRightInd w:val="0"/>
        <w:spacing w:line="560" w:lineRule="exact"/>
        <w:ind w:firstLine="640" w:firstLineChars="200"/>
        <w:rPr>
          <w:rFonts w:ascii="Times New Roman" w:hAnsi="Times New Roman" w:cs="仿宋_GB2312"/>
          <w:bCs/>
          <w:szCs w:val="32"/>
        </w:rPr>
      </w:pPr>
      <w:r>
        <w:rPr>
          <w:rFonts w:hint="eastAsia" w:ascii="Times New Roman" w:hAnsi="Times New Roman" w:cs="仿宋_GB2312"/>
          <w:bCs/>
          <w:szCs w:val="32"/>
        </w:rPr>
        <w:t>近期（2023-2025年）共安排982公里的旅游公路，包括道路的建设、提质升级，其中高速公路293公里、普通干线公路442公里、农村公路247公里，总投资424.4亿元。同步完善配套服务设施，共安排28个驿站、24个观景台、12个营地、250公里绿道，总投资8.85亿元。</w:t>
      </w:r>
    </w:p>
    <w:p>
      <w:pPr>
        <w:adjustRightInd w:val="0"/>
        <w:spacing w:line="560" w:lineRule="exact"/>
        <w:ind w:firstLine="640" w:firstLineChars="200"/>
        <w:rPr>
          <w:rFonts w:ascii="Times New Roman" w:hAnsi="Times New Roman" w:cs="仿宋_GB2312"/>
          <w:bCs/>
          <w:szCs w:val="32"/>
        </w:rPr>
      </w:pPr>
      <w:r>
        <w:rPr>
          <w:rFonts w:hint="eastAsia" w:ascii="Times New Roman" w:hAnsi="Times New Roman" w:cs="仿宋_GB2312"/>
          <w:bCs/>
          <w:szCs w:val="32"/>
        </w:rPr>
        <w:t>到2025年，“一带一廊一环”旅游公路主骨架基本形成，建成南湾茶海等一批精品旅游公路，创建2个以上旅游公路示范县，旅游公路服务品质不断提升，基本实现全市5A级景区高速公路全覆盖、4A级以上景区二级公路全覆盖，有力支撑打造全国著名的红色旅游目的地、大别山北麓全域旅游示范区和中部地区短期休闲度假目的地。</w:t>
      </w:r>
    </w:p>
    <w:p>
      <w:pPr>
        <w:pStyle w:val="2"/>
        <w:adjustRightInd w:val="0"/>
        <w:snapToGrid w:val="0"/>
        <w:spacing w:before="0" w:after="0" w:line="560" w:lineRule="exact"/>
        <w:ind w:firstLine="640" w:firstLineChars="200"/>
        <w:rPr>
          <w:rFonts w:ascii="Times New Roman" w:hAnsi="Times New Roman" w:eastAsia="黑体"/>
          <w:b w:val="0"/>
          <w:bCs w:val="0"/>
          <w:sz w:val="32"/>
          <w:szCs w:val="32"/>
        </w:rPr>
      </w:pPr>
      <w:r>
        <w:rPr>
          <w:rFonts w:hint="eastAsia" w:ascii="Times New Roman" w:hAnsi="Times New Roman" w:eastAsia="黑体"/>
          <w:b w:val="0"/>
          <w:bCs w:val="0"/>
          <w:sz w:val="32"/>
          <w:szCs w:val="32"/>
          <w:lang w:val="en-US" w:eastAsia="zh-CN"/>
        </w:rPr>
        <w:t>三</w:t>
      </w:r>
      <w:r>
        <w:rPr>
          <w:rFonts w:hint="eastAsia" w:ascii="Times New Roman" w:hAnsi="Times New Roman" w:eastAsia="黑体"/>
          <w:b w:val="0"/>
          <w:bCs w:val="0"/>
          <w:sz w:val="32"/>
          <w:szCs w:val="32"/>
        </w:rPr>
        <w:t>、下步工作安排</w:t>
      </w:r>
    </w:p>
    <w:p>
      <w:pPr>
        <w:adjustRightInd w:val="0"/>
        <w:spacing w:line="560" w:lineRule="exact"/>
        <w:ind w:firstLine="640" w:firstLineChars="200"/>
        <w:rPr>
          <w:rFonts w:hint="eastAsia" w:ascii="Times New Roman" w:hAnsi="Times New Roman" w:cs="仿宋_GB2312"/>
          <w:szCs w:val="32"/>
        </w:rPr>
      </w:pPr>
      <w:r>
        <w:rPr>
          <w:rFonts w:hint="eastAsia" w:ascii="Times New Roman" w:hAnsi="Times New Roman" w:cs="仿宋_GB2312"/>
          <w:szCs w:val="32"/>
          <w:lang w:val="en-US" w:eastAsia="zh-CN"/>
        </w:rPr>
        <w:t>该</w:t>
      </w:r>
      <w:r>
        <w:rPr>
          <w:rFonts w:hint="eastAsia" w:ascii="Times New Roman" w:hAnsi="Times New Roman" w:cs="仿宋_GB2312"/>
          <w:szCs w:val="32"/>
        </w:rPr>
        <w:t>《规划》</w:t>
      </w:r>
      <w:r>
        <w:rPr>
          <w:rFonts w:hint="eastAsia" w:ascii="Times New Roman" w:hAnsi="Times New Roman" w:cs="仿宋_GB2312"/>
          <w:szCs w:val="32"/>
          <w:lang w:val="en-US" w:eastAsia="zh-CN"/>
        </w:rPr>
        <w:t>将通过市交通运输局网站公开征求意见，并组织专家评审，结合公共意见和专家评审意见</w:t>
      </w:r>
      <w:r>
        <w:rPr>
          <w:rFonts w:hint="eastAsia" w:ascii="Times New Roman" w:hAnsi="Times New Roman" w:cs="仿宋_GB2312"/>
          <w:szCs w:val="32"/>
        </w:rPr>
        <w:t>作进一步修改完善。</w:t>
      </w:r>
    </w:p>
    <w:p>
      <w:pPr>
        <w:adjustRightInd w:val="0"/>
        <w:spacing w:line="560" w:lineRule="exact"/>
        <w:ind w:firstLine="5440" w:firstLineChars="1700"/>
        <w:rPr>
          <w:rFonts w:hint="default" w:ascii="Times New Roman" w:hAnsi="Times New Roman" w:eastAsia="仿宋_GB2312" w:cs="仿宋_GB2312"/>
          <w:szCs w:val="32"/>
          <w:lang w:val="en-US" w:eastAsia="zh-CN"/>
        </w:rPr>
      </w:pPr>
      <w:r>
        <w:rPr>
          <w:rFonts w:hint="eastAsia" w:ascii="Times New Roman" w:hAnsi="Times New Roman" w:cs="仿宋_GB2312"/>
          <w:szCs w:val="32"/>
          <w:lang w:val="en-US" w:eastAsia="zh-CN"/>
        </w:rPr>
        <w:t>2023年10月15</w:t>
      </w:r>
      <w:bookmarkStart w:id="0" w:name="_GoBack"/>
      <w:bookmarkEnd w:id="0"/>
      <w:r>
        <w:rPr>
          <w:rFonts w:hint="eastAsia" w:ascii="Times New Roman" w:hAnsi="Times New Roman" w:cs="仿宋_GB2312"/>
          <w:szCs w:val="32"/>
          <w:lang w:val="en-US" w:eastAsia="zh-CN"/>
        </w:rPr>
        <w:t>日</w:t>
      </w:r>
    </w:p>
    <w:p>
      <w:pPr>
        <w:adjustRightInd w:val="0"/>
        <w:spacing w:line="560" w:lineRule="exact"/>
        <w:ind w:firstLine="640" w:firstLineChars="200"/>
        <w:jc w:val="right"/>
        <w:rPr>
          <w:rFonts w:ascii="Times New Roman" w:hAnsi="Times New Roman" w:cs="仿宋_GB2312"/>
          <w:szCs w:val="32"/>
        </w:rPr>
      </w:pPr>
    </w:p>
    <w:sectPr>
      <w:footerReference r:id="rId3" w:type="default"/>
      <w:pgSz w:w="11906" w:h="16838"/>
      <w:pgMar w:top="2098"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00" w:usb3="00000000" w:csb0="003C0041" w:csb1="A00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4"/>
      </w:rPr>
      <w:id w:val="-1820801555"/>
      <w:docPartObj>
        <w:docPartGallery w:val="AutoText"/>
      </w:docPartObj>
    </w:sdtPr>
    <w:sdtEndPr>
      <w:rPr>
        <w:rFonts w:ascii="Times New Roman" w:hAnsi="Times New Roman"/>
        <w:sz w:val="24"/>
      </w:rPr>
    </w:sdtEndPr>
    <w:sdtContent>
      <w:p>
        <w:pPr>
          <w:pStyle w:val="5"/>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2</w:t>
        </w:r>
        <w:r>
          <w:rPr>
            <w:rFonts w:ascii="Times New Roman" w:hAnsi="Times New Roman"/>
            <w:sz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kZjU0ODEzZWVlMGVjODE1NDRiOTJlMzBhYzA1ZjQifQ=="/>
  </w:docVars>
  <w:rsids>
    <w:rsidRoot w:val="75AF7345"/>
    <w:rsid w:val="0000316C"/>
    <w:rsid w:val="00011894"/>
    <w:rsid w:val="00017FAE"/>
    <w:rsid w:val="00090CC0"/>
    <w:rsid w:val="000C0822"/>
    <w:rsid w:val="000E49F0"/>
    <w:rsid w:val="00170348"/>
    <w:rsid w:val="00192A99"/>
    <w:rsid w:val="001B2FCC"/>
    <w:rsid w:val="001D333A"/>
    <w:rsid w:val="001F7E60"/>
    <w:rsid w:val="001F7EA2"/>
    <w:rsid w:val="002278D8"/>
    <w:rsid w:val="0023313E"/>
    <w:rsid w:val="00250E1F"/>
    <w:rsid w:val="002529CC"/>
    <w:rsid w:val="00253ECB"/>
    <w:rsid w:val="00270BEE"/>
    <w:rsid w:val="00284459"/>
    <w:rsid w:val="0029070B"/>
    <w:rsid w:val="0032226A"/>
    <w:rsid w:val="00326B27"/>
    <w:rsid w:val="003433D5"/>
    <w:rsid w:val="003634DC"/>
    <w:rsid w:val="003C3315"/>
    <w:rsid w:val="003C420E"/>
    <w:rsid w:val="003C7F5E"/>
    <w:rsid w:val="003E7A14"/>
    <w:rsid w:val="003F72CE"/>
    <w:rsid w:val="0047086F"/>
    <w:rsid w:val="00477682"/>
    <w:rsid w:val="004A2790"/>
    <w:rsid w:val="004A5E56"/>
    <w:rsid w:val="004C682E"/>
    <w:rsid w:val="004E2AB5"/>
    <w:rsid w:val="0051394E"/>
    <w:rsid w:val="00525610"/>
    <w:rsid w:val="00545048"/>
    <w:rsid w:val="005858E7"/>
    <w:rsid w:val="005C0557"/>
    <w:rsid w:val="00633751"/>
    <w:rsid w:val="00640D8F"/>
    <w:rsid w:val="00644396"/>
    <w:rsid w:val="00693E9E"/>
    <w:rsid w:val="00697524"/>
    <w:rsid w:val="006A29F1"/>
    <w:rsid w:val="006A2BD1"/>
    <w:rsid w:val="006E752F"/>
    <w:rsid w:val="007026AE"/>
    <w:rsid w:val="00710C55"/>
    <w:rsid w:val="00754250"/>
    <w:rsid w:val="00757952"/>
    <w:rsid w:val="007B6701"/>
    <w:rsid w:val="007C434D"/>
    <w:rsid w:val="007F132E"/>
    <w:rsid w:val="00827F0F"/>
    <w:rsid w:val="008462DF"/>
    <w:rsid w:val="00881048"/>
    <w:rsid w:val="008B4E9A"/>
    <w:rsid w:val="008C5FF7"/>
    <w:rsid w:val="008C603C"/>
    <w:rsid w:val="00931AF2"/>
    <w:rsid w:val="009A706C"/>
    <w:rsid w:val="009C199D"/>
    <w:rsid w:val="009C1ECE"/>
    <w:rsid w:val="009D25BA"/>
    <w:rsid w:val="009F4BFB"/>
    <w:rsid w:val="009F4C4F"/>
    <w:rsid w:val="00A04A62"/>
    <w:rsid w:val="00A21E32"/>
    <w:rsid w:val="00A404C7"/>
    <w:rsid w:val="00AD306A"/>
    <w:rsid w:val="00AE673C"/>
    <w:rsid w:val="00B26997"/>
    <w:rsid w:val="00B854D6"/>
    <w:rsid w:val="00B87B66"/>
    <w:rsid w:val="00BB0D7E"/>
    <w:rsid w:val="00BB3935"/>
    <w:rsid w:val="00BD449D"/>
    <w:rsid w:val="00BE37AA"/>
    <w:rsid w:val="00BE625B"/>
    <w:rsid w:val="00BF5F12"/>
    <w:rsid w:val="00C149D3"/>
    <w:rsid w:val="00C36C67"/>
    <w:rsid w:val="00C73A24"/>
    <w:rsid w:val="00C73EF0"/>
    <w:rsid w:val="00C76F32"/>
    <w:rsid w:val="00C83D13"/>
    <w:rsid w:val="00CC307B"/>
    <w:rsid w:val="00CC6D0E"/>
    <w:rsid w:val="00D02077"/>
    <w:rsid w:val="00D111AA"/>
    <w:rsid w:val="00D260C4"/>
    <w:rsid w:val="00D26AF8"/>
    <w:rsid w:val="00D274A9"/>
    <w:rsid w:val="00D63B4D"/>
    <w:rsid w:val="00D67F8B"/>
    <w:rsid w:val="00D81290"/>
    <w:rsid w:val="00D95006"/>
    <w:rsid w:val="00DA126A"/>
    <w:rsid w:val="00DC6D9C"/>
    <w:rsid w:val="00E107D4"/>
    <w:rsid w:val="00E70470"/>
    <w:rsid w:val="00EA2F3D"/>
    <w:rsid w:val="00EA3142"/>
    <w:rsid w:val="00EF0426"/>
    <w:rsid w:val="00F215B1"/>
    <w:rsid w:val="00F27B08"/>
    <w:rsid w:val="00F62EF0"/>
    <w:rsid w:val="00FD5FE9"/>
    <w:rsid w:val="00FF395E"/>
    <w:rsid w:val="015D0415"/>
    <w:rsid w:val="044168FA"/>
    <w:rsid w:val="055F2BCB"/>
    <w:rsid w:val="05E851F9"/>
    <w:rsid w:val="05EA05FF"/>
    <w:rsid w:val="0AF401BD"/>
    <w:rsid w:val="0B6A4B89"/>
    <w:rsid w:val="0DCB6BAE"/>
    <w:rsid w:val="0EF64576"/>
    <w:rsid w:val="0F4D27D9"/>
    <w:rsid w:val="10DC378E"/>
    <w:rsid w:val="14E70707"/>
    <w:rsid w:val="154044E2"/>
    <w:rsid w:val="16F009CA"/>
    <w:rsid w:val="18E00334"/>
    <w:rsid w:val="18E630C3"/>
    <w:rsid w:val="1A1245E0"/>
    <w:rsid w:val="1C3C0AA0"/>
    <w:rsid w:val="1D365395"/>
    <w:rsid w:val="1E8E1EB1"/>
    <w:rsid w:val="1F847CA5"/>
    <w:rsid w:val="200308CB"/>
    <w:rsid w:val="220B2EEF"/>
    <w:rsid w:val="22C947E9"/>
    <w:rsid w:val="22F761BF"/>
    <w:rsid w:val="26270D81"/>
    <w:rsid w:val="272B2E60"/>
    <w:rsid w:val="29296F2B"/>
    <w:rsid w:val="2A350B55"/>
    <w:rsid w:val="2A85683F"/>
    <w:rsid w:val="2BAD44D0"/>
    <w:rsid w:val="2D236E04"/>
    <w:rsid w:val="2F3F76DA"/>
    <w:rsid w:val="307D0BB9"/>
    <w:rsid w:val="31576C45"/>
    <w:rsid w:val="32B34FB8"/>
    <w:rsid w:val="33B3759F"/>
    <w:rsid w:val="34E247DF"/>
    <w:rsid w:val="35C629FC"/>
    <w:rsid w:val="38C23C1C"/>
    <w:rsid w:val="38D97FC3"/>
    <w:rsid w:val="399760E1"/>
    <w:rsid w:val="39C52A5B"/>
    <w:rsid w:val="3BD00078"/>
    <w:rsid w:val="3C434B10"/>
    <w:rsid w:val="3D5D47F8"/>
    <w:rsid w:val="3DA36610"/>
    <w:rsid w:val="3DEE6A01"/>
    <w:rsid w:val="3E3F6971"/>
    <w:rsid w:val="40871946"/>
    <w:rsid w:val="41D02844"/>
    <w:rsid w:val="422C2AB9"/>
    <w:rsid w:val="43267211"/>
    <w:rsid w:val="46B41ABC"/>
    <w:rsid w:val="47701F67"/>
    <w:rsid w:val="48D45966"/>
    <w:rsid w:val="49492736"/>
    <w:rsid w:val="49AA0872"/>
    <w:rsid w:val="4BCF5632"/>
    <w:rsid w:val="4DDA4D1A"/>
    <w:rsid w:val="532120DE"/>
    <w:rsid w:val="573D462F"/>
    <w:rsid w:val="5AD63543"/>
    <w:rsid w:val="5AE159D5"/>
    <w:rsid w:val="5CB372C8"/>
    <w:rsid w:val="5E6B21B0"/>
    <w:rsid w:val="604162CA"/>
    <w:rsid w:val="61B054B5"/>
    <w:rsid w:val="63066279"/>
    <w:rsid w:val="63160A37"/>
    <w:rsid w:val="634A5E3A"/>
    <w:rsid w:val="63C70982"/>
    <w:rsid w:val="644C29B0"/>
    <w:rsid w:val="66B66A25"/>
    <w:rsid w:val="66DF41E9"/>
    <w:rsid w:val="671B7119"/>
    <w:rsid w:val="6A0132B0"/>
    <w:rsid w:val="6BAF5DA5"/>
    <w:rsid w:val="6E2617F7"/>
    <w:rsid w:val="718F50E7"/>
    <w:rsid w:val="71D737EF"/>
    <w:rsid w:val="73FC3837"/>
    <w:rsid w:val="75746AE8"/>
    <w:rsid w:val="75AF7345"/>
    <w:rsid w:val="75BE961B"/>
    <w:rsid w:val="785030F6"/>
    <w:rsid w:val="7AC66AC4"/>
    <w:rsid w:val="7AE862D5"/>
    <w:rsid w:val="7C7750F6"/>
    <w:rsid w:val="7CCA4D73"/>
    <w:rsid w:val="7CF11156"/>
    <w:rsid w:val="7EFFBD79"/>
    <w:rsid w:val="A73F9D31"/>
    <w:rsid w:val="DFEE3D4E"/>
    <w:rsid w:val="EDB6B360"/>
    <w:rsid w:val="F6FB98DC"/>
    <w:rsid w:val="F7DF583E"/>
    <w:rsid w:val="FDFF6F67"/>
    <w:rsid w:val="FFFB8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2"/>
    <w:qFormat/>
    <w:uiPriority w:val="0"/>
    <w:pPr>
      <w:keepNext/>
      <w:keepLines/>
      <w:spacing w:before="260" w:after="260" w:line="416" w:lineRule="auto"/>
      <w:outlineLvl w:val="1"/>
    </w:pPr>
    <w:rPr>
      <w:rFonts w:ascii="等线 Light" w:hAnsi="等线 Light" w:eastAsia="等线 Light"/>
      <w:b/>
      <w:bCs/>
      <w:szCs w:val="32"/>
    </w:rPr>
  </w:style>
  <w:style w:type="paragraph" w:styleId="4">
    <w:name w:val="heading 3"/>
    <w:basedOn w:val="1"/>
    <w:next w:val="1"/>
    <w:link w:val="13"/>
    <w:qFormat/>
    <w:uiPriority w:val="0"/>
    <w:pPr>
      <w:keepNext/>
      <w:keepLines/>
      <w:spacing w:before="260" w:after="260" w:line="416" w:lineRule="auto"/>
      <w:outlineLvl w:val="2"/>
    </w:pPr>
    <w:rPr>
      <w:b/>
      <w:bCs/>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6"/>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unhideWhenUsed/>
    <w:qFormat/>
    <w:uiPriority w:val="99"/>
    <w:rPr>
      <w:color w:val="0000FF"/>
      <w:u w:val="single"/>
    </w:rPr>
  </w:style>
  <w:style w:type="character" w:customStyle="1" w:styleId="11">
    <w:name w:val="标题 1 字符"/>
    <w:link w:val="2"/>
    <w:uiPriority w:val="0"/>
    <w:rPr>
      <w:b/>
      <w:bCs/>
      <w:kern w:val="44"/>
      <w:sz w:val="44"/>
      <w:szCs w:val="44"/>
    </w:rPr>
  </w:style>
  <w:style w:type="character" w:customStyle="1" w:styleId="12">
    <w:name w:val="标题 2 字符"/>
    <w:link w:val="3"/>
    <w:semiHidden/>
    <w:qFormat/>
    <w:uiPriority w:val="0"/>
    <w:rPr>
      <w:rFonts w:ascii="等线 Light" w:hAnsi="等线 Light" w:eastAsia="等线 Light" w:cs="Times New Roman"/>
      <w:b/>
      <w:bCs/>
      <w:kern w:val="2"/>
      <w:sz w:val="32"/>
      <w:szCs w:val="32"/>
    </w:rPr>
  </w:style>
  <w:style w:type="character" w:customStyle="1" w:styleId="13">
    <w:name w:val="标题 3 字符"/>
    <w:link w:val="4"/>
    <w:semiHidden/>
    <w:qFormat/>
    <w:uiPriority w:val="0"/>
    <w:rPr>
      <w:b/>
      <w:bCs/>
      <w:kern w:val="2"/>
      <w:sz w:val="32"/>
      <w:szCs w:val="32"/>
    </w:rPr>
  </w:style>
  <w:style w:type="paragraph" w:styleId="14">
    <w:name w:val="List Paragraph"/>
    <w:basedOn w:val="1"/>
    <w:qFormat/>
    <w:uiPriority w:val="34"/>
    <w:pPr>
      <w:widowControl/>
      <w:ind w:firstLine="420" w:firstLineChars="200"/>
      <w:jc w:val="left"/>
    </w:pPr>
    <w:rPr>
      <w:rFonts w:ascii="宋体" w:hAnsi="宋体" w:cs="宋体"/>
      <w:kern w:val="0"/>
      <w:sz w:val="24"/>
    </w:rPr>
  </w:style>
  <w:style w:type="paragraph" w:customStyle="1" w:styleId="15">
    <w:name w:val="Revision"/>
    <w:hidden/>
    <w:unhideWhenUsed/>
    <w:qFormat/>
    <w:uiPriority w:val="99"/>
    <w:rPr>
      <w:rFonts w:ascii="Calibri" w:hAnsi="Calibri" w:eastAsia="宋体" w:cs="Times New Roman"/>
      <w:kern w:val="2"/>
      <w:sz w:val="21"/>
      <w:szCs w:val="24"/>
      <w:lang w:val="en-US" w:eastAsia="zh-CN" w:bidi="ar-SA"/>
    </w:rPr>
  </w:style>
  <w:style w:type="character" w:customStyle="1" w:styleId="16">
    <w:name w:val="页脚 字符"/>
    <w:basedOn w:val="9"/>
    <w:link w:val="5"/>
    <w:qFormat/>
    <w:uiPriority w:val="99"/>
    <w:rPr>
      <w:rFonts w:eastAsia="仿宋_GB2312"/>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289</Words>
  <Characters>1653</Characters>
  <Lines>13</Lines>
  <Paragraphs>3</Paragraphs>
  <TotalTime>15</TotalTime>
  <ScaleCrop>false</ScaleCrop>
  <LinksUpToDate>false</LinksUpToDate>
  <CharactersWithSpaces>1939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2023-10-06T05:29:00Z</dcterms:created>
  <dc:creator>jzzjj</dc:creator>
  <cp:lastModifiedBy>熊尚文</cp:lastModifiedBy>
  <cp:lastPrinted>2022-04-19T07:06:00Z</cp:lastPrinted>
  <dcterms:modified xsi:type="dcterms:W3CDTF">2023-11-03T08:56:45Z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8C58E4111959492CA6855EB025A4A12D</vt:lpwstr>
  </property>
</Properties>
</file>