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3" w:firstLineChars="200"/>
        <w:jc w:val="center"/>
        <w:rPr>
          <w:rFonts w:hint="eastAsia" w:ascii="黑体" w:hAnsi="黑体" w:eastAsia="黑体" w:cs="黑体"/>
          <w:b/>
          <w:bCs/>
          <w:sz w:val="48"/>
          <w:szCs w:val="48"/>
        </w:rPr>
      </w:pPr>
      <w:bookmarkStart w:id="0" w:name="_GoBack"/>
      <w:r>
        <w:rPr>
          <w:rFonts w:hint="eastAsia" w:ascii="黑体" w:hAnsi="黑体" w:eastAsia="黑体" w:cs="黑体"/>
          <w:b/>
          <w:bCs/>
          <w:sz w:val="48"/>
          <w:szCs w:val="48"/>
        </w:rPr>
        <w:t>潢川县马祖常学校章程</w:t>
      </w:r>
    </w:p>
    <w:bookmarkEnd w:id="0"/>
    <w:p>
      <w:pPr>
        <w:ind w:firstLine="963" w:firstLineChars="200"/>
        <w:jc w:val="center"/>
        <w:rPr>
          <w:rFonts w:hint="eastAsia" w:ascii="黑体" w:hAnsi="黑体" w:eastAsia="黑体" w:cs="黑体"/>
          <w:b/>
          <w:bCs/>
          <w:sz w:val="48"/>
          <w:szCs w:val="48"/>
        </w:rPr>
      </w:pPr>
    </w:p>
    <w:p>
      <w:pPr>
        <w:ind w:left="210" w:leftChars="1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 xml:space="preserve">日经第一届第二次教职工大会审议通过，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日经潢川县教体局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日起正式生效）</w:t>
      </w:r>
    </w:p>
    <w:p>
      <w:pPr>
        <w:ind w:firstLine="642" w:firstLineChars="200"/>
        <w:rPr>
          <w:rFonts w:hint="eastAsia" w:ascii="宋体" w:hAnsi="宋体" w:eastAsia="宋体" w:cs="宋体"/>
          <w:sz w:val="32"/>
          <w:szCs w:val="32"/>
        </w:rPr>
      </w:pPr>
      <w:r>
        <w:rPr>
          <w:rFonts w:hint="eastAsia" w:ascii="宋体" w:hAnsi="宋体" w:eastAsia="宋体" w:cs="宋体"/>
          <w:b/>
          <w:bCs/>
          <w:sz w:val="32"/>
          <w:szCs w:val="32"/>
        </w:rPr>
        <w:t>第一章  总则</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第一条</w:t>
      </w:r>
      <w:r>
        <w:rPr>
          <w:rFonts w:hint="eastAsia" w:ascii="仿宋_GB2312" w:hAnsi="仿宋_GB2312" w:eastAsia="仿宋_GB2312" w:cs="仿宋_GB2312"/>
          <w:sz w:val="32"/>
          <w:szCs w:val="32"/>
        </w:rPr>
        <w:t xml:space="preserve">  为适应现代教育发展需要，贯彻国家教育方针，深化教育改革，保障学校依法自主管理，保障学生与教职工合法权益，全面提高办学品质，规范学校内部管理体制和运行机制，根据《中华人民共和国教育法》、《中华人民共和国教师法》、《中华人民共和国义务教育法》、《中华人民共和国未成年人保护法》等法律法规，制定本章程。</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本校全称为潢川县马祖常学校；住所地址为潢川县产业集聚区。</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本校由潢川县教体局举办，经潢川县事业单位管理局登记，属公益一类事业单位。</w:t>
      </w:r>
    </w:p>
    <w:p>
      <w:pPr>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本校为实施幼儿园、小学、中学十二年制的全日制公办教育机构，具有法人资格，独立承担民事责任。</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学校面向全社会招生，有幼教部、小学部、中学部。其中幼教部开设12个教学班，有幼儿400余名；小学部、初中部共开设46个教学班，在校学生近3000人。</w:t>
      </w:r>
    </w:p>
    <w:p>
      <w:pPr>
        <w:ind w:firstLine="642" w:firstLineChars="200"/>
        <w:rPr>
          <w:rFonts w:ascii="楷体" w:hAnsi="楷体" w:eastAsia="楷体" w:cs="楷体"/>
          <w:b/>
          <w:bCs/>
          <w:sz w:val="32"/>
          <w:szCs w:val="32"/>
        </w:rPr>
      </w:pPr>
      <w:r>
        <w:rPr>
          <w:rFonts w:hint="eastAsia" w:ascii="宋体" w:hAnsi="宋体" w:eastAsia="宋体" w:cs="宋体"/>
          <w:b/>
          <w:bCs/>
          <w:sz w:val="32"/>
          <w:szCs w:val="32"/>
        </w:rPr>
        <w:t>第二章  办学理念与学校文化</w:t>
      </w:r>
    </w:p>
    <w:p>
      <w:pPr>
        <w:widowControl/>
        <w:spacing w:line="440" w:lineRule="exact"/>
        <w:ind w:firstLine="614" w:firstLineChars="19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办学目标： 依法治校、依质兴校 、以德立校</w:t>
      </w:r>
    </w:p>
    <w:p>
      <w:pPr>
        <w:widowControl/>
        <w:spacing w:line="440" w:lineRule="exact"/>
        <w:ind w:firstLine="614" w:firstLineChars="19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办学思想：以德立校  依法治校  民主理校  科研兴校  特色创校</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办学理念： 让梦想发芽  让幸福成长</w:t>
      </w:r>
      <w:r>
        <w:rPr>
          <w:rFonts w:hint="eastAsia" w:ascii="宋体" w:hAnsi="宋体" w:cs="宋体"/>
          <w:bCs/>
          <w:kern w:val="0"/>
          <w:sz w:val="28"/>
          <w:szCs w:val="28"/>
        </w:rPr>
        <w:t>；</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坚持“三个面向”，深入落实科学发展观，全面贯彻党和国家的教育方针，以“强素质，铸品牌，让每一个学生都得到关爱和发展”为目标，以教师的专业化发展为关键，深化教育教学改革，努力提高教育质量，不断完善和增强学校服务功能，培养德智体美劳等全面发展的社会主义事业建设者和接班人。</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认真贯彻党的教育方针，以“团结奋进，敢为人先”为学校精神，以“德以养正，学以树人”为校训，紧紧围绕“改善办学条件，创作一流育人环境；加强教师培养，打造一流教师队伍；规范日常管理，实现一流管理效果；深化教学改革，巩固一流教育质量”的办学目标，锐意进取，真抓实干，努力办好老百姓家门口的优质学校，为潢川经济发展、城镇扩容、义务教育优质均衡发展做贡献。</w:t>
      </w:r>
    </w:p>
    <w:p>
      <w:pPr>
        <w:ind w:firstLine="642" w:firstLineChars="200"/>
        <w:rPr>
          <w:rFonts w:ascii="仿宋" w:hAnsi="仿宋" w:eastAsia="仿宋"/>
          <w:color w:val="222222"/>
          <w:spacing w:val="7"/>
          <w:sz w:val="32"/>
          <w:szCs w:val="32"/>
          <w:shd w:val="clear" w:color="auto" w:fill="FFFFFF"/>
        </w:rPr>
      </w:pPr>
      <w:r>
        <w:rPr>
          <w:rFonts w:hint="eastAsia" w:ascii="黑体" w:hAnsi="黑体" w:eastAsia="黑体" w:cs="黑体"/>
          <w:b/>
          <w:bCs/>
          <w:sz w:val="32"/>
          <w:szCs w:val="32"/>
        </w:rPr>
        <w:t>第七条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 w:hAnsi="仿宋" w:eastAsia="仿宋"/>
          <w:color w:val="222222"/>
          <w:spacing w:val="7"/>
          <w:sz w:val="32"/>
          <w:szCs w:val="32"/>
          <w:shd w:val="clear" w:color="auto" w:fill="FFFFFF"/>
        </w:rPr>
        <w:t>学生培养目标：以培养“体魄康健、人格健全、素质全面、特长明显” 具有中国精神、世界胸怀的现代化人才为目标，全力培养“有文化担当、有创新精神、有家国情怀、有世界眼光”的现代化“四有”人才，培养德智体美劳全面发展的社会主义现代化建设者和接班人。</w:t>
      </w:r>
    </w:p>
    <w:p>
      <w:pPr>
        <w:ind w:firstLine="668" w:firstLineChars="200"/>
        <w:rPr>
          <w:rFonts w:ascii="仿宋_GB2312" w:hAnsi="仿宋_GB2312" w:eastAsia="仿宋_GB2312" w:cs="仿宋_GB2312"/>
          <w:sz w:val="32"/>
          <w:szCs w:val="32"/>
        </w:rPr>
      </w:pPr>
      <w:r>
        <w:rPr>
          <w:rFonts w:hint="eastAsia" w:ascii="仿宋" w:hAnsi="仿宋" w:eastAsia="仿宋"/>
          <w:color w:val="222222"/>
          <w:spacing w:val="7"/>
          <w:sz w:val="32"/>
          <w:szCs w:val="32"/>
          <w:shd w:val="clear" w:color="auto" w:fill="FFFFFF"/>
        </w:rPr>
        <w:t>教师发展目标：学校面对新建的历史机遇，基于校情，把全面提升教师素质放在重中之重的位置,着力培养一大批“师德高尚、严谨笃学、追求卓越”的教师队伍，在积极主动的教育工作中创造并享受职业的尊严和人生的幸福。在创建激情校园、和谐教育中实现自己的人生价值。</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第八条</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校    训： 德以养正  学以树人 </w:t>
      </w:r>
    </w:p>
    <w:p>
      <w:pPr>
        <w:widowControl/>
        <w:spacing w:line="420" w:lineRule="exact"/>
        <w:ind w:left="482"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校    风： 明理守纪  和谐奋进</w:t>
      </w:r>
    </w:p>
    <w:p>
      <w:pPr>
        <w:widowControl/>
        <w:spacing w:line="420" w:lineRule="exact"/>
        <w:ind w:left="482"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教    风： 勤奋、严谨、善诱、慎行</w:t>
      </w:r>
    </w:p>
    <w:p>
      <w:pPr>
        <w:widowControl/>
        <w:spacing w:line="420" w:lineRule="exact"/>
        <w:ind w:left="482"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学    风： 勤学、好问、多思、求是 </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校徽：</w:t>
      </w:r>
    </w:p>
    <w:p>
      <w:pPr>
        <w:ind w:firstLine="640" w:firstLineChars="200"/>
        <w:rPr>
          <w:rFonts w:ascii="仿宋_GB2312" w:hAnsi="仿宋_GB2312" w:eastAsia="仿宋_GB2312" w:cs="仿宋_GB2312"/>
          <w:sz w:val="32"/>
          <w:szCs w:val="32"/>
        </w:rPr>
      </w:pPr>
      <w:r>
        <w:rPr>
          <w:rFonts w:ascii="宋体" w:hAnsi="宋体"/>
          <w:sz w:val="32"/>
          <w:szCs w:val="32"/>
        </w:rPr>
        <w:drawing>
          <wp:inline distT="0" distB="0" distL="114300" distR="114300">
            <wp:extent cx="1938655" cy="1961515"/>
            <wp:effectExtent l="0" t="0" r="4445" b="635"/>
            <wp:docPr id="2" name="图片 1" descr="C:\Users\Administrator\Desktop\汇报\校徽.jpg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汇报\校徽.jpg校徽"/>
                    <pic:cNvPicPr>
                      <a:picLocks noChangeAspect="1"/>
                    </pic:cNvPicPr>
                  </pic:nvPicPr>
                  <pic:blipFill>
                    <a:blip r:embed="rId4"/>
                    <a:stretch>
                      <a:fillRect/>
                    </a:stretch>
                  </pic:blipFill>
                  <pic:spPr>
                    <a:xfrm>
                      <a:off x="0" y="0"/>
                      <a:ext cx="1938655" cy="1961515"/>
                    </a:xfrm>
                    <a:prstGeom prst="rect">
                      <a:avLst/>
                    </a:prstGeom>
                    <a:noFill/>
                    <a:ln>
                      <a:noFill/>
                    </a:ln>
                  </pic:spPr>
                </pic:pic>
              </a:graphicData>
            </a:graphic>
          </wp:inline>
        </w:drawing>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第十条</w:t>
      </w:r>
      <w:r>
        <w:rPr>
          <w:rFonts w:hint="eastAsia" w:ascii="仿宋_GB2312" w:hAnsi="仿宋_GB2312" w:eastAsia="仿宋_GB2312" w:cs="仿宋_GB2312"/>
          <w:b/>
          <w:bCs/>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color w:val="000000" w:themeColor="text1"/>
          <w:sz w:val="32"/>
          <w:szCs w:val="32"/>
          <w14:textFill>
            <w14:solidFill>
              <w14:schemeClr w14:val="tx1"/>
            </w14:solidFill>
          </w14:textFill>
        </w:rPr>
        <w:t>学校按照依法治校、规范办学、自主发展的要求，</w:t>
      </w:r>
      <w:r>
        <w:rPr>
          <w:rFonts w:hint="eastAsia" w:ascii="仿宋_GB2312" w:hAnsi="仿宋_GB2312" w:eastAsia="仿宋_GB2312" w:cs="仿宋_GB2312"/>
          <w:sz w:val="32"/>
          <w:szCs w:val="32"/>
        </w:rPr>
        <w:t>实施幼儿园、小学、初中阶段十二年的基础教育，</w:t>
      </w:r>
      <w:r>
        <w:rPr>
          <w:rFonts w:hint="eastAsia" w:ascii="仿宋_GB2312" w:hAnsi="仿宋_GB2312" w:eastAsia="仿宋_GB2312" w:cs="仿宋_GB2312"/>
          <w:color w:val="000000" w:themeColor="text1"/>
          <w:sz w:val="32"/>
          <w:szCs w:val="32"/>
          <w14:textFill>
            <w14:solidFill>
              <w14:schemeClr w14:val="tx1"/>
            </w14:solidFill>
          </w14:textFill>
        </w:rPr>
        <w:t>并形成和健全自评机制，促进学校可持续发展。</w:t>
      </w:r>
    </w:p>
    <w:p>
      <w:pPr>
        <w:ind w:firstLine="640" w:firstLineChars="200"/>
        <w:rPr>
          <w:rFonts w:ascii="仿宋_GB2312" w:hAnsi="仿宋_GB2312" w:eastAsia="仿宋_GB2312" w:cs="仿宋_GB2312"/>
          <w:sz w:val="32"/>
          <w:szCs w:val="32"/>
        </w:rPr>
      </w:pPr>
    </w:p>
    <w:p>
      <w:pPr>
        <w:ind w:firstLine="642" w:firstLineChars="200"/>
        <w:rPr>
          <w:rFonts w:hint="eastAsia" w:ascii="宋体" w:hAnsi="宋体" w:eastAsia="宋体" w:cs="宋体"/>
          <w:b/>
          <w:bCs/>
          <w:sz w:val="32"/>
          <w:szCs w:val="32"/>
        </w:rPr>
      </w:pPr>
      <w:r>
        <w:rPr>
          <w:rFonts w:hint="eastAsia" w:ascii="宋体" w:hAnsi="宋体" w:eastAsia="宋体" w:cs="宋体"/>
          <w:b/>
          <w:bCs/>
          <w:sz w:val="32"/>
          <w:szCs w:val="32"/>
        </w:rPr>
        <w:t>第三章  学校治理结构与运行机制</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校长在学校党组织领导下，依法依规行使职权，按照学校党组织有关决议，全面负责学校的教育教学和行政管理等工作。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副校长对校长负责，协助校长分管学校教育教学、行政、安全等具体工作。</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校长依法履行下列主要职责：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（五）负责学校日常事务管理，主持校务会议审议重大事项并作出决策；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学校依靠中国共产党学校基层组织，充分发挥工会、共青团、少先队、民主党派等组织的作用。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学校建立以教师为主体的教职工（代表）大会制度，保障教职工参与学校民主管理和进行民主监督。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学校工会作为教职工（代表）大会的工作机构，保障民主管理、民主监督的落实，维护教职工的合法权益。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潢川马祖常学校设置办公室、教务处、政教处、德育处、总务处等职能部门，分别承担相应的管理职能。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各职能部门及常设机构各司其职，分工合作，提升管理效能，确保各项工作圆满完成。</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学校建立校长办公会，负责审议学校章程、发展规划和其他重大规章制度、人事与财务方案等校内重大事项；建立家长委员会，增进家校沟通，保障学生家长参与学校管理、教育教学等工作。</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第十八条</w:t>
      </w:r>
      <w:r>
        <w:rPr>
          <w:rFonts w:hint="eastAsia" w:ascii="仿宋_GB2312" w:hAnsi="仿宋_GB2312" w:eastAsia="仿宋_GB2312" w:cs="仿宋_GB2312"/>
          <w:sz w:val="32"/>
          <w:szCs w:val="32"/>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第十九条</w:t>
      </w:r>
      <w:r>
        <w:rPr>
          <w:rFonts w:hint="eastAsia" w:ascii="仿宋_GB2312" w:hAnsi="仿宋_GB2312" w:eastAsia="仿宋_GB2312" w:cs="仿宋_GB2312"/>
          <w:sz w:val="32"/>
          <w:szCs w:val="32"/>
        </w:rPr>
        <w:t xml:space="preserve">  学校建立健全校内权益救济制度，保障学生和教职工的合法权益。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第二十条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学校建立健全平安校园制度，制定校园安全应急预案，定期开展安全教育，组织安全演练，加强校舍、交通、消防、饮食卫生、健康、周边环境治安以及教育教学安全管理，防范安全事故发生。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第二十一条</w:t>
      </w:r>
      <w:r>
        <w:rPr>
          <w:rFonts w:hint="eastAsia" w:ascii="仿宋_GB2312" w:hAnsi="仿宋_GB2312" w:eastAsia="仿宋_GB2312" w:cs="仿宋_GB2312"/>
          <w:sz w:val="32"/>
          <w:szCs w:val="32"/>
        </w:rPr>
        <w:t xml:space="preserve">  学校接受政府以及教育、登记管理和审计等管理部门的监督，接受社会、家长的监督，听取社会各界对学校工作的意见和建议。</w:t>
      </w:r>
    </w:p>
    <w:p>
      <w:pPr>
        <w:ind w:firstLine="640" w:firstLineChars="200"/>
        <w:rPr>
          <w:rFonts w:ascii="仿宋_GB2312" w:hAnsi="仿宋_GB2312" w:eastAsia="仿宋_GB2312" w:cs="仿宋_GB2312"/>
          <w:sz w:val="32"/>
          <w:szCs w:val="32"/>
        </w:rPr>
      </w:pPr>
    </w:p>
    <w:p>
      <w:pPr>
        <w:ind w:firstLine="642" w:firstLineChars="200"/>
        <w:rPr>
          <w:rFonts w:ascii="仿宋_GB2312" w:hAnsi="仿宋_GB2312" w:eastAsia="仿宋_GB2312" w:cs="仿宋_GB2312"/>
          <w:sz w:val="32"/>
          <w:szCs w:val="32"/>
        </w:rPr>
      </w:pPr>
      <w:r>
        <w:rPr>
          <w:rFonts w:hint="eastAsia" w:ascii="宋体" w:hAnsi="宋体" w:eastAsia="宋体" w:cs="宋体"/>
          <w:b/>
          <w:bCs/>
          <w:sz w:val="32"/>
          <w:szCs w:val="32"/>
        </w:rPr>
        <w:t>第四章  教育教学管理</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第二十二条</w:t>
      </w:r>
      <w:r>
        <w:rPr>
          <w:rFonts w:hint="eastAsia" w:ascii="仿宋_GB2312" w:hAnsi="仿宋_GB2312" w:eastAsia="仿宋_GB2312" w:cs="仿宋_GB2312"/>
          <w:sz w:val="32"/>
          <w:szCs w:val="32"/>
        </w:rPr>
        <w:t xml:space="preserve">  学校建立健全年级组、教研组、备课组等教育教学基层管理机制。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年级主任负责本年级的德育、教学工作，统筹教师分工与管理、年级教育活动、学生管理工作等。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教研组长负责领导、组织教师进行集体教学研究。教研组定期开展教学研究活动，按学校安排参加各种培训和学术活动，贯彻落实教学计划，完成各项教学任务。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备课组长负责组织本组教师进行集体备课和教学研究活动，完成教育教学任务。</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第二十三条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学校实行精细化的德育管理。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全员德育原则，校长负责，教职工参与，实行教书育人、管理育人、服务育人。贯彻党的教育方针，构建德育目标体系，健全德育管理机制，建立学校、家庭、社会三结合的育人网络，优化德育活动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第二十四条</w:t>
      </w:r>
      <w:r>
        <w:rPr>
          <w:rFonts w:hint="eastAsia" w:ascii="仿宋_GB2312" w:hAnsi="仿宋_GB2312" w:eastAsia="仿宋_GB2312" w:cs="仿宋_GB2312"/>
          <w:b/>
          <w:bCs/>
          <w:sz w:val="32"/>
          <w:szCs w:val="32"/>
        </w:rPr>
        <w:t xml:space="preserve">  </w:t>
      </w:r>
      <w:r>
        <w:rPr>
          <w:rFonts w:ascii="仿宋_GB2312" w:hAnsi="仿宋_GB2312" w:eastAsia="仿宋_GB2312" w:cs="仿宋_GB2312"/>
          <w:sz w:val="32"/>
          <w:szCs w:val="32"/>
        </w:rPr>
        <w:t>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r>
        <w:rPr>
          <w:rFonts w:hint="eastAsia" w:ascii="仿宋_GB2312" w:hAnsi="仿宋_GB2312" w:eastAsia="仿宋_GB2312" w:cs="仿宋_GB2312"/>
          <w:sz w:val="32"/>
          <w:szCs w:val="32"/>
        </w:rPr>
        <w:t xml:space="preserve"> </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 xml:space="preserve">第二十五条 </w:t>
      </w:r>
      <w:r>
        <w:rPr>
          <w:rFonts w:hint="eastAsia" w:ascii="仿宋_GB2312" w:hAnsi="仿宋_GB2312" w:eastAsia="仿宋_GB2312" w:cs="仿宋_GB2312"/>
          <w:b/>
          <w:bCs/>
          <w:sz w:val="32"/>
          <w:szCs w:val="32"/>
        </w:rPr>
        <w:t xml:space="preserve"> </w:t>
      </w:r>
      <w:r>
        <w:rPr>
          <w:rFonts w:ascii="仿宋_GB2312" w:hAnsi="仿宋_GB2312" w:eastAsia="仿宋_GB2312" w:cs="仿宋_GB2312"/>
          <w:sz w:val="32"/>
          <w:szCs w:val="32"/>
        </w:rPr>
        <w:t>学校应体现通过社团活动挖掘学生特长、锻炼学生才能、培养公民意识、提升学生素质等宗旨。学生社团要让每一个人都有自己的空间，它应该是课堂教学的延展和深化，通过社团活动真正提高学生的综合能力和个性特长。</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 xml:space="preserve">第二十六条 </w:t>
      </w:r>
      <w:r>
        <w:rPr>
          <w:rFonts w:hint="eastAsia" w:ascii="仿宋_GB2312" w:hAnsi="仿宋_GB2312" w:eastAsia="仿宋_GB2312" w:cs="仿宋_GB2312"/>
          <w:sz w:val="32"/>
          <w:szCs w:val="32"/>
        </w:rPr>
        <w:t> 学校贯彻国家课程、地方课程和校本课程三级管理体制，认真执行国家和地方课程计划，积极开发拓展性课程，形成学校特色课程体系。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学校按照课程设置标准实施教育教学，确保开齐课程，开足课时。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学校充分发挥基础性课程和拓展性课程的整体功能，尊重人的成长规律和教育规律，对学生进行德育、智育、体育、美育和劳动技术教育，促进学生全面发展，学有所长。</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第二十七条</w:t>
      </w:r>
      <w:r>
        <w:rPr>
          <w:rFonts w:hint="eastAsia" w:ascii="仿宋_GB2312" w:hAnsi="仿宋_GB2312" w:eastAsia="仿宋_GB2312" w:cs="仿宋_GB2312"/>
          <w:sz w:val="32"/>
          <w:szCs w:val="32"/>
        </w:rPr>
        <w:t xml:space="preserve">  学校采用班级授课制，教学组织形式为单式。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汉语言文字为学校的基本教学语言文字，学校使用全国通用的普通话和规范字。</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学校严格按照国家和上级教育行政部门颁发的课程</w:t>
      </w:r>
      <w:r>
        <w:rPr>
          <w:rFonts w:hint="eastAsia" w:ascii="仿宋_GB2312" w:hAnsi="仿宋_GB2312" w:eastAsia="仿宋_GB2312" w:cs="仿宋_GB2312"/>
          <w:sz w:val="32"/>
          <w:szCs w:val="32"/>
        </w:rPr>
        <w:t>标准</w:t>
      </w:r>
      <w:r>
        <w:rPr>
          <w:rFonts w:ascii="仿宋_GB2312" w:hAnsi="仿宋_GB2312" w:eastAsia="仿宋_GB2312" w:cs="仿宋_GB2312"/>
          <w:sz w:val="32"/>
          <w:szCs w:val="32"/>
        </w:rPr>
        <w:t>设置课程。</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坚持各项教学常规制度，加强教学管理。严格按各科教学规范和学校其他的有关规定进行教学活动。着重抓好教学设计和集体备课，建立教师业务档案。</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建立科学的评价考核制度。学生期末学习成绩评定，注重过程性评价和综合性评价结合。不按考试成绩、学生名次作为衡量教师教学质量的唯一标准。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加强教材教辅资料管理，严格禁止学生整班订阅教辅材料，倡导教师分层设计校本作业。作业布置要求做到精选和点评。</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切实减轻学生过重的课业负担，合理安排作息时间。节假日、课余时间不组织集体补课或上课。</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严格控制测验次数，每学期末进行统一监测。完善监测的内容、方法。</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第二十八条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ascii="仿宋_GB2312" w:hAnsi="仿宋_GB2312" w:eastAsia="仿宋_GB2312" w:cs="仿宋_GB2312"/>
          <w:sz w:val="32"/>
          <w:szCs w:val="32"/>
        </w:rPr>
        <w:t>教师课堂教学主要功能就是引导学生如何学。教师是课堂教学的组织者、实施者和导引者，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sz w:val="32"/>
          <w:szCs w:val="32"/>
        </w:rPr>
        <w:t xml:space="preserve">  学校严格执行有关学校体育、卫生工作的法规规章，通过日常体育活动以及各类体育竞赛活动增强学生体质，开展健康教育，培养学生良好的卫生习惯、健身习惯与基本的运动技能。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学校通过体育课、课外活动等保证学生每天一小时体育活动时间，每年举办一次体育运动会和多次体育单项比赛。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学校建立医务室，建立学生健康档案，定期体检，预防传染病、常见病及食物中毒。学校完善卫生工作制度，不断改善环境卫生条件，校园内所有场所实施全面禁烟。</w:t>
      </w:r>
    </w:p>
    <w:p>
      <w:pPr>
        <w:ind w:firstLine="640" w:firstLineChars="200"/>
        <w:rPr>
          <w:rFonts w:ascii="仿宋_GB2312" w:hAnsi="仿宋_GB2312" w:eastAsia="仿宋_GB2312" w:cs="仿宋_GB2312"/>
          <w:sz w:val="32"/>
          <w:szCs w:val="32"/>
        </w:rPr>
      </w:pP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学校建立心理辅导室，建立学生心理健康档案，配备专职教师开展工作。</w:t>
      </w:r>
      <w:r>
        <w:rPr>
          <w:rFonts w:ascii="仿宋_GB2312" w:hAnsi="仿宋_GB2312" w:eastAsia="仿宋_GB2312" w:cs="仿宋_GB2312"/>
          <w:sz w:val="32"/>
          <w:szCs w:val="32"/>
        </w:rPr>
        <w:t>努力培养学生良好的心理品质，形成学生鲜明的个性特征，促进学生身心和谐发展。</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学校认真开展心理咨询工作，确保对全校师生开放，帮助学生解决学习、人际交往等方面的问题。并通过个别辅导与跟踪，电话、网络等辅导方式协助学生解决问题。</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第三十一条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ascii="仿宋_GB2312" w:hAnsi="仿宋_GB2312" w:eastAsia="仿宋_GB2312" w:cs="仿宋_GB2312"/>
          <w:sz w:val="32"/>
          <w:szCs w:val="32"/>
        </w:rPr>
        <w:t>学校在每年五月举行艺术节，调动广大同学积极投身到文化艺术节活动中。通过学校艺术节努力营造良好的育人环境和文化氛围，力求推进学校精神文明建设工作。</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学校在每年四、五月举行科学周活动，由教</w:t>
      </w:r>
      <w:r>
        <w:rPr>
          <w:rFonts w:hint="eastAsia" w:ascii="仿宋_GB2312" w:hAnsi="仿宋_GB2312" w:eastAsia="仿宋_GB2312" w:cs="仿宋_GB2312"/>
          <w:sz w:val="32"/>
          <w:szCs w:val="32"/>
        </w:rPr>
        <w:t>务</w:t>
      </w:r>
      <w:r>
        <w:rPr>
          <w:rFonts w:ascii="仿宋_GB2312" w:hAnsi="仿宋_GB2312" w:eastAsia="仿宋_GB2312" w:cs="仿宋_GB2312"/>
          <w:sz w:val="32"/>
          <w:szCs w:val="32"/>
        </w:rPr>
        <w:t>处和科学组组织进行。通过科学周一系列活动，以培养学生的创新精神和实践能力为核心，努力营造学科学、讲科学、爱科学、用科学的良好氛围，让学生在科技活动中体验科学探究活动的过程与方法，发展初步的科学探究能力，增强创新意识和实践能力，提高科学文化素养，推进我校素质教育的深入发展。</w:t>
      </w:r>
    </w:p>
    <w:p>
      <w:pPr>
        <w:pStyle w:val="4"/>
        <w:widowControl/>
        <w:shd w:val="clear" w:color="auto" w:fill="FFFFFF"/>
        <w:spacing w:beforeAutospacing="0" w:afterAutospacing="0" w:line="555" w:lineRule="atLeast"/>
        <w:ind w:firstLine="555"/>
        <w:rPr>
          <w:rFonts w:ascii="仿宋_GB2312" w:hAnsi="仿宋_GB2312" w:eastAsia="仿宋_GB2312" w:cs="仿宋_GB2312"/>
          <w:sz w:val="32"/>
          <w:szCs w:val="32"/>
        </w:rPr>
      </w:pPr>
      <w:r>
        <w:rPr>
          <w:rFonts w:hint="eastAsia" w:ascii="黑体" w:hAnsi="黑体" w:eastAsia="黑体" w:cs="黑体"/>
          <w:b/>
          <w:bCs/>
          <w:sz w:val="32"/>
          <w:szCs w:val="32"/>
        </w:rPr>
        <w:t>第三十二条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ascii="仿宋_GB2312" w:hAnsi="仿宋_GB2312" w:eastAsia="仿宋_GB2312" w:cs="仿宋_GB2312"/>
          <w:kern w:val="2"/>
          <w:sz w:val="32"/>
          <w:szCs w:val="32"/>
        </w:rPr>
        <w:t>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第三十三条</w:t>
      </w:r>
      <w:r>
        <w:rPr>
          <w:rFonts w:hint="eastAsia" w:ascii="仿宋_GB2312" w:hAnsi="仿宋_GB2312" w:eastAsia="仿宋_GB2312" w:cs="仿宋_GB2312"/>
          <w:sz w:val="32"/>
          <w:szCs w:val="32"/>
        </w:rPr>
        <w:t xml:space="preserve">  学校营造民主、自由、科学的研究氛围，构建对话、合作、反思、共享的研修文化，鼓励教师开展教育教学改革和实验。</w:t>
      </w:r>
    </w:p>
    <w:p>
      <w:pPr>
        <w:pStyle w:val="4"/>
        <w:widowControl/>
        <w:shd w:val="clear" w:color="auto" w:fill="FFFFFF"/>
        <w:spacing w:beforeAutospacing="0" w:afterAutospacing="0" w:line="555" w:lineRule="atLeast"/>
        <w:ind w:firstLine="555"/>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学校成立了教师研修工作指导小组，统筹协调负责教师专业成长的校本研修工作，研修时间保障。学校通过激励机制,保证培养基金和导师团队来培养教师学习能力，发展教师教育科研能力，促进教师的梯队成长，实现自我价值，提升教师对自己工作和学校工作的满意度，让每一个教师都有发展。</w:t>
      </w:r>
    </w:p>
    <w:p>
      <w:pPr>
        <w:pStyle w:val="4"/>
        <w:widowControl/>
        <w:shd w:val="clear" w:color="auto" w:fill="FFFFFF"/>
        <w:spacing w:beforeAutospacing="0" w:afterAutospacing="0" w:line="555" w:lineRule="atLeast"/>
        <w:ind w:firstLine="555"/>
        <w:rPr>
          <w:rFonts w:ascii="仿宋_GB2312" w:hAnsi="仿宋_GB2312" w:eastAsia="仿宋_GB2312" w:cs="仿宋_GB2312"/>
          <w:kern w:val="2"/>
          <w:sz w:val="32"/>
          <w:szCs w:val="32"/>
        </w:rPr>
      </w:pPr>
    </w:p>
    <w:p>
      <w:pPr>
        <w:ind w:firstLine="642" w:firstLineChars="200"/>
        <w:rPr>
          <w:rFonts w:hint="eastAsia" w:ascii="宋体" w:hAnsi="宋体" w:eastAsia="宋体" w:cs="宋体"/>
          <w:b/>
          <w:bCs/>
          <w:sz w:val="32"/>
          <w:szCs w:val="32"/>
        </w:rPr>
      </w:pPr>
      <w:r>
        <w:rPr>
          <w:rFonts w:hint="eastAsia" w:ascii="宋体" w:hAnsi="宋体" w:eastAsia="宋体" w:cs="宋体"/>
          <w:b/>
          <w:bCs/>
          <w:sz w:val="32"/>
          <w:szCs w:val="32"/>
        </w:rPr>
        <w:t>第五章  学生</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第三十四条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凡被本校录取或转入本校学习的学生即可依规定取得本校学籍。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学校实施义务教育阶段，按就近免试入学的原则，招收学校服务区内适龄儿童、少年入学，实行秋季始业。不属学校服务区内的新生，按上级教育行政部门的有关规定办理入学手续。</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第三十五条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学生享有下列权利：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（一）学生享有法律、法规规定的接受公平教育的权利；对学校或教师的不公正待遇，有权提出申诉。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（二）参加教育教学计划安排的各种活动，参与评议学校、教师的教育教学工作；按教师的要求使用教育教学设施、设备、图书、音像资料。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（三）制定《潢川县马祖常学校先进集体和个人奖励规定》，在学业成绩和品行上获得公正评价，每学期根据学校规定对优秀学生进行相应奖励。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（四）对学校给予的处分不服向有关部门提出申诉，对学校、教师侵犯其受教育权、人身权、财产权等合法权益，提出申诉或依法提起诉讼。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第三十六条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学生应当履行下列义务：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第三十七条</w:t>
      </w:r>
      <w:r>
        <w:rPr>
          <w:rFonts w:hint="eastAsia" w:ascii="仿宋_GB2312" w:hAnsi="仿宋_GB2312" w:eastAsia="仿宋_GB2312" w:cs="仿宋_GB2312"/>
          <w:sz w:val="32"/>
          <w:szCs w:val="32"/>
        </w:rPr>
        <w:t xml:space="preserve">  学校按照省、市有关学生学籍管理的规定实行学籍管理，健全学籍档案，严格转学、休学、复学等手续程序。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学校对修完修学年限内规定课程且综合素质、学科学习业绩合格的学生，准予毕业。</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第三十八条</w:t>
      </w:r>
      <w:r>
        <w:rPr>
          <w:rFonts w:hint="eastAsia" w:ascii="仿宋_GB2312" w:hAnsi="仿宋_GB2312" w:eastAsia="仿宋_GB2312" w:cs="仿宋_GB2312"/>
          <w:sz w:val="32"/>
          <w:szCs w:val="32"/>
        </w:rPr>
        <w:t xml:space="preserve">  学校建立学生成长档案，对学生实施综合素质评定，促进学生全面发展。每学期评价结果记入学生本人档案。</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第三十九条</w:t>
      </w:r>
      <w:r>
        <w:rPr>
          <w:rFonts w:hint="eastAsia" w:ascii="仿宋_GB2312" w:hAnsi="仿宋_GB2312" w:eastAsia="仿宋_GB2312" w:cs="仿宋_GB2312"/>
          <w:sz w:val="32"/>
          <w:szCs w:val="32"/>
        </w:rPr>
        <w:t xml:space="preserve">  学校对德智体美诸方面均表现突出、在某方面有突出成绩或进步显著的学生，予以表彰和奖励，并记入学生本人档案。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学校对违反校纪校规的学生予以批评教育，并可对情节严重者给予相应处分。</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第四十条</w:t>
      </w:r>
      <w:r>
        <w:rPr>
          <w:rFonts w:hint="eastAsia" w:ascii="仿宋_GB2312" w:hAnsi="仿宋_GB2312" w:eastAsia="仿宋_GB2312" w:cs="仿宋_GB2312"/>
          <w:sz w:val="32"/>
          <w:szCs w:val="32"/>
        </w:rPr>
        <w:t xml:space="preserve">  学校对偏远地区、路途遥远无法当日往返上学的学生，依法依规提供必要的、符合国家标准的膳宿条件。</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第四十一条</w:t>
      </w:r>
      <w:r>
        <w:rPr>
          <w:rFonts w:hint="eastAsia" w:ascii="仿宋_GB2312" w:hAnsi="仿宋_GB2312" w:eastAsia="仿宋_GB2312" w:cs="仿宋_GB2312"/>
          <w:sz w:val="32"/>
          <w:szCs w:val="32"/>
        </w:rPr>
        <w:t xml:space="preserve">  学校对符合入学条件而家庭经济困难的学生，通过财政资金发放、困难生补助等形式提供资助。</w:t>
      </w:r>
    </w:p>
    <w:p>
      <w:pPr>
        <w:ind w:firstLine="640" w:firstLineChars="200"/>
        <w:rPr>
          <w:rFonts w:ascii="仿宋_GB2312" w:hAnsi="仿宋_GB2312" w:eastAsia="仿宋_GB2312" w:cs="仿宋_GB2312"/>
          <w:sz w:val="32"/>
          <w:szCs w:val="32"/>
        </w:rPr>
      </w:pP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第四十二条</w:t>
      </w:r>
      <w:r>
        <w:rPr>
          <w:rFonts w:hint="eastAsia" w:ascii="仿宋_GB2312" w:hAnsi="仿宋_GB2312" w:eastAsia="仿宋_GB2312" w:cs="仿宋_GB2312"/>
          <w:sz w:val="32"/>
          <w:szCs w:val="32"/>
        </w:rPr>
        <w:t xml:space="preserve">  学校建立学生会组织，保障学生自主管理和学生合法权益。学生干部一般通过民主选举产生。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第四十三条</w:t>
      </w:r>
      <w:r>
        <w:rPr>
          <w:rFonts w:hint="eastAsia" w:ascii="仿宋_GB2312" w:hAnsi="仿宋_GB2312" w:eastAsia="仿宋_GB2312" w:cs="仿宋_GB2312"/>
          <w:sz w:val="32"/>
          <w:szCs w:val="32"/>
        </w:rPr>
        <w:t xml:space="preserve">  学校建立健全学生评教、评校制度，支持学生参与班级和学校的民主管理与监督。</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第四十四条</w:t>
      </w:r>
      <w:r>
        <w:rPr>
          <w:rFonts w:hint="eastAsia" w:ascii="仿宋_GB2312" w:hAnsi="仿宋_GB2312" w:eastAsia="仿宋_GB2312" w:cs="仿宋_GB2312"/>
          <w:sz w:val="32"/>
          <w:szCs w:val="32"/>
        </w:rPr>
        <w:t xml:space="preserve">  为保障学生在校期间的合法权益，学校及教职工应当做到：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ind w:firstLine="640" w:firstLineChars="200"/>
        <w:rPr>
          <w:rFonts w:ascii="仿宋_GB2312" w:hAnsi="仿宋_GB2312" w:eastAsia="仿宋_GB2312" w:cs="仿宋_GB2312"/>
          <w:sz w:val="32"/>
          <w:szCs w:val="32"/>
        </w:rPr>
      </w:pPr>
    </w:p>
    <w:p>
      <w:pPr>
        <w:ind w:firstLine="642" w:firstLineChars="200"/>
        <w:rPr>
          <w:rFonts w:hint="eastAsia" w:ascii="宋体" w:hAnsi="宋体" w:eastAsia="宋体" w:cs="宋体"/>
          <w:b/>
          <w:bCs/>
          <w:sz w:val="32"/>
          <w:szCs w:val="32"/>
        </w:rPr>
      </w:pPr>
      <w:r>
        <w:rPr>
          <w:rFonts w:hint="eastAsia" w:ascii="宋体" w:hAnsi="宋体" w:eastAsia="宋体" w:cs="宋体"/>
          <w:b/>
          <w:bCs/>
          <w:sz w:val="32"/>
          <w:szCs w:val="32"/>
        </w:rPr>
        <w:t>第六章  教职工</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第四十五条</w:t>
      </w:r>
      <w:r>
        <w:rPr>
          <w:rFonts w:hint="eastAsia" w:ascii="仿宋_GB2312" w:hAnsi="仿宋_GB2312" w:eastAsia="仿宋_GB2312" w:cs="仿宋_GB2312"/>
          <w:sz w:val="32"/>
          <w:szCs w:val="32"/>
        </w:rPr>
        <w:t xml:space="preserve"> 学校执行国家教师资格制度、公开招聘制度和教师专业技术职务评聘制度，依法执行县管校聘制度。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第四十六条</w:t>
      </w:r>
      <w:r>
        <w:rPr>
          <w:rFonts w:hint="eastAsia" w:ascii="仿宋_GB2312" w:hAnsi="仿宋_GB2312" w:eastAsia="仿宋_GB2312" w:cs="仿宋_GB2312"/>
          <w:sz w:val="32"/>
          <w:szCs w:val="32"/>
        </w:rPr>
        <w:t xml:space="preserve">  教师享有下列权利：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（五）通过教职工代表大会或其他形式参与学校管理，对学校工作提出意见和建议；对学校重大事项有知情权；对不公正待遇或处分有申诉权；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ind w:firstLine="640" w:firstLineChars="200"/>
        <w:rPr>
          <w:rFonts w:ascii="仿宋_GB2312" w:hAnsi="仿宋_GB2312" w:eastAsia="仿宋_GB2312" w:cs="仿宋_GB2312"/>
          <w:sz w:val="32"/>
          <w:szCs w:val="32"/>
        </w:rPr>
      </w:pP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第四十七条</w:t>
      </w:r>
      <w:r>
        <w:rPr>
          <w:rFonts w:hint="eastAsia" w:ascii="仿宋_GB2312" w:hAnsi="仿宋_GB2312" w:eastAsia="仿宋_GB2312" w:cs="仿宋_GB2312"/>
          <w:sz w:val="32"/>
          <w:szCs w:val="32"/>
        </w:rPr>
        <w:t xml:space="preserve">  教师应当履行下列义务：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第四十八条</w:t>
      </w:r>
      <w:r>
        <w:rPr>
          <w:rFonts w:hint="eastAsia" w:ascii="仿宋_GB2312" w:hAnsi="仿宋_GB2312" w:eastAsia="仿宋_GB2312" w:cs="仿宋_GB2312"/>
          <w:sz w:val="32"/>
          <w:szCs w:val="32"/>
        </w:rPr>
        <w:t xml:space="preserve">  其他职工按照合同履行岗位职责，学校依法保障其合法权益。</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第四十九条</w:t>
      </w:r>
      <w:r>
        <w:rPr>
          <w:rFonts w:hint="eastAsia" w:ascii="仿宋_GB2312" w:hAnsi="仿宋_GB2312" w:eastAsia="仿宋_GB2312" w:cs="仿宋_GB2312"/>
          <w:sz w:val="32"/>
          <w:szCs w:val="32"/>
        </w:rPr>
        <w:t xml:space="preserve">  学校制定教师专业发展规划、年度研训计划，鼓励和支持教师参与学术研究、考察交流和进修培训，促进教师专业成长。</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第五十条</w:t>
      </w:r>
      <w:r>
        <w:rPr>
          <w:rFonts w:hint="eastAsia" w:ascii="仿宋_GB2312" w:hAnsi="仿宋_GB2312" w:eastAsia="仿宋_GB2312" w:cs="仿宋_GB2312"/>
          <w:sz w:val="32"/>
          <w:szCs w:val="32"/>
        </w:rPr>
        <w:t xml:space="preserve">  学校保证教职工工资、保险、福利待遇按照国家有关规定执行，逐步改善教职工的工作条件和生活条件，帮助解决教职工遇到的实际困难。</w:t>
      </w:r>
    </w:p>
    <w:p>
      <w:pPr>
        <w:ind w:firstLine="640" w:firstLineChars="200"/>
        <w:rPr>
          <w:rFonts w:ascii="仿宋_GB2312" w:hAnsi="仿宋_GB2312" w:eastAsia="仿宋_GB2312" w:cs="仿宋_GB2312"/>
          <w:sz w:val="32"/>
          <w:szCs w:val="32"/>
        </w:rPr>
      </w:pP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第五十一条</w:t>
      </w:r>
      <w:r>
        <w:rPr>
          <w:rFonts w:hint="eastAsia" w:ascii="仿宋_GB2312" w:hAnsi="仿宋_GB2312" w:eastAsia="仿宋_GB2312" w:cs="仿宋_GB2312"/>
          <w:sz w:val="32"/>
          <w:szCs w:val="32"/>
        </w:rPr>
        <w:t xml:space="preserve">  学校建立健全班主任选配、聘任、培训、考核、评优等制度，切实加强班主任队伍建设，提升敬业精神、教育理念和业务能力。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第五十二条</w:t>
      </w:r>
      <w:r>
        <w:rPr>
          <w:rFonts w:hint="eastAsia" w:ascii="仿宋_GB2312" w:hAnsi="仿宋_GB2312" w:eastAsia="仿宋_GB2312" w:cs="仿宋_GB2312"/>
          <w:sz w:val="32"/>
          <w:szCs w:val="32"/>
        </w:rPr>
        <w:t xml:space="preserve">  学校建立教职工业务档案，每年对教职工的职业道德、工作能力、工作态度和工作绩效进行考核，考核结果作为续聘、转岗、解聘、晋升工资、实施奖惩等的依据。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第五十三条</w:t>
      </w:r>
      <w:r>
        <w:rPr>
          <w:rFonts w:hint="eastAsia" w:ascii="仿宋_GB2312" w:hAnsi="仿宋_GB2312" w:eastAsia="仿宋_GB2312" w:cs="仿宋_GB2312"/>
          <w:sz w:val="32"/>
          <w:szCs w:val="32"/>
        </w:rPr>
        <w:t xml:space="preserve">  学校对在教育教学、教育科研、管理服务等方面表现优异、业绩突出者予以表彰和奖励。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学校对违反校纪校规和合同，或在工作中造成失误和不良影响的教职工，视情节轻重，按照有关规定予以批评教育和惩处。</w:t>
      </w:r>
    </w:p>
    <w:p>
      <w:pPr>
        <w:rPr>
          <w:rFonts w:ascii="仿宋_GB2312" w:hAnsi="仿宋_GB2312" w:eastAsia="仿宋_GB2312" w:cs="仿宋_GB2312"/>
          <w:sz w:val="32"/>
          <w:szCs w:val="32"/>
        </w:rPr>
      </w:pPr>
    </w:p>
    <w:p>
      <w:pPr>
        <w:ind w:firstLine="642" w:firstLineChars="200"/>
        <w:rPr>
          <w:rFonts w:hint="eastAsia" w:ascii="宋体" w:hAnsi="宋体" w:eastAsia="宋体" w:cs="宋体"/>
          <w:sz w:val="32"/>
          <w:szCs w:val="32"/>
        </w:rPr>
      </w:pPr>
      <w:r>
        <w:rPr>
          <w:rFonts w:hint="eastAsia" w:ascii="宋体" w:hAnsi="宋体" w:eastAsia="宋体" w:cs="宋体"/>
          <w:b/>
          <w:bCs/>
          <w:sz w:val="32"/>
          <w:szCs w:val="32"/>
        </w:rPr>
        <w:t>第七章  学校资产</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第五十四条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FF"/>
          <w:sz w:val="32"/>
          <w:szCs w:val="32"/>
        </w:rPr>
        <w:t> </w:t>
      </w:r>
      <w:r>
        <w:rPr>
          <w:rFonts w:hint="eastAsia" w:ascii="仿宋_GB2312" w:hAnsi="仿宋_GB2312" w:eastAsia="仿宋_GB2312" w:cs="仿宋_GB2312"/>
          <w:sz w:val="32"/>
          <w:szCs w:val="32"/>
        </w:rPr>
        <w:t>学校开办资金为人民币18万元。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学校具体经费来源包括财政补助收入、其他收入等。</w:t>
      </w:r>
    </w:p>
    <w:p>
      <w:pPr>
        <w:widowControl/>
        <w:spacing w:line="440" w:lineRule="exact"/>
        <w:ind w:firstLine="640" w:firstLineChars="200"/>
        <w:jc w:val="left"/>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第五十五条</w:t>
      </w:r>
      <w:r>
        <w:rPr>
          <w:rFonts w:hint="eastAsia" w:ascii="仿宋_GB2312" w:hAnsi="仿宋_GB2312" w:eastAsia="仿宋_GB2312" w:cs="仿宋_GB2312"/>
          <w:sz w:val="32"/>
          <w:szCs w:val="32"/>
        </w:rPr>
        <w:t xml:space="preserve">  学校资产受法律保护，任何单位、个人不得侵占、私分和挪用。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第五十六条</w:t>
      </w:r>
      <w:r>
        <w:rPr>
          <w:rFonts w:hint="eastAsia" w:ascii="仿宋_GB2312" w:hAnsi="仿宋_GB2312" w:eastAsia="仿宋_GB2312" w:cs="仿宋_GB2312"/>
          <w:sz w:val="32"/>
          <w:szCs w:val="32"/>
        </w:rPr>
        <w:t xml:space="preserve">  学校建立健全财产、物资管理制度，建立账目，落实专人管理，定期清点，及时做好变更、增减手续。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学校加强对体育馆、科学馆、图书馆、实验室、劳技室、计算机房等专业设施的管理，充分发挥教学设施、仪器设备、体育器材、图书音像资料的使用效益，防止设备设施的闲置和浪费。</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第五十七条</w:t>
      </w:r>
      <w:r>
        <w:rPr>
          <w:rFonts w:hint="eastAsia" w:ascii="仿宋_GB2312" w:hAnsi="仿宋_GB2312" w:eastAsia="仿宋_GB2312" w:cs="仿宋_GB2312"/>
          <w:sz w:val="32"/>
          <w:szCs w:val="32"/>
        </w:rPr>
        <w:t xml:space="preserve">  学校如遇因政府规划调整等不可抗拒因素而需要迁址、合并、分立或终止时，应当及时制订保护学校资产安全的方案，并依法进行资产清算。</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第五十八条</w:t>
      </w:r>
      <w:r>
        <w:rPr>
          <w:rFonts w:hint="eastAsia" w:ascii="仿宋_GB2312" w:hAnsi="仿宋_GB2312" w:eastAsia="仿宋_GB2312" w:cs="仿宋_GB2312"/>
          <w:sz w:val="32"/>
          <w:szCs w:val="32"/>
        </w:rPr>
        <w:t xml:space="preserve">  学校建立健全财务管理制度。学校财务活动在校长领导下开展，实行民主管理和财务公开。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第五十九条</w:t>
      </w:r>
      <w:r>
        <w:rPr>
          <w:rFonts w:hint="eastAsia" w:ascii="仿宋_GB2312" w:hAnsi="仿宋_GB2312" w:eastAsia="仿宋_GB2312" w:cs="仿宋_GB2312"/>
          <w:sz w:val="32"/>
          <w:szCs w:val="32"/>
        </w:rPr>
        <w:t xml:space="preserve">  学校严格执行收费政策，规范收费行为，按照有关部门确定的项目和标准收费。各项收入按照有关规定实行财政专户管理。</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第六十条</w:t>
      </w:r>
      <w:r>
        <w:rPr>
          <w:rFonts w:hint="eastAsia" w:ascii="仿宋_GB2312" w:hAnsi="仿宋_GB2312" w:eastAsia="仿宋_GB2312" w:cs="仿宋_GB2312"/>
          <w:sz w:val="32"/>
          <w:szCs w:val="32"/>
        </w:rPr>
        <w:t xml:space="preserve">  学校依法接受社会各界的捐赠，建立健全受赠财产的使用制度，加强对受赠财产的管理并接受社会监督。</w:t>
      </w:r>
    </w:p>
    <w:p>
      <w:pPr>
        <w:ind w:firstLine="640" w:firstLineChars="200"/>
        <w:rPr>
          <w:rFonts w:ascii="仿宋_GB2312" w:hAnsi="仿宋_GB2312" w:eastAsia="仿宋_GB2312" w:cs="仿宋_GB2312"/>
          <w:sz w:val="32"/>
          <w:szCs w:val="32"/>
        </w:rPr>
      </w:pPr>
    </w:p>
    <w:p>
      <w:pPr>
        <w:ind w:firstLine="642" w:firstLineChars="200"/>
        <w:rPr>
          <w:rFonts w:ascii="仿宋_GB2312" w:hAnsi="仿宋_GB2312" w:eastAsia="仿宋_GB2312" w:cs="仿宋_GB2312"/>
          <w:sz w:val="32"/>
          <w:szCs w:val="32"/>
        </w:rPr>
      </w:pPr>
      <w:r>
        <w:rPr>
          <w:rFonts w:hint="eastAsia" w:ascii="宋体" w:hAnsi="宋体" w:eastAsia="宋体" w:cs="宋体"/>
          <w:b/>
          <w:bCs/>
          <w:sz w:val="32"/>
          <w:szCs w:val="32"/>
        </w:rPr>
        <w:t>第八章  学校与家庭、社会</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第六十一条</w:t>
      </w:r>
      <w:r>
        <w:rPr>
          <w:rFonts w:hint="eastAsia" w:ascii="仿宋_GB2312" w:hAnsi="仿宋_GB2312" w:eastAsia="仿宋_GB2312" w:cs="仿宋_GB2312"/>
          <w:sz w:val="32"/>
          <w:szCs w:val="32"/>
        </w:rPr>
        <w:t xml:space="preserve">  学校主动与社会、家庭联系沟通，加强学校、家庭、社会密切配合的育人体系建设，形成教育合力。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学校建立德育、科普、法治、社区等各类教育基地，定期组织开展校外教育活动。</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第六十二条</w:t>
      </w:r>
      <w:r>
        <w:rPr>
          <w:rFonts w:hint="eastAsia" w:ascii="仿宋_GB2312" w:hAnsi="仿宋_GB2312" w:eastAsia="仿宋_GB2312" w:cs="仿宋_GB2312"/>
          <w:sz w:val="32"/>
          <w:szCs w:val="32"/>
        </w:rPr>
        <w:t xml:space="preserve">  学校遵循民主、公开、自愿的原则，组织家长选举成立家长委员会。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第六十三条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学校依靠家长委员会办好家长学校，制定教学计划，定期开展活动，加强对家庭教育的指导。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第六十四条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学校通过加强内部建设，树立良好的公共形象，在相应区域内发挥积极作用，服务于区域建设。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学校配合社区开放校内文化设施和体育场地。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学校依托社区，开发社区教育资源，开展社会实践活动，为学生创造服务社区和实践体验的机会。</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第六十五条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学校依靠镇人民政府、社区、派出所共同开展校园及周边地区的综合治理工作，加强对行为偏差学生的教育，建设平安文明校园。</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第六十六条</w:t>
      </w:r>
      <w:r>
        <w:rPr>
          <w:rFonts w:hint="eastAsia" w:ascii="仿宋_GB2312" w:hAnsi="仿宋_GB2312" w:eastAsia="仿宋_GB2312" w:cs="仿宋_GB2312"/>
          <w:sz w:val="32"/>
          <w:szCs w:val="32"/>
        </w:rPr>
        <w:t xml:space="preserve">  学校建立校友会组织，发挥校友的宣传、桥梁、教育、助学、咨询等作用，促进学校发展。</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第六十七条</w:t>
      </w:r>
      <w:r>
        <w:rPr>
          <w:rFonts w:hint="eastAsia" w:ascii="仿宋_GB2312" w:hAnsi="仿宋_GB2312" w:eastAsia="仿宋_GB2312" w:cs="仿宋_GB2312"/>
          <w:sz w:val="32"/>
          <w:szCs w:val="32"/>
        </w:rPr>
        <w:t xml:space="preserve">  学校开展校际互动合作，不断扩大对外交流，拓展教育视野，提升办学水平。</w:t>
      </w:r>
    </w:p>
    <w:p>
      <w:pPr>
        <w:ind w:firstLine="640" w:firstLineChars="200"/>
        <w:rPr>
          <w:rFonts w:ascii="仿宋_GB2312" w:hAnsi="仿宋_GB2312" w:eastAsia="仿宋_GB2312" w:cs="仿宋_GB2312"/>
          <w:sz w:val="32"/>
          <w:szCs w:val="32"/>
        </w:rPr>
      </w:pPr>
    </w:p>
    <w:p>
      <w:pPr>
        <w:ind w:firstLine="642" w:firstLineChars="200"/>
        <w:rPr>
          <w:rFonts w:hint="eastAsia" w:ascii="宋体" w:hAnsi="宋体" w:eastAsia="宋体" w:cs="宋体"/>
          <w:b/>
          <w:bCs/>
          <w:sz w:val="32"/>
          <w:szCs w:val="32"/>
        </w:rPr>
      </w:pPr>
      <w:r>
        <w:rPr>
          <w:rFonts w:hint="eastAsia" w:ascii="宋体" w:hAnsi="宋体" w:eastAsia="宋体" w:cs="宋体"/>
          <w:b/>
          <w:bCs/>
          <w:sz w:val="32"/>
          <w:szCs w:val="32"/>
        </w:rPr>
        <w:t>第九章  附则</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第六十八条</w:t>
      </w:r>
      <w:r>
        <w:rPr>
          <w:rFonts w:hint="eastAsia" w:ascii="仿宋_GB2312" w:hAnsi="仿宋_GB2312" w:eastAsia="仿宋_GB2312" w:cs="仿宋_GB2312"/>
          <w:sz w:val="32"/>
          <w:szCs w:val="32"/>
        </w:rPr>
        <w:t xml:space="preserve">  学校建立健全本章程统领下的学校规章制度体系。规章制度的立、改、废均依照民主程序进行。</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第六十九条</w:t>
      </w:r>
      <w:r>
        <w:rPr>
          <w:rFonts w:hint="eastAsia" w:ascii="仿宋_GB2312" w:hAnsi="仿宋_GB2312" w:eastAsia="仿宋_GB2312" w:cs="仿宋_GB2312"/>
          <w:sz w:val="32"/>
          <w:szCs w:val="32"/>
        </w:rPr>
        <w:t xml:space="preserve">  本章程经学校教职工代表大会审议通过，并经潢川县教体局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之日起实施。</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第七十条</w:t>
      </w:r>
      <w:r>
        <w:rPr>
          <w:rFonts w:hint="eastAsia" w:ascii="仿宋_GB2312" w:hAnsi="仿宋_GB2312" w:eastAsia="仿宋_GB2312" w:cs="仿宋_GB2312"/>
          <w:sz w:val="32"/>
          <w:szCs w:val="32"/>
        </w:rPr>
        <w:t xml:space="preserve">  本章程未尽事宜按照法律法规及上级规范性文件政策执行。如有抵触处，以法律法规及上级规范性文件为准。</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第七十一条</w:t>
      </w:r>
      <w:r>
        <w:rPr>
          <w:rFonts w:hint="eastAsia" w:ascii="仿宋_GB2312" w:hAnsi="仿宋_GB2312" w:eastAsia="仿宋_GB2312" w:cs="仿宋_GB2312"/>
          <w:sz w:val="32"/>
          <w:szCs w:val="32"/>
        </w:rPr>
        <w:t xml:space="preserve">  本章程的修改需由校长办公会或1/3以上教职工代表大会代表提议方可进行，经教职工代表大会审议通过，报潢川县教体局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后生效。</w:t>
      </w:r>
    </w:p>
    <w:p>
      <w:pPr>
        <w:ind w:firstLine="642" w:firstLineChars="200"/>
        <w:rPr>
          <w:rFonts w:ascii="仿宋_GB2312" w:hAnsi="仿宋_GB2312" w:eastAsia="仿宋_GB2312" w:cs="仿宋_GB2312"/>
          <w:sz w:val="32"/>
          <w:szCs w:val="32"/>
        </w:rPr>
      </w:pPr>
      <w:r>
        <w:rPr>
          <w:rFonts w:hint="eastAsia" w:ascii="黑体" w:hAnsi="黑体" w:eastAsia="黑体" w:cs="黑体"/>
          <w:b/>
          <w:bCs/>
          <w:sz w:val="32"/>
          <w:szCs w:val="32"/>
        </w:rPr>
        <w:t>第七十二条</w:t>
      </w:r>
      <w:r>
        <w:rPr>
          <w:rFonts w:hint="eastAsia" w:ascii="仿宋_GB2312" w:hAnsi="仿宋_GB2312" w:eastAsia="仿宋_GB2312" w:cs="仿宋_GB2312"/>
          <w:sz w:val="32"/>
          <w:szCs w:val="32"/>
        </w:rPr>
        <w:t xml:space="preserve">  本章程由校长办公会负责解释。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三、潢川县马祖常学校招生范围</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学片：</w:t>
      </w:r>
      <w:r>
        <w:rPr>
          <w:rFonts w:hint="eastAsia" w:ascii="仿宋" w:hAnsi="仿宋" w:eastAsia="仿宋" w:cs="仿宋"/>
          <w:sz w:val="32"/>
          <w:szCs w:val="32"/>
          <w:lang w:val="en-US" w:eastAsia="zh-CN"/>
        </w:rPr>
        <w:t>何店村，清水湾小区，黄国路以西南，春申路以西北无城区户籍人员子女；</w:t>
      </w:r>
      <w:r>
        <w:rPr>
          <w:rFonts w:hint="eastAsia" w:ascii="仿宋" w:hAnsi="仿宋" w:eastAsia="仿宋" w:cs="仿宋"/>
          <w:sz w:val="32"/>
          <w:szCs w:val="32"/>
        </w:rPr>
        <w:t>何店社区及产业集聚区其他入住企业居民。</w:t>
      </w:r>
      <w:r>
        <w:rPr>
          <w:rFonts w:hint="eastAsia" w:ascii="仿宋" w:hAnsi="仿宋" w:eastAsia="仿宋" w:cs="仿宋"/>
          <w:sz w:val="32"/>
          <w:szCs w:val="32"/>
          <w:lang w:val="en-US" w:eastAsia="zh-CN"/>
        </w:rPr>
        <w:t>同时马祖常学</w:t>
      </w:r>
      <w:r>
        <w:rPr>
          <w:rFonts w:hint="eastAsia" w:ascii="仿宋" w:hAnsi="仿宋" w:eastAsia="仿宋" w:cs="仿宋"/>
          <w:sz w:val="32"/>
          <w:szCs w:val="32"/>
        </w:rPr>
        <w:t>校为指定外来经商、农民工子女接收学校。</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学生类别：一类学生：学生属于招生学校的学片生。即同时具备 A、B、C 三项条件；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二类学生：学生户籍在招生学校片区内，学生监护人住房在招生学校片区内，或学生户籍与其父母一致。即具备两个条件：其中必须具备 A 条件；B 或 C 条件需具备其中一项；</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三类学生：学生户籍挂靠在招生学校片区内，只具备此一个条件。即具备 A 一项条件；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四类学生：学生户籍不在招生学校片区内，学生监护人住房（需持房产证，或由县房管部门出具的购房协议）在招生学校片区内。即具备 B 一项条件；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五类学生 ：外来经商、进城务工随迁子女，在招生学校片区内居住或租住、寄住的学生。</w:t>
      </w:r>
    </w:p>
    <w:tbl>
      <w:tblPr>
        <w:tblStyle w:val="6"/>
        <w:tblpPr w:leftFromText="180" w:rightFromText="180" w:vertAnchor="page" w:horzAnchor="page" w:tblpX="1965" w:tblpY="5413"/>
        <w:tblOverlap w:val="never"/>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3075"/>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05" w:type="dxa"/>
          </w:tcPr>
          <w:p>
            <w:pPr>
              <w:jc w:val="center"/>
              <w:rPr>
                <w:rFonts w:ascii="黑体" w:hAnsi="黑体" w:eastAsia="黑体" w:cs="黑体"/>
                <w:spacing w:val="-2"/>
                <w:kern w:val="0"/>
                <w:sz w:val="24"/>
              </w:rPr>
            </w:pPr>
          </w:p>
          <w:p>
            <w:pPr>
              <w:jc w:val="center"/>
              <w:rPr>
                <w:rFonts w:hint="eastAsia" w:eastAsiaTheme="minorEastAsia"/>
                <w:vertAlign w:val="baseline"/>
                <w:lang w:val="en-US" w:eastAsia="zh-CN"/>
              </w:rPr>
            </w:pPr>
            <w:r>
              <w:rPr>
                <w:rFonts w:ascii="黑体" w:hAnsi="黑体" w:eastAsia="黑体" w:cs="黑体"/>
                <w:spacing w:val="-2"/>
                <w:kern w:val="0"/>
                <w:sz w:val="24"/>
              </w:rPr>
              <w:t>收费名称</w:t>
            </w:r>
          </w:p>
        </w:tc>
        <w:tc>
          <w:tcPr>
            <w:tcW w:w="3075" w:type="dxa"/>
          </w:tcPr>
          <w:p>
            <w:pPr>
              <w:jc w:val="center"/>
              <w:rPr>
                <w:rFonts w:ascii="黑体" w:hAnsi="黑体" w:eastAsia="黑体" w:cs="黑体"/>
                <w:spacing w:val="-4"/>
                <w:kern w:val="0"/>
                <w:sz w:val="24"/>
              </w:rPr>
            </w:pPr>
          </w:p>
          <w:p>
            <w:pPr>
              <w:jc w:val="center"/>
              <w:rPr>
                <w:rFonts w:hint="eastAsia" w:eastAsiaTheme="minorEastAsia"/>
                <w:vertAlign w:val="baseline"/>
                <w:lang w:val="en-US" w:eastAsia="zh-CN"/>
              </w:rPr>
            </w:pPr>
            <w:r>
              <w:rPr>
                <w:rFonts w:ascii="黑体" w:hAnsi="黑体" w:eastAsia="黑体" w:cs="黑体"/>
                <w:spacing w:val="-4"/>
                <w:kern w:val="0"/>
                <w:sz w:val="24"/>
              </w:rPr>
              <w:t>金额（</w:t>
            </w:r>
            <w:r>
              <w:rPr>
                <w:rFonts w:hint="eastAsia" w:ascii="黑体" w:hAnsi="黑体" w:eastAsia="黑体" w:cs="黑体"/>
                <w:spacing w:val="-4"/>
                <w:kern w:val="0"/>
                <w:sz w:val="24"/>
              </w:rPr>
              <w:t>本</w:t>
            </w:r>
            <w:r>
              <w:rPr>
                <w:rFonts w:ascii="黑体" w:hAnsi="黑体" w:eastAsia="黑体" w:cs="黑体"/>
                <w:spacing w:val="-4"/>
                <w:kern w:val="0"/>
                <w:sz w:val="24"/>
              </w:rPr>
              <w:t>期</w:t>
            </w:r>
            <w:r>
              <w:rPr>
                <w:rFonts w:hint="eastAsia" w:ascii="黑体" w:hAnsi="黑体" w:eastAsia="黑体" w:cs="黑体"/>
                <w:spacing w:val="-4"/>
                <w:kern w:val="0"/>
                <w:sz w:val="24"/>
              </w:rPr>
              <w:t>预计</w:t>
            </w:r>
            <w:r>
              <w:rPr>
                <w:rFonts w:ascii="黑体" w:hAnsi="黑体" w:eastAsia="黑体" w:cs="黑体"/>
                <w:spacing w:val="-4"/>
                <w:kern w:val="0"/>
                <w:sz w:val="24"/>
              </w:rPr>
              <w:t>收取）</w:t>
            </w:r>
          </w:p>
        </w:tc>
        <w:tc>
          <w:tcPr>
            <w:tcW w:w="3435" w:type="dxa"/>
          </w:tcPr>
          <w:p>
            <w:pPr>
              <w:jc w:val="center"/>
              <w:rPr>
                <w:rFonts w:ascii="黑体" w:hAnsi="黑体" w:eastAsia="黑体" w:cs="黑体"/>
                <w:spacing w:val="-2"/>
                <w:kern w:val="0"/>
                <w:sz w:val="24"/>
              </w:rPr>
            </w:pPr>
          </w:p>
          <w:p>
            <w:pPr>
              <w:jc w:val="center"/>
              <w:rPr>
                <w:rFonts w:hint="default" w:eastAsiaTheme="minorEastAsia"/>
                <w:vertAlign w:val="baseline"/>
                <w:lang w:val="en-US" w:eastAsia="zh-CN"/>
              </w:rPr>
            </w:pPr>
            <w:r>
              <w:rPr>
                <w:rFonts w:ascii="黑体" w:hAnsi="黑体" w:eastAsia="黑体" w:cs="黑体"/>
                <w:spacing w:val="-2"/>
                <w:kern w:val="0"/>
                <w:sz w:val="24"/>
              </w:rPr>
              <w:t>收费要求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05" w:type="dxa"/>
            <w:vAlign w:val="top"/>
          </w:tcPr>
          <w:p>
            <w:pPr>
              <w:spacing w:line="240" w:lineRule="auto"/>
              <w:jc w:val="center"/>
              <w:rPr>
                <w:rFonts w:hint="eastAsia" w:ascii="楷体" w:hAnsi="楷体" w:eastAsia="楷体" w:cs="楷体"/>
                <w:kern w:val="2"/>
                <w:sz w:val="24"/>
                <w:szCs w:val="24"/>
                <w:vertAlign w:val="baseline"/>
                <w:lang w:val="en-US" w:eastAsia="zh-CN" w:bidi="ar-SA"/>
              </w:rPr>
            </w:pPr>
          </w:p>
          <w:p>
            <w:pPr>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保育费</w:t>
            </w:r>
          </w:p>
        </w:tc>
        <w:tc>
          <w:tcPr>
            <w:tcW w:w="3075" w:type="dxa"/>
            <w:vAlign w:val="top"/>
          </w:tcPr>
          <w:p>
            <w:pPr>
              <w:spacing w:line="240" w:lineRule="auto"/>
              <w:rPr>
                <w:rFonts w:hint="eastAsia" w:ascii="楷体" w:hAnsi="楷体" w:eastAsia="楷体" w:cs="楷体"/>
                <w:kern w:val="2"/>
                <w:sz w:val="24"/>
                <w:szCs w:val="24"/>
                <w:highlight w:val="none"/>
                <w:shd w:val="clear" w:color="auto" w:fill="auto"/>
                <w:vertAlign w:val="baseline"/>
                <w:lang w:val="en-US" w:eastAsia="zh-CN" w:bidi="ar-SA"/>
              </w:rPr>
            </w:pPr>
          </w:p>
          <w:p>
            <w:pPr>
              <w:spacing w:line="240" w:lineRule="auto"/>
              <w:ind w:firstLine="480" w:firstLineChars="200"/>
              <w:rPr>
                <w:rFonts w:hint="default" w:ascii="楷体" w:hAnsi="楷体" w:eastAsia="楷体" w:cs="楷体"/>
                <w:kern w:val="2"/>
                <w:sz w:val="24"/>
                <w:szCs w:val="24"/>
                <w:highlight w:val="yellow"/>
                <w:shd w:val="clear" w:color="auto" w:fill="auto"/>
                <w:vertAlign w:val="baseline"/>
                <w:lang w:val="en-US" w:eastAsia="zh-CN" w:bidi="ar-SA"/>
              </w:rPr>
            </w:pPr>
            <w:r>
              <w:rPr>
                <w:rFonts w:hint="eastAsia" w:ascii="楷体" w:hAnsi="楷体" w:eastAsia="楷体" w:cs="楷体"/>
                <w:kern w:val="2"/>
                <w:sz w:val="24"/>
                <w:szCs w:val="24"/>
                <w:highlight w:val="none"/>
                <w:shd w:val="clear" w:color="auto" w:fill="auto"/>
                <w:vertAlign w:val="baseline"/>
                <w:lang w:val="en-US" w:eastAsia="zh-CN" w:bidi="ar-SA"/>
              </w:rPr>
              <w:t>300元/月</w:t>
            </w:r>
          </w:p>
        </w:tc>
        <w:tc>
          <w:tcPr>
            <w:tcW w:w="3435" w:type="dxa"/>
            <w:vAlign w:val="top"/>
          </w:tcPr>
          <w:p>
            <w:pPr>
              <w:spacing w:line="240" w:lineRule="auto"/>
              <w:rPr>
                <w:rFonts w:hint="eastAsia" w:ascii="楷体" w:hAnsi="楷体" w:eastAsia="楷体" w:cs="楷体"/>
                <w:kern w:val="2"/>
                <w:sz w:val="24"/>
                <w:szCs w:val="24"/>
                <w:vertAlign w:val="baseline"/>
                <w:lang w:val="en-US" w:eastAsia="zh-CN" w:bidi="ar-SA"/>
              </w:rPr>
            </w:pPr>
          </w:p>
          <w:p>
            <w:pPr>
              <w:spacing w:line="240" w:lineRule="auto"/>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按市级示范园收费标准收取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spacing w:line="240" w:lineRule="auto"/>
              <w:jc w:val="center"/>
              <w:rPr>
                <w:rFonts w:hint="eastAsia" w:ascii="楷体" w:hAnsi="楷体" w:eastAsia="楷体" w:cs="楷体"/>
                <w:sz w:val="24"/>
                <w:szCs w:val="24"/>
                <w:vertAlign w:val="baseline"/>
                <w:lang w:val="en-US" w:eastAsia="zh-CN"/>
              </w:rPr>
            </w:pPr>
          </w:p>
          <w:p>
            <w:pPr>
              <w:spacing w:line="240" w:lineRule="auto"/>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义务教育阶段课后服务费</w:t>
            </w:r>
          </w:p>
        </w:tc>
        <w:tc>
          <w:tcPr>
            <w:tcW w:w="3075" w:type="dxa"/>
            <w:vAlign w:val="top"/>
          </w:tcPr>
          <w:p>
            <w:pPr>
              <w:spacing w:line="24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80元/月（小学部）</w:t>
            </w:r>
          </w:p>
          <w:p>
            <w:pPr>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90元/月（中学部）</w:t>
            </w:r>
          </w:p>
        </w:tc>
        <w:tc>
          <w:tcPr>
            <w:tcW w:w="3435" w:type="dxa"/>
            <w:vAlign w:val="top"/>
          </w:tcPr>
          <w:p>
            <w:pPr>
              <w:spacing w:line="240" w:lineRule="auto"/>
              <w:rPr>
                <w:rFonts w:hint="eastAsia" w:ascii="楷体" w:hAnsi="楷体" w:eastAsia="楷体" w:cs="楷体"/>
                <w:spacing w:val="-19"/>
                <w:sz w:val="24"/>
                <w:szCs w:val="24"/>
              </w:rPr>
            </w:pPr>
          </w:p>
          <w:p>
            <w:pPr>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pacing w:val="-19"/>
                <w:sz w:val="24"/>
                <w:szCs w:val="24"/>
              </w:rPr>
              <w:t>按上级文件规定</w:t>
            </w:r>
            <w:r>
              <w:rPr>
                <w:rFonts w:hint="eastAsia" w:ascii="楷体" w:hAnsi="楷体" w:eastAsia="楷体" w:cs="楷体"/>
                <w:spacing w:val="-19"/>
                <w:sz w:val="24"/>
                <w:szCs w:val="24"/>
                <w:lang w:eastAsia="zh-CN"/>
              </w:rPr>
              <w:t>执行。</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OGUxMTUzM2EyMTQ1YWZlMTdiMmU5NzQ3ODQzODkifQ=="/>
  </w:docVars>
  <w:rsids>
    <w:rsidRoot w:val="51071CC1"/>
    <w:rsid w:val="02832449"/>
    <w:rsid w:val="02D74C4A"/>
    <w:rsid w:val="04A823D7"/>
    <w:rsid w:val="04BA64C7"/>
    <w:rsid w:val="0586776A"/>
    <w:rsid w:val="07D16002"/>
    <w:rsid w:val="0B2C2787"/>
    <w:rsid w:val="0CCC2C45"/>
    <w:rsid w:val="0CEB2BA7"/>
    <w:rsid w:val="0D526D50"/>
    <w:rsid w:val="0E1924B1"/>
    <w:rsid w:val="0E2F5830"/>
    <w:rsid w:val="0E716B07"/>
    <w:rsid w:val="0ECB0BB7"/>
    <w:rsid w:val="104B514A"/>
    <w:rsid w:val="117D4B05"/>
    <w:rsid w:val="128B14A3"/>
    <w:rsid w:val="12EC0194"/>
    <w:rsid w:val="13702B73"/>
    <w:rsid w:val="13A24CF6"/>
    <w:rsid w:val="13DB3D64"/>
    <w:rsid w:val="17315F20"/>
    <w:rsid w:val="17346F48"/>
    <w:rsid w:val="1776627E"/>
    <w:rsid w:val="17BB3781"/>
    <w:rsid w:val="18FF308F"/>
    <w:rsid w:val="190478B9"/>
    <w:rsid w:val="19C3395D"/>
    <w:rsid w:val="1A7C004F"/>
    <w:rsid w:val="1B227C68"/>
    <w:rsid w:val="1C9378D2"/>
    <w:rsid w:val="1D282865"/>
    <w:rsid w:val="1FD457BA"/>
    <w:rsid w:val="20A21196"/>
    <w:rsid w:val="21515666"/>
    <w:rsid w:val="23767606"/>
    <w:rsid w:val="243313F3"/>
    <w:rsid w:val="2471674B"/>
    <w:rsid w:val="269A79A3"/>
    <w:rsid w:val="2A102562"/>
    <w:rsid w:val="2C136339"/>
    <w:rsid w:val="2DD83397"/>
    <w:rsid w:val="2EDE2C2F"/>
    <w:rsid w:val="2F805A94"/>
    <w:rsid w:val="2FD302BA"/>
    <w:rsid w:val="30836111"/>
    <w:rsid w:val="30FF6CAB"/>
    <w:rsid w:val="321921D0"/>
    <w:rsid w:val="32CC637A"/>
    <w:rsid w:val="342C7624"/>
    <w:rsid w:val="35611EC4"/>
    <w:rsid w:val="360D53E2"/>
    <w:rsid w:val="37321D6A"/>
    <w:rsid w:val="376A3ADF"/>
    <w:rsid w:val="3790083E"/>
    <w:rsid w:val="386A5533"/>
    <w:rsid w:val="3A4D6EBA"/>
    <w:rsid w:val="3BBF5B96"/>
    <w:rsid w:val="3C703008"/>
    <w:rsid w:val="3E5325C6"/>
    <w:rsid w:val="3E5C3EF0"/>
    <w:rsid w:val="3EC55271"/>
    <w:rsid w:val="3ECD2378"/>
    <w:rsid w:val="3ED656D0"/>
    <w:rsid w:val="3F6727CC"/>
    <w:rsid w:val="43000F6E"/>
    <w:rsid w:val="44C23FED"/>
    <w:rsid w:val="45344EFF"/>
    <w:rsid w:val="46160AA8"/>
    <w:rsid w:val="4620651B"/>
    <w:rsid w:val="47D82BB4"/>
    <w:rsid w:val="49AE481D"/>
    <w:rsid w:val="4A001853"/>
    <w:rsid w:val="4B1F03FF"/>
    <w:rsid w:val="4CB66B41"/>
    <w:rsid w:val="50EE4AFC"/>
    <w:rsid w:val="51071CC1"/>
    <w:rsid w:val="526F57C8"/>
    <w:rsid w:val="52F30EA2"/>
    <w:rsid w:val="52FF77D8"/>
    <w:rsid w:val="536410A5"/>
    <w:rsid w:val="53661F45"/>
    <w:rsid w:val="53760DD8"/>
    <w:rsid w:val="55006BAB"/>
    <w:rsid w:val="554A3CC0"/>
    <w:rsid w:val="55F716A5"/>
    <w:rsid w:val="562E599A"/>
    <w:rsid w:val="57364B06"/>
    <w:rsid w:val="579B705F"/>
    <w:rsid w:val="59BB5797"/>
    <w:rsid w:val="5A820063"/>
    <w:rsid w:val="5A8F6F6D"/>
    <w:rsid w:val="5ABF3065"/>
    <w:rsid w:val="5B865931"/>
    <w:rsid w:val="5D600B2F"/>
    <w:rsid w:val="5DFC1EDA"/>
    <w:rsid w:val="6062696C"/>
    <w:rsid w:val="61F07FA8"/>
    <w:rsid w:val="63393364"/>
    <w:rsid w:val="6424218B"/>
    <w:rsid w:val="68E76462"/>
    <w:rsid w:val="68EA5751"/>
    <w:rsid w:val="69201173"/>
    <w:rsid w:val="69531548"/>
    <w:rsid w:val="6A1C126B"/>
    <w:rsid w:val="6A4C5F97"/>
    <w:rsid w:val="6D632E87"/>
    <w:rsid w:val="6E4B4EE4"/>
    <w:rsid w:val="6F052B15"/>
    <w:rsid w:val="6FC50CC6"/>
    <w:rsid w:val="7157594D"/>
    <w:rsid w:val="718D0958"/>
    <w:rsid w:val="71B132B0"/>
    <w:rsid w:val="724539F8"/>
    <w:rsid w:val="72DF5BFA"/>
    <w:rsid w:val="740F6349"/>
    <w:rsid w:val="743B3304"/>
    <w:rsid w:val="74CB0B2C"/>
    <w:rsid w:val="75894543"/>
    <w:rsid w:val="75FF1C29"/>
    <w:rsid w:val="773D3837"/>
    <w:rsid w:val="778F3139"/>
    <w:rsid w:val="77C16217"/>
    <w:rsid w:val="78DF4BA6"/>
    <w:rsid w:val="78F543CA"/>
    <w:rsid w:val="79892D64"/>
    <w:rsid w:val="7B1D7C08"/>
    <w:rsid w:val="7C1728A9"/>
    <w:rsid w:val="7D1B0177"/>
    <w:rsid w:val="7DFA4230"/>
    <w:rsid w:val="7E7F64E4"/>
    <w:rsid w:val="7EEB3B79"/>
    <w:rsid w:val="F365AAE1"/>
    <w:rsid w:val="F7FFF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2023-12-14T15:27:00Z</dcterms:created>
  <dc:creator>Administrator</dc:creator>
  <cp:lastModifiedBy>guest</cp:lastModifiedBy>
  <dcterms:modified xsi:type="dcterms:W3CDTF">2023-12-25T14:33:14Z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57F13DD9182A4EF8A915107EB75007DB_13</vt:lpwstr>
  </property>
</Properties>
</file>