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潢川县仁和中心校章程</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第一条</w:t>
      </w:r>
      <w:r>
        <w:rPr>
          <w:rFonts w:hint="eastAsia" w:ascii="仿宋" w:hAnsi="仿宋" w:eastAsia="仿宋" w:cs="仿宋"/>
          <w:sz w:val="32"/>
          <w:szCs w:val="32"/>
        </w:rPr>
        <w:t xml:space="preserve">   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  本校全称为</w:t>
      </w:r>
      <w:r>
        <w:rPr>
          <w:rFonts w:hint="eastAsia" w:ascii="仿宋_GB2312" w:hAnsi="仿宋_GB2312" w:eastAsia="仿宋_GB2312" w:cs="仿宋_GB2312"/>
          <w:sz w:val="32"/>
          <w:szCs w:val="32"/>
          <w:lang w:val="en-US" w:eastAsia="zh-CN"/>
        </w:rPr>
        <w:t>潢川县仁和中心校</w:t>
      </w:r>
      <w:r>
        <w:rPr>
          <w:rFonts w:hint="eastAsia" w:ascii="仿宋_GB2312" w:hAnsi="仿宋_GB2312" w:eastAsia="仿宋_GB2312" w:cs="仿宋_GB2312"/>
          <w:sz w:val="32"/>
          <w:szCs w:val="32"/>
        </w:rPr>
        <w:t>；住所地址为</w:t>
      </w:r>
      <w:r>
        <w:rPr>
          <w:rFonts w:hint="eastAsia" w:ascii="仿宋_GB2312" w:hAnsi="仿宋_GB2312" w:eastAsia="仿宋_GB2312" w:cs="仿宋_GB2312"/>
          <w:sz w:val="32"/>
          <w:szCs w:val="32"/>
          <w:lang w:val="en-US" w:eastAsia="zh-CN"/>
        </w:rPr>
        <w:t>潢川县仁和镇新街</w:t>
      </w:r>
      <w:r>
        <w:rPr>
          <w:rFonts w:hint="eastAsia" w:ascii="仿宋_GB2312" w:hAnsi="仿宋_GB2312" w:eastAsia="仿宋_GB2312" w:cs="仿宋_GB2312"/>
          <w:sz w:val="32"/>
          <w:szCs w:val="32"/>
        </w:rPr>
        <w:t>，邮政编码为</w:t>
      </w:r>
      <w:r>
        <w:rPr>
          <w:rFonts w:hint="eastAsia" w:ascii="仿宋_GB2312" w:hAnsi="仿宋_GB2312" w:eastAsia="仿宋_GB2312" w:cs="仿宋_GB2312"/>
          <w:sz w:val="32"/>
          <w:szCs w:val="32"/>
          <w:lang w:val="en-US" w:eastAsia="zh-CN"/>
        </w:rPr>
        <w:t>465124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  本校由</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教体局举办，经</w:t>
      </w:r>
      <w:r>
        <w:rPr>
          <w:rFonts w:hint="eastAsia" w:ascii="仿宋_GB2312" w:hAnsi="仿宋_GB2312" w:eastAsia="仿宋_GB2312" w:cs="仿宋_GB2312"/>
          <w:sz w:val="32"/>
          <w:szCs w:val="32"/>
          <w:lang w:val="en-US" w:eastAsia="zh-CN"/>
        </w:rPr>
        <w:t>潢川县事业单位登记管理局</w:t>
      </w:r>
      <w:r>
        <w:rPr>
          <w:rFonts w:hint="eastAsia" w:ascii="仿宋_GB2312" w:hAnsi="仿宋_GB2312" w:eastAsia="仿宋_GB2312" w:cs="仿宋_GB2312"/>
          <w:sz w:val="32"/>
          <w:szCs w:val="32"/>
        </w:rPr>
        <w:t>登记，属公益一类事业单位。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本校为实施</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年制小学教育的全日制公办教育机构，具有法人资格，独立承担民事责任。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  </w:t>
      </w:r>
      <w:r>
        <w:rPr>
          <w:rFonts w:hint="eastAsia" w:ascii="仿宋_GB2312" w:hAnsi="仿宋_GB2312" w:eastAsia="仿宋_GB2312" w:cs="仿宋_GB2312"/>
          <w:sz w:val="32"/>
          <w:szCs w:val="32"/>
        </w:rPr>
        <w:t>学校面向</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招生，招生对象为</w:t>
      </w:r>
      <w:r>
        <w:rPr>
          <w:rFonts w:hint="eastAsia" w:ascii="仿宋_GB2312" w:hAnsi="仿宋_GB2312" w:eastAsia="仿宋_GB2312" w:cs="仿宋_GB2312"/>
          <w:sz w:val="32"/>
          <w:szCs w:val="32"/>
          <w:lang w:val="en-US" w:eastAsia="zh-CN"/>
        </w:rPr>
        <w:t>学校服务区域内适龄儿童</w:t>
      </w:r>
      <w:r>
        <w:rPr>
          <w:rFonts w:hint="eastAsia" w:ascii="仿宋_GB2312" w:hAnsi="仿宋_GB2312" w:eastAsia="仿宋_GB2312" w:cs="仿宋_GB2312"/>
          <w:sz w:val="32"/>
          <w:szCs w:val="32"/>
        </w:rPr>
        <w:t>。办学规模为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个年级</w:t>
      </w:r>
      <w:r>
        <w:rPr>
          <w:rFonts w:hint="eastAsia" w:ascii="仿宋_GB2312" w:hAnsi="仿宋_GB2312" w:eastAsia="仿宋_GB2312" w:cs="仿宋_GB2312"/>
          <w:sz w:val="32"/>
          <w:szCs w:val="32"/>
          <w:lang w:val="en-US" w:eastAsia="zh-CN"/>
        </w:rPr>
        <w:t>55-60</w:t>
      </w:r>
      <w:r>
        <w:rPr>
          <w:rFonts w:hint="eastAsia" w:ascii="仿宋_GB2312" w:hAnsi="仿宋_GB2312" w:eastAsia="仿宋_GB2312" w:cs="仿宋_GB2312"/>
          <w:sz w:val="32"/>
          <w:szCs w:val="32"/>
        </w:rPr>
        <w:t>个班级，总体不超过</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第二章  办学理念与学校文化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实施小学义务教育，促进基础教育发展。小学学历教育（相关社会服务）。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xml:space="preserve">  发展目标为:坚持“科学发展观”引领学校事业发展，全面贯彻党的教育方针，以“三个面向”为指导，以学生发展为本，充分挖掘每位师生的潜能，培养具有健全人格和独立个性的受社会认可的现代合格公民。努力把学校建设成一所提供均衡、优质教育服务的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学生培养目标为</w:t>
      </w:r>
      <w:r>
        <w:rPr>
          <w:rFonts w:ascii="微软雅黑" w:hAnsi="微软雅黑" w:eastAsia="微软雅黑" w:cs="宋体"/>
          <w:color w:val="333333"/>
          <w:sz w:val="27"/>
          <w:szCs w:val="32"/>
        </w:rPr>
        <w:t>:</w:t>
      </w:r>
      <w:r>
        <w:rPr>
          <w:rFonts w:hint="eastAsia" w:ascii="仿宋_GB2312" w:hAnsi="仿宋_GB2312" w:eastAsia="仿宋_GB2312" w:cs="仿宋_GB2312"/>
          <w:sz w:val="32"/>
          <w:szCs w:val="32"/>
        </w:rPr>
        <w:t>通过加强学生素养的培养，引导学生“存善心”、“行善事”、“说好话”、“做好人”，创设适合不同年段学生的不同德育活动载体，深化学生自主性、体验性德育教育内容，把学生培养成“学会生存、学会学习、学会合作、学会创新”之人。</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教师发展目标为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以“内涵求发展，机制求创新，师资求提高”为目标，向课改要质量，向课改要发展，确立正确的教育观、教学观、学生观和质量观;以教研训一体化为目标，加强教研组建设;以校本培训为基本途径，培养一支结构合理，创新型、学习型、科研型的爱岗敬业的教师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校训为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博爱博学。办学目标:促进每一个学生的发展。工作作风:团结协作、勤奋务实、坚持原则、高度自觉。教风:精心育人 ,严谨执教 ,乐于奉献。</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第九条 </w:t>
      </w:r>
      <w:r>
        <w:rPr>
          <w:rFonts w:hint="eastAsia" w:ascii="仿宋_GB2312" w:hAnsi="仿宋_GB2312" w:eastAsia="仿宋_GB2312" w:cs="仿宋_GB2312"/>
          <w:sz w:val="32"/>
          <w:szCs w:val="32"/>
        </w:rPr>
        <w:t>   学校校徽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drawing>
          <wp:inline distT="0" distB="0" distL="114300" distR="114300">
            <wp:extent cx="1047115" cy="934720"/>
            <wp:effectExtent l="0" t="0" r="635" b="17780"/>
            <wp:docPr id="2" name="图片 2" descr="lALPJw1WWy1OH5vNAoDNAs0_717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LPJw1WWy1OH5vNAoDNAs0_717_640"/>
                    <pic:cNvPicPr>
                      <a:picLocks noChangeAspect="1"/>
                    </pic:cNvPicPr>
                  </pic:nvPicPr>
                  <pic:blipFill>
                    <a:blip r:embed="rId4"/>
                    <a:stretch>
                      <a:fillRect/>
                    </a:stretch>
                  </pic:blipFill>
                  <pic:spPr>
                    <a:xfrm>
                      <a:off x="0" y="0"/>
                      <a:ext cx="1047115" cy="934720"/>
                    </a:xfrm>
                    <a:prstGeom prst="rect">
                      <a:avLst/>
                    </a:prstGeom>
                  </pic:spPr>
                </pic:pic>
              </a:graphicData>
            </a:graphic>
          </wp:inline>
        </w:drawing>
      </w:r>
      <w:r>
        <w:rPr>
          <w:rFonts w:hint="default" w:ascii="仿宋_GB2312" w:hAnsi="仿宋_GB2312" w:eastAsia="仿宋_GB2312" w:cs="仿宋_GB2312"/>
          <w:sz w:val="32"/>
          <w:szCs w:val="32"/>
          <w:lang w:val="en-US" w:eastAsia="zh-CN"/>
        </w:rPr>
        <w:drawing>
          <wp:inline distT="0" distB="0" distL="114300" distR="114300">
            <wp:extent cx="1048385" cy="935355"/>
            <wp:effectExtent l="0" t="0" r="18415" b="17145"/>
            <wp:docPr id="3" name="图片 3" descr="lADPJxuMVb-SYH_NAezNAig_552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JxuMVb-SYH_NAezNAig_552_492"/>
                    <pic:cNvPicPr>
                      <a:picLocks noChangeAspect="1"/>
                    </pic:cNvPicPr>
                  </pic:nvPicPr>
                  <pic:blipFill>
                    <a:blip r:embed="rId5"/>
                    <a:stretch>
                      <a:fillRect/>
                    </a:stretch>
                  </pic:blipFill>
                  <pic:spPr>
                    <a:xfrm>
                      <a:off x="0" y="0"/>
                      <a:ext cx="1048385" cy="935355"/>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drawing>
          <wp:inline distT="0" distB="0" distL="114300" distR="114300">
            <wp:extent cx="932815" cy="940435"/>
            <wp:effectExtent l="0" t="0" r="635" b="12065"/>
            <wp:docPr id="4" name="图片 4" descr="lQDPJw06zlnQhjbNBEHNBDiwfq03-3lv3hkEHEypp8BpAA_1080_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QDPJw06zlnQhjbNBEHNBDiwfq03-3lv3hkEHEypp8BpAA_1080_1089"/>
                    <pic:cNvPicPr>
                      <a:picLocks noChangeAspect="1"/>
                    </pic:cNvPicPr>
                  </pic:nvPicPr>
                  <pic:blipFill>
                    <a:blip r:embed="rId6"/>
                    <a:stretch>
                      <a:fillRect/>
                    </a:stretch>
                  </pic:blipFill>
                  <pic:spPr>
                    <a:xfrm>
                      <a:off x="0" y="0"/>
                      <a:ext cx="932815" cy="940435"/>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drawing>
          <wp:inline distT="0" distB="0" distL="114300" distR="114300">
            <wp:extent cx="971550" cy="971550"/>
            <wp:effectExtent l="0" t="0" r="0" b="0"/>
            <wp:docPr id="6" name="图片 6" descr="lADPKHQpUi-QhZbNBADNBAA_1024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ADPKHQpUi-QhZbNBADNBAA_1024_1024"/>
                    <pic:cNvPicPr>
                      <a:picLocks noChangeAspect="1"/>
                    </pic:cNvPicPr>
                  </pic:nvPicPr>
                  <pic:blipFill>
                    <a:blip r:embed="rId7"/>
                    <a:stretch>
                      <a:fillRect/>
                    </a:stretch>
                  </pic:blipFill>
                  <pic:spPr>
                    <a:xfrm>
                      <a:off x="0" y="0"/>
                      <a:ext cx="971550" cy="971550"/>
                    </a:xfrm>
                    <a:prstGeom prst="rect">
                      <a:avLst/>
                    </a:prstGeom>
                  </pic:spPr>
                </pic:pic>
              </a:graphicData>
            </a:graphic>
          </wp:inline>
        </w:drawing>
      </w:r>
      <w:r>
        <w:rPr>
          <w:rFonts w:hint="default" w:ascii="仿宋_GB2312" w:hAnsi="仿宋_GB2312" w:eastAsia="仿宋_GB2312" w:cs="仿宋_GB2312"/>
          <w:sz w:val="32"/>
          <w:szCs w:val="32"/>
          <w:lang w:val="en-US" w:eastAsia="zh-CN"/>
        </w:rPr>
        <w:drawing>
          <wp:inline distT="0" distB="0" distL="114300" distR="114300">
            <wp:extent cx="801370" cy="970915"/>
            <wp:effectExtent l="0" t="0" r="17780" b="635"/>
            <wp:docPr id="7" name="图片 7" descr="lADPKGmA1kE7IEPNBRzNBDg_1080_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ADPKGmA1kE7IEPNBRzNBDg_1080_1308"/>
                    <pic:cNvPicPr>
                      <a:picLocks noChangeAspect="1"/>
                    </pic:cNvPicPr>
                  </pic:nvPicPr>
                  <pic:blipFill>
                    <a:blip r:embed="rId8"/>
                    <a:stretch>
                      <a:fillRect/>
                    </a:stretch>
                  </pic:blipFill>
                  <pic:spPr>
                    <a:xfrm>
                      <a:off x="0" y="0"/>
                      <a:ext cx="801370" cy="9709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095240" cy="5685155"/>
            <wp:effectExtent l="0" t="0" r="10160" b="10795"/>
            <wp:docPr id="8" name="图片 8" descr="lADPKIJfTMK4n3LNBLXNBDg_1080_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ADPKIJfTMK4n3LNBLXNBDg_1080_1205"/>
                    <pic:cNvPicPr>
                      <a:picLocks noChangeAspect="1"/>
                    </pic:cNvPicPr>
                  </pic:nvPicPr>
                  <pic:blipFill>
                    <a:blip r:embed="rId9"/>
                    <a:stretch>
                      <a:fillRect/>
                    </a:stretch>
                  </pic:blipFill>
                  <pic:spPr>
                    <a:xfrm>
                      <a:off x="0" y="0"/>
                      <a:ext cx="5095240" cy="56851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学校按照依法治校、规范办学、自主发展的要求，定期制订三年发展规划，并形成和健全自评机制，促进学校可持续发展。</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第三章  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认真贯彻民主集中制原则，凡属“三重一大”</w:t>
      </w:r>
      <w:r>
        <w:rPr>
          <w:rFonts w:hint="eastAsia" w:ascii="仿宋_GB2312" w:hAnsi="仿宋_GB2312" w:eastAsia="仿宋_GB2312" w:cs="仿宋_GB2312"/>
          <w:sz w:val="32"/>
          <w:szCs w:val="32"/>
          <w:lang w:eastAsia="zh-CN"/>
        </w:rPr>
        <w:t>事项，即</w:t>
      </w:r>
      <w:r>
        <w:rPr>
          <w:rFonts w:hint="eastAsia" w:ascii="仿宋_GB2312" w:hAnsi="仿宋_GB2312" w:eastAsia="仿宋_GB2312" w:cs="仿宋_GB2312"/>
          <w:sz w:val="32"/>
          <w:szCs w:val="32"/>
        </w:rPr>
        <w:t>重大</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决策、重要干部任免、重要项目安排和大额度资金的使用，必须经集体讨论作出决定</w:t>
      </w:r>
      <w:r>
        <w:rPr>
          <w:rFonts w:hint="eastAsia" w:ascii="仿宋_GB2312" w:hAnsi="仿宋_GB2312" w:eastAsia="仿宋_GB2312" w:cs="仿宋_GB2312"/>
          <w:sz w:val="32"/>
          <w:szCs w:val="32"/>
          <w:lang w:eastAsia="zh-CN"/>
        </w:rPr>
        <w:t>并按规定报备</w:t>
      </w:r>
      <w:r>
        <w:rPr>
          <w:rFonts w:hint="eastAsia" w:ascii="仿宋_GB2312" w:hAnsi="仿宋_GB2312" w:eastAsia="仿宋_GB2312" w:cs="仿宋_GB2312"/>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学校依靠中国共产党学校基层组织，充分发挥工会、共青团、少先队、民主党派等组织的作用。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xml:space="preserve"> 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学校设置</w:t>
      </w:r>
      <w:r>
        <w:rPr>
          <w:rFonts w:hint="eastAsia" w:ascii="仿宋_GB2312" w:hAnsi="仿宋_GB2312" w:eastAsia="仿宋_GB2312" w:cs="仿宋_GB2312"/>
          <w:sz w:val="32"/>
          <w:szCs w:val="32"/>
          <w:lang w:val="en-US" w:eastAsia="zh-CN"/>
        </w:rPr>
        <w:t>办公室、教导处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政教处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sz w:val="32"/>
          <w:szCs w:val="32"/>
        </w:rPr>
        <w:t>等职能部门，分别承担相应的管理职能。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xml:space="preserve"> 学校建立</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 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rPr>
        <w:t xml:space="preserve">  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第四章  教育教学管理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rPr>
        <w:t xml:space="preserve">  学校建立健全年级组、教研组、备课组等教育教学基层管理机制。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年级组长（主任）负责本年级的德育、教学工作，统筹教师分工与管理、年级教育活动、学生管理工作等。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备课组长负责组织本组教师进行集体备课和教学研究活动，完成教育教学任务。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rPr>
        <w:t xml:space="preserve">  学校实行全员德育的德育管理。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学校坚持全员德育原则，校长负责，教职工参与，实行教书育人、管理育人、服务育人。构建德育目标体系，健全德育管理机制，建立学校、家庭、社会三结合的育人网络，优化德育活动过程。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sz w:val="32"/>
          <w:szCs w:val="32"/>
        </w:rPr>
        <w:t xml:space="preserve">  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rPr>
        <w:t xml:space="preserve">  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rPr>
        <w:t xml:space="preserve">  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rPr>
        <w:t xml:space="preserve">  学校采用班级授课制，教学组织形式为单式教学。学校使用全国通用的普通话和规范字。学校严格按照国家和上级教育行政部门颁发的教学大纲和课程计划设置课程。坚持各项教学常规制度，加强教学管理。严格按各科教学规范和学校其他的有关规定进行教学活动。着重抓好教学设计和集体备课，建立教师业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学的评价考核制度。学生期末学习成绩评定，注重过程性评价和综合性评价结合。不按考试成绩、学生名次作为衡量教师教学质量的唯一标准。加强教材教辅资料管理，严格禁止学生整班订阅教辅材料，倡导教师分层设计校本作业。作业布置要求做到精选和点评。切实减轻学生过重的课业负担，合理安排作息时间。节假日、课余时间不组织集体补课或上课。严格控制测验次数，每学期末进行统一监测。完善监测的内容、方法。</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rPr>
        <w:t xml:space="preserve">  学校积极推进课堂教学改革，通过示范课和讲座的形式，让教师们从理性的高度认识课改、参与课改、研究课改。明确课改要求，并灵活运用课改理念，积极主动地改造我们的传统课堂，积极探索适合本学科的课堂改革策略，打造更加高效精彩的课堂。通过“教”的文化使教师成为课程的开发者和创新者，建立自己的教育思想，形成自己的教学风格。通过“学”的文化，强调学生的积极性、主动性和选择性，通过课程实施使学生作为现代人的文化程度和作为信息社会成员的文化含量获得自我提高，从而促进学生和谐发展，打造“智慧”校园。</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学校建立医务室（或卫生室），建立学生健康档案，定期体检，预防传染病、常见病及食物中毒。学校完善卫生工作制度，不断改善环境卫生条件，校园内所有场所实施全面禁烟。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xml:space="preserve">  学校建立心理辅导（咨询）室（站），建立学生心理健康档案，配备专（兼）职教师开展工作。</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sz w:val="32"/>
          <w:szCs w:val="32"/>
        </w:rPr>
        <w:t xml:space="preserve">   学校严格执行《学校艺术教育工作规程》，按要求开设艺术课程，组织开展课外艺术活动，每年借助“六一”平台举办形式多样的校园艺术节，为学生创造良好的校园文化艺术环境，提高学</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学校劳动教育以劳动课、综合实践课、技能课、社区服务等形式进行。从学生实际情况、身心健康出发合理安排劳动项目。生艺术文化素养。</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sz w:val="32"/>
          <w:szCs w:val="32"/>
        </w:rPr>
        <w:t xml:space="preserve">  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sz w:val="32"/>
          <w:szCs w:val="32"/>
        </w:rPr>
        <w:t xml:space="preserve">  学校营造民主、自由、科学的研究氛围，构建对话、合作、反思、共享的研修文化，鼓励教师开展教育教学改革和实验。学校成立了教师研修工作指导小组，统筹协调负责教师专业成长的校本研修工作，研修时间保障。学校通过激励机制来培养教师学习能力，发展教师教育科研能力，促进教师的梯队成长，实现自我价值，提升教师对自己工作和学校工作的满意度，让每一个教师都有发展。</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rPr>
      </w:pPr>
      <w:r>
        <w:rPr>
          <w:rFonts w:hint="eastAsia" w:asciiTheme="majorEastAsia" w:hAnsiTheme="majorEastAsia" w:eastAsiaTheme="majorEastAsia" w:cstheme="majorEastAsia"/>
          <w:b/>
          <w:bCs/>
          <w:sz w:val="32"/>
          <w:szCs w:val="32"/>
          <w:lang w:val="en-US" w:eastAsia="zh-CN"/>
        </w:rPr>
        <w:t>第五章  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rPr>
        <w:t xml:space="preserve">  凡被本校录取或转入本校学习的学生即</w:t>
      </w:r>
      <w:r>
        <w:rPr>
          <w:rFonts w:hint="eastAsia" w:ascii="仿宋_GB2312" w:hAnsi="仿宋_GB2312" w:eastAsia="仿宋_GB2312" w:cs="仿宋_GB2312"/>
          <w:sz w:val="32"/>
          <w:szCs w:val="32"/>
          <w:lang w:eastAsia="zh-CN"/>
        </w:rPr>
        <w:t>可依规定</w:t>
      </w:r>
      <w:r>
        <w:rPr>
          <w:rFonts w:hint="eastAsia" w:ascii="仿宋_GB2312" w:hAnsi="仿宋_GB2312" w:eastAsia="仿宋_GB2312" w:cs="仿宋_GB2312"/>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sz w:val="32"/>
          <w:szCs w:val="32"/>
        </w:rPr>
        <w:t xml:space="preserve">  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sz w:val="32"/>
          <w:szCs w:val="32"/>
        </w:rPr>
        <w:t xml:space="preserve">  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第三十七条 </w:t>
      </w:r>
      <w:r>
        <w:rPr>
          <w:rFonts w:hint="eastAsia" w:ascii="仿宋_GB2312" w:hAnsi="仿宋_GB2312" w:eastAsia="仿宋_GB2312" w:cs="仿宋_GB2312"/>
          <w:sz w:val="32"/>
          <w:szCs w:val="32"/>
        </w:rPr>
        <w:t> 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sz w:val="32"/>
          <w:szCs w:val="32"/>
        </w:rPr>
        <w:t xml:space="preserve">  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sz w:val="32"/>
          <w:szCs w:val="32"/>
        </w:rPr>
        <w:t xml:space="preserve">  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sz w:val="32"/>
          <w:szCs w:val="32"/>
        </w:rPr>
        <w:t xml:space="preserve">  学校对偏远地区、路途遥远无法当日往返上学的学生，</w:t>
      </w:r>
      <w:r>
        <w:rPr>
          <w:rFonts w:hint="eastAsia"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rPr>
        <w:t>提供必要的、符合国家标准的膳宿条件。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sz w:val="32"/>
          <w:szCs w:val="32"/>
        </w:rPr>
        <w:t xml:space="preserve">  学校对符合入学条件而家庭经济困难的学生，通过</w:t>
      </w:r>
      <w:r>
        <w:rPr>
          <w:rFonts w:hint="eastAsia" w:ascii="仿宋_GB2312" w:hAnsi="仿宋_GB2312" w:eastAsia="仿宋_GB2312" w:cs="仿宋_GB2312"/>
          <w:sz w:val="32"/>
          <w:szCs w:val="32"/>
          <w:lang w:val="en-US" w:eastAsia="zh-CN"/>
        </w:rPr>
        <w:t>现金</w:t>
      </w:r>
      <w:r>
        <w:rPr>
          <w:rFonts w:hint="eastAsia" w:ascii="仿宋_GB2312" w:hAnsi="仿宋_GB2312" w:eastAsia="仿宋_GB2312" w:cs="仿宋_GB2312"/>
          <w:sz w:val="32"/>
          <w:szCs w:val="32"/>
        </w:rPr>
        <w:t>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sz w:val="32"/>
          <w:szCs w:val="32"/>
        </w:rPr>
        <w:t xml:space="preserve">  学校建立学生会组织，保障学生自主管理和学生合法权益。学生干部一般通过民主选举产生。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sz w:val="32"/>
          <w:szCs w:val="32"/>
        </w:rPr>
        <w:t xml:space="preserve">  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sz w:val="32"/>
          <w:szCs w:val="32"/>
        </w:rPr>
        <w:t xml:space="preserve">  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Theme="majorEastAsia" w:hAnsiTheme="majorEastAsia" w:eastAsiaTheme="majorEastAsia" w:cstheme="majorEastAsia"/>
          <w:b/>
          <w:bCs/>
          <w:sz w:val="32"/>
          <w:szCs w:val="32"/>
          <w:lang w:val="en-US" w:eastAsia="zh-CN"/>
        </w:rPr>
        <w:t>第六章  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sz w:val="32"/>
          <w:szCs w:val="32"/>
        </w:rPr>
        <w:t xml:space="preserve">  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sz w:val="32"/>
          <w:szCs w:val="32"/>
        </w:rPr>
        <w:t xml:space="preserve">  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sz w:val="32"/>
          <w:szCs w:val="32"/>
        </w:rPr>
        <w:t xml:space="preserve">  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sz w:val="32"/>
          <w:szCs w:val="32"/>
        </w:rPr>
        <w:t xml:space="preserve">  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sz w:val="32"/>
          <w:szCs w:val="32"/>
        </w:rPr>
        <w:t xml:space="preserve">  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sz w:val="32"/>
          <w:szCs w:val="32"/>
        </w:rPr>
        <w:t xml:space="preserve">  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sz w:val="32"/>
          <w:szCs w:val="32"/>
        </w:rPr>
        <w:t xml:space="preserve">  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sz w:val="32"/>
          <w:szCs w:val="32"/>
        </w:rPr>
        <w:t xml:space="preserve">  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第七章  学校资产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第五十四条 </w:t>
      </w:r>
      <w:r>
        <w:rPr>
          <w:rFonts w:hint="eastAsia" w:ascii="仿宋_GB2312" w:hAnsi="仿宋_GB2312" w:eastAsia="仿宋_GB2312" w:cs="仿宋_GB2312"/>
          <w:sz w:val="32"/>
          <w:szCs w:val="32"/>
        </w:rPr>
        <w:t> 学校开办资金为人民币</w:t>
      </w:r>
      <w:r>
        <w:rPr>
          <w:rFonts w:hint="eastAsia" w:ascii="仿宋_GB2312" w:hAnsi="仿宋_GB2312" w:eastAsia="仿宋_GB2312" w:cs="仿宋_GB2312"/>
          <w:sz w:val="32"/>
          <w:szCs w:val="32"/>
          <w:u w:val="none"/>
          <w:lang w:val="en-US" w:eastAsia="zh-CN"/>
        </w:rPr>
        <w:t>414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学校经费来源财政补助收入。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sz w:val="32"/>
          <w:szCs w:val="32"/>
        </w:rPr>
        <w:t xml:space="preserve">  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sz w:val="32"/>
          <w:szCs w:val="32"/>
        </w:rPr>
        <w:t xml:space="preserve">  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sz w:val="32"/>
          <w:szCs w:val="32"/>
        </w:rPr>
        <w:t xml:space="preserve">  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sz w:val="32"/>
          <w:szCs w:val="32"/>
        </w:rPr>
        <w:t xml:space="preserve">  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sz w:val="32"/>
          <w:szCs w:val="32"/>
        </w:rPr>
        <w:t xml:space="preserve">  学校严格执行收费政策，规范收费行为，按照有关部门确定的项目和标准收费。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sz w:val="32"/>
          <w:szCs w:val="32"/>
        </w:rPr>
        <w:t xml:space="preserve"> 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rPr>
      </w:pPr>
      <w:r>
        <w:rPr>
          <w:rFonts w:hint="eastAsia" w:asciiTheme="majorEastAsia" w:hAnsiTheme="majorEastAsia" w:eastAsiaTheme="majorEastAsia" w:cstheme="majorEastAsia"/>
          <w:b/>
          <w:bCs/>
          <w:sz w:val="32"/>
          <w:szCs w:val="32"/>
          <w:lang w:val="en-US" w:eastAsia="zh-CN"/>
        </w:rPr>
        <w:t>第八章  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第六十一条</w:t>
      </w:r>
      <w:r>
        <w:rPr>
          <w:rFonts w:hint="eastAsia" w:ascii="仿宋_GB2312" w:hAnsi="仿宋_GB2312" w:eastAsia="仿宋_GB2312" w:cs="仿宋_GB2312"/>
          <w:sz w:val="32"/>
          <w:szCs w:val="32"/>
        </w:rPr>
        <w:t xml:space="preserve">  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第六十二条</w:t>
      </w:r>
      <w:r>
        <w:rPr>
          <w:rFonts w:hint="eastAsia" w:ascii="仿宋_GB2312" w:hAnsi="仿宋_GB2312" w:eastAsia="仿宋_GB2312" w:cs="仿宋_GB2312"/>
          <w:sz w:val="32"/>
          <w:szCs w:val="32"/>
        </w:rPr>
        <w:t xml:space="preserve">  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第六十三条</w:t>
      </w:r>
      <w:r>
        <w:rPr>
          <w:rFonts w:hint="eastAsia" w:ascii="仿宋_GB2312" w:hAnsi="仿宋_GB2312" w:eastAsia="仿宋_GB2312" w:cs="仿宋_GB2312"/>
          <w:sz w:val="32"/>
          <w:szCs w:val="32"/>
        </w:rPr>
        <w:t xml:space="preserve">  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第六十四条</w:t>
      </w:r>
      <w:r>
        <w:rPr>
          <w:rFonts w:hint="eastAsia" w:ascii="仿宋_GB2312" w:hAnsi="仿宋_GB2312" w:eastAsia="仿宋_GB2312" w:cs="仿宋_GB2312"/>
          <w:sz w:val="32"/>
          <w:szCs w:val="32"/>
        </w:rPr>
        <w:t xml:space="preserve">  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第六十五条</w:t>
      </w:r>
      <w:r>
        <w:rPr>
          <w:rFonts w:hint="eastAsia" w:ascii="仿宋_GB2312" w:hAnsi="仿宋_GB2312" w:eastAsia="仿宋_GB2312" w:cs="仿宋_GB2312"/>
          <w:sz w:val="32"/>
          <w:szCs w:val="32"/>
        </w:rPr>
        <w:t xml:space="preserve">  学校依靠街道办事处或乡（镇）人民政府、社区、派出所共同开展校园及周边地区的综合治理工作，加强对行为偏差学生的教育，建设平安文明校园。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第六十六条</w:t>
      </w:r>
      <w:r>
        <w:rPr>
          <w:rFonts w:hint="eastAsia" w:ascii="仿宋_GB2312" w:hAnsi="仿宋_GB2312" w:eastAsia="仿宋_GB2312" w:cs="仿宋_GB2312"/>
          <w:sz w:val="32"/>
          <w:szCs w:val="32"/>
        </w:rPr>
        <w:t xml:space="preserve">  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第六十七条</w:t>
      </w:r>
      <w:r>
        <w:rPr>
          <w:rFonts w:hint="eastAsia" w:ascii="仿宋_GB2312" w:hAnsi="仿宋_GB2312" w:eastAsia="仿宋_GB2312" w:cs="仿宋_GB2312"/>
          <w:sz w:val="32"/>
          <w:szCs w:val="32"/>
        </w:rPr>
        <w:t xml:space="preserve">  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第六十八条</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第六十九条</w:t>
      </w:r>
      <w:r>
        <w:rPr>
          <w:rFonts w:hint="eastAsia" w:ascii="仿宋_GB2312" w:hAnsi="仿宋_GB2312" w:eastAsia="仿宋_GB2312" w:cs="仿宋_GB2312"/>
          <w:sz w:val="32"/>
          <w:szCs w:val="32"/>
        </w:rPr>
        <w:t xml:space="preserve"> 本章程经学校教职工（代表）大会审议通过，并经潢川县教体局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第七十条</w:t>
      </w:r>
      <w:r>
        <w:rPr>
          <w:rFonts w:hint="eastAsia" w:ascii="仿宋_GB2312" w:hAnsi="仿宋_GB2312" w:eastAsia="仿宋_GB2312" w:cs="仿宋_GB2312"/>
          <w:sz w:val="32"/>
          <w:szCs w:val="32"/>
        </w:rPr>
        <w:t xml:space="preserve">  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第七十一条 </w:t>
      </w:r>
      <w:r>
        <w:rPr>
          <w:rFonts w:hint="eastAsia" w:ascii="仿宋_GB2312" w:hAnsi="仿宋_GB2312" w:eastAsia="仿宋_GB2312" w:cs="仿宋_GB2312"/>
          <w:sz w:val="32"/>
          <w:szCs w:val="32"/>
        </w:rPr>
        <w:t> 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或1/3以上教职工（代表）大会代表提议方可进行，经教职工（代表）大会审议通过，报潢川县教体局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第七十二条</w:t>
      </w:r>
      <w:r>
        <w:rPr>
          <w:rFonts w:hint="eastAsia" w:ascii="仿宋_GB2312" w:hAnsi="仿宋_GB2312" w:eastAsia="仿宋_GB2312" w:cs="仿宋_GB2312"/>
          <w:sz w:val="32"/>
          <w:szCs w:val="32"/>
        </w:rPr>
        <w:t xml:space="preserve">  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ind w:firstLine="640" w:firstLineChars="200"/>
        <w:jc w:val="right"/>
        <w:rPr>
          <w:rFonts w:hint="eastAsia" w:ascii="仿宋" w:hAnsi="仿宋" w:eastAsia="仿宋" w:cs="仿宋"/>
          <w:sz w:val="32"/>
          <w:szCs w:val="32"/>
          <w:lang w:eastAsia="zh-CN"/>
        </w:rPr>
      </w:pPr>
      <w:r>
        <w:rPr>
          <w:rFonts w:hint="eastAsia" w:ascii="仿宋" w:hAnsi="仿宋" w:eastAsia="仿宋" w:cs="仿宋"/>
          <w:sz w:val="32"/>
          <w:szCs w:val="32"/>
        </w:rPr>
        <w:t>潢川县</w:t>
      </w:r>
      <w:r>
        <w:rPr>
          <w:rFonts w:hint="eastAsia" w:ascii="仿宋" w:hAnsi="仿宋" w:eastAsia="仿宋" w:cs="仿宋"/>
          <w:sz w:val="32"/>
          <w:szCs w:val="32"/>
          <w:lang w:eastAsia="zh-CN"/>
        </w:rPr>
        <w:t>仁和中心校</w:t>
      </w:r>
    </w:p>
    <w:p>
      <w:pPr>
        <w:ind w:firstLine="640" w:firstLineChars="200"/>
        <w:jc w:val="right"/>
        <w:rPr>
          <w:rFonts w:ascii="黑体" w:hAnsi="黑体" w:eastAsia="黑体" w:cs="黑体"/>
          <w:sz w:val="32"/>
          <w:szCs w:val="32"/>
        </w:rPr>
      </w:pPr>
      <w:r>
        <w:rPr>
          <w:rFonts w:hint="eastAsia" w:ascii="仿宋" w:hAnsi="仿宋" w:eastAsia="仿宋" w:cs="仿宋"/>
          <w:sz w:val="32"/>
          <w:szCs w:val="32"/>
        </w:rPr>
        <w:t>二〇二三年</w:t>
      </w:r>
      <w:r>
        <w:rPr>
          <w:rFonts w:hint="eastAsia" w:ascii="仿宋" w:hAnsi="仿宋" w:eastAsia="仿宋" w:cs="仿宋"/>
          <w:sz w:val="32"/>
          <w:szCs w:val="32"/>
          <w:lang w:eastAsia="zh-CN"/>
        </w:rPr>
        <w:t>四</w:t>
      </w:r>
      <w:r>
        <w:rPr>
          <w:rFonts w:hint="eastAsia" w:ascii="仿宋" w:hAnsi="仿宋" w:eastAsia="仿宋" w:cs="仿宋"/>
          <w:sz w:val="32"/>
          <w:szCs w:val="32"/>
        </w:rPr>
        <w:t>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三、潢川县仁和中心校招生范围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学校根据潢川县教育体育局规定，按就近免试入学的原则，面向潢川县划片</w:t>
      </w:r>
      <w:r>
        <w:rPr>
          <w:rFonts w:hint="eastAsia" w:ascii="仿宋" w:hAnsi="仿宋" w:eastAsia="仿宋" w:cs="仿宋"/>
          <w:sz w:val="32"/>
          <w:szCs w:val="32"/>
          <w:lang w:eastAsia="zh-CN"/>
        </w:rPr>
        <w:t>仁和镇</w:t>
      </w:r>
      <w:r>
        <w:rPr>
          <w:rFonts w:hint="eastAsia" w:ascii="仿宋" w:hAnsi="仿宋" w:eastAsia="仿宋" w:cs="仿宋"/>
          <w:sz w:val="32"/>
          <w:szCs w:val="32"/>
        </w:rPr>
        <w:t>区域招生，招生对象为</w:t>
      </w:r>
      <w:r>
        <w:rPr>
          <w:rFonts w:hint="eastAsia" w:ascii="仿宋" w:hAnsi="仿宋" w:eastAsia="仿宋" w:cs="仿宋"/>
          <w:sz w:val="32"/>
          <w:szCs w:val="32"/>
          <w:lang w:eastAsia="zh-CN"/>
        </w:rPr>
        <w:t>仁和</w:t>
      </w:r>
      <w:r>
        <w:rPr>
          <w:rFonts w:hint="eastAsia" w:ascii="仿宋" w:hAnsi="仿宋" w:eastAsia="仿宋" w:cs="仿宋"/>
          <w:sz w:val="32"/>
          <w:szCs w:val="32"/>
        </w:rPr>
        <w:t>片区内适龄儿童。招收规模以潢川县教育体育局核定的班级数和人数为准。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四、潢川县仁和中心校收费项目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1、学前阶段保教费：中心幼儿园（县级示范园）每生每月</w:t>
      </w:r>
      <w:r>
        <w:rPr>
          <w:rFonts w:hint="eastAsia" w:ascii="仿宋" w:hAnsi="仿宋" w:eastAsia="仿宋" w:cs="仿宋"/>
          <w:color w:val="auto"/>
          <w:sz w:val="32"/>
          <w:szCs w:val="32"/>
          <w:lang w:val="en-US" w:eastAsia="zh-CN"/>
        </w:rPr>
        <w:t>240</w:t>
      </w:r>
      <w:r>
        <w:rPr>
          <w:rFonts w:hint="eastAsia" w:ascii="仿宋" w:hAnsi="仿宋" w:eastAsia="仿宋" w:cs="仿宋"/>
          <w:sz w:val="32"/>
          <w:szCs w:val="32"/>
          <w:lang w:val="en-US" w:eastAsia="zh-CN"/>
        </w:rPr>
        <w:t>元；小学附属幼儿班每生每月100元。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2、义务教育阶段课后服务费：1-5年级每生每月60元。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00AB35C0"/>
    <w:rsid w:val="06624DC0"/>
    <w:rsid w:val="07134215"/>
    <w:rsid w:val="20E83906"/>
    <w:rsid w:val="263C0265"/>
    <w:rsid w:val="2CF778FD"/>
    <w:rsid w:val="2DF73B84"/>
    <w:rsid w:val="2F6D5030"/>
    <w:rsid w:val="31F235A2"/>
    <w:rsid w:val="413B542A"/>
    <w:rsid w:val="423D15C3"/>
    <w:rsid w:val="468E65A1"/>
    <w:rsid w:val="50647B53"/>
    <w:rsid w:val="52F33260"/>
    <w:rsid w:val="7462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2023-12-18T01:53:00Z</dcterms:created>
  <dc:creator>Administrator</dc:creator>
  <cp:lastModifiedBy>李木子</cp:lastModifiedBy>
  <dcterms:modified xsi:type="dcterms:W3CDTF">2023-12-25T07:39:01Z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4FD24CD7D5E947EBBF2BAAEFB452FE65_13</vt:lpwstr>
  </property>
</Properties>
</file>