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中共濮阳市华龙区委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关于落实市委第九巡察组反馈意见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整改情况的报告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市委巡察工作领导小组办公室：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2023年3月13日至4月22日，市委第九巡察组对濮阳现代服务业开发区党工委开展巡察。6月6日，市委巡察组向华龙区委、濮阳现代服务业开发区党工委反馈巡察意见，区委高度重视、濮阳现代服务业开发区党工委诚恳接受，照单全收。根据反馈问题制定</w:t>
      </w:r>
      <w:r>
        <w:rPr>
          <w:rFonts w:hint="eastAsia" w:ascii="Times New Roman" w:hAnsi="Times New Roman" w:eastAsia="仿宋_GB2312" w:cs="Times New Roman"/>
          <w:sz w:val="32"/>
          <w:highlight w:val="none"/>
          <w:lang w:val="en-US" w:eastAsia="zh-CN"/>
        </w:rPr>
        <w:t>46项</w:t>
      </w:r>
      <w:r>
        <w:rPr>
          <w:rFonts w:hint="eastAsia" w:ascii="仿宋_GB2312" w:hAnsi="仿宋_GB2312" w:eastAsia="仿宋_GB2312" w:cs="仿宋_GB2312"/>
          <w:sz w:val="32"/>
          <w:highlight w:val="none"/>
          <w:lang w:val="en-US" w:eastAsia="zh-CN"/>
        </w:rPr>
        <w:t>整改措施，将整改责任分解到14个责任单位，目前已完成</w:t>
      </w:r>
      <w:r>
        <w:rPr>
          <w:rFonts w:hint="eastAsia" w:ascii="Times New Roman" w:hAnsi="Times New Roman" w:eastAsia="仿宋_GB2312" w:cs="Times New Roman"/>
          <w:sz w:val="32"/>
          <w:highlight w:val="none"/>
          <w:lang w:val="en-US" w:eastAsia="zh-CN"/>
        </w:rPr>
        <w:t>46项措施，</w:t>
      </w:r>
      <w:r>
        <w:rPr>
          <w:rFonts w:hint="eastAsia" w:ascii="仿宋_GB2312" w:hAnsi="仿宋_GB2312" w:eastAsia="仿宋_GB2312" w:cs="仿宋_GB2312"/>
          <w:sz w:val="32"/>
          <w:highlight w:val="none"/>
          <w:lang w:val="en-US" w:eastAsia="zh-CN"/>
        </w:rPr>
        <w:t>健全完善制度</w:t>
      </w:r>
      <w:r>
        <w:rPr>
          <w:rFonts w:hint="eastAsia" w:ascii="Times New Roman" w:hAnsi="Times New Roman" w:eastAsia="仿宋_GB2312" w:cs="Times New Roman"/>
          <w:sz w:val="32"/>
          <w:highlight w:val="none"/>
          <w:lang w:val="en-US" w:eastAsia="zh-CN"/>
        </w:rPr>
        <w:t>9</w:t>
      </w:r>
      <w:r>
        <w:rPr>
          <w:rFonts w:hint="eastAsia" w:ascii="仿宋_GB2312" w:hAnsi="仿宋_GB2312" w:eastAsia="仿宋_GB2312" w:cs="仿宋_GB2312"/>
          <w:sz w:val="32"/>
          <w:highlight w:val="none"/>
          <w:lang w:val="en-US" w:eastAsia="zh-CN"/>
        </w:rPr>
        <w:t>项，现将有关情况报告如下：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一、整改期间主要做法</w:t>
      </w:r>
    </w:p>
    <w:p>
      <w:pPr>
        <w:spacing w:line="560" w:lineRule="exact"/>
        <w:ind w:firstLine="640"/>
        <w:rPr>
          <w:rFonts w:hint="eastAsia" w:ascii="Times New Roman" w:hAnsi="Times New Roman" w:eastAsia="仿宋_GB2312" w:cs="Times New Roman"/>
          <w:sz w:val="32"/>
          <w:highlight w:val="none"/>
          <w:lang w:eastAsia="zh-CN"/>
        </w:rPr>
      </w:pPr>
      <w:r>
        <w:rPr>
          <w:rFonts w:hint="default" w:ascii="Times New Roman" w:hAnsi="Times New Roman" w:eastAsia="楷体_GB2312" w:cs="Times New Roman"/>
          <w:b/>
          <w:bCs/>
          <w:sz w:val="32"/>
          <w:highlight w:val="none"/>
        </w:rPr>
        <w:t>（一）端正态度抓整改。</w:t>
      </w:r>
      <w:r>
        <w:rPr>
          <w:rFonts w:hint="default" w:ascii="Times New Roman" w:hAnsi="Times New Roman" w:eastAsia="仿宋_GB2312" w:cs="Times New Roman"/>
          <w:b/>
          <w:bCs/>
          <w:sz w:val="32"/>
          <w:highlight w:val="none"/>
          <w:lang w:val="en-US" w:eastAsia="zh-CN"/>
        </w:rPr>
        <w:t>一是高度重视。</w:t>
      </w:r>
      <w:r>
        <w:rPr>
          <w:rFonts w:hint="default" w:ascii="Times New Roman" w:hAnsi="Times New Roman" w:eastAsia="仿宋_GB2312" w:cs="Times New Roman"/>
          <w:sz w:val="32"/>
          <w:highlight w:val="none"/>
        </w:rPr>
        <w:t>巡察反馈会后，</w:t>
      </w:r>
      <w:r>
        <w:rPr>
          <w:rFonts w:hint="eastAsia" w:ascii="Times New Roman" w:hAnsi="Times New Roman" w:eastAsia="仿宋_GB2312" w:cs="Times New Roman"/>
          <w:sz w:val="32"/>
          <w:highlight w:val="none"/>
          <w:lang w:val="en-US" w:eastAsia="zh-CN"/>
        </w:rPr>
        <w:t>区委第一时间研究部署整改落实工作，要求</w:t>
      </w:r>
      <w:r>
        <w:rPr>
          <w:rFonts w:hint="default" w:ascii="Times New Roman" w:hAnsi="Times New Roman" w:eastAsia="仿宋_GB2312" w:cs="Times New Roman"/>
          <w:sz w:val="32"/>
          <w:highlight w:val="none"/>
        </w:rPr>
        <w:t>必须以高度的政治责任感看待巡察反馈的问题；必须以雷厉风行的作风尽快制定整改方案；必须以一级做给一级看的方式带头整改；必须以举一反三的态度补齐工作中的短板。</w:t>
      </w:r>
      <w:r>
        <w:rPr>
          <w:rFonts w:hint="eastAsia" w:ascii="Times New Roman" w:hAnsi="Times New Roman" w:eastAsia="仿宋_GB2312" w:cs="Times New Roman"/>
          <w:sz w:val="32"/>
          <w:highlight w:val="none"/>
          <w:lang w:val="en-US" w:eastAsia="zh-CN"/>
        </w:rPr>
        <w:t>现代服务业开发区当天下午</w:t>
      </w:r>
      <w:r>
        <w:rPr>
          <w:rFonts w:hint="default" w:ascii="Times New Roman" w:hAnsi="Times New Roman" w:eastAsia="仿宋_GB2312" w:cs="Times New Roman"/>
          <w:sz w:val="32"/>
          <w:highlight w:val="none"/>
        </w:rPr>
        <w:t>随即召开</w:t>
      </w:r>
      <w:r>
        <w:rPr>
          <w:rFonts w:hint="eastAsia" w:ascii="Times New Roman" w:hAnsi="Times New Roman" w:eastAsia="仿宋_GB2312" w:cs="Times New Roman"/>
          <w:sz w:val="32"/>
          <w:highlight w:val="none"/>
          <w:lang w:eastAsia="zh-CN"/>
        </w:rPr>
        <w:t>党工</w:t>
      </w:r>
      <w:r>
        <w:rPr>
          <w:rFonts w:hint="default" w:ascii="Times New Roman" w:hAnsi="Times New Roman" w:eastAsia="仿宋_GB2312" w:cs="Times New Roman"/>
          <w:sz w:val="32"/>
          <w:highlight w:val="none"/>
        </w:rPr>
        <w:t>委会议，</w:t>
      </w:r>
      <w:r>
        <w:rPr>
          <w:rFonts w:hint="eastAsia" w:ascii="Times New Roman" w:hAnsi="Times New Roman" w:eastAsia="仿宋_GB2312" w:cs="Times New Roman"/>
          <w:sz w:val="32"/>
          <w:highlight w:val="none"/>
        </w:rPr>
        <w:t>深入学习领会有关要求和巡察反馈意见，深刻认识巡察反馈意见的重要作用和重大意义，</w:t>
      </w:r>
      <w:r>
        <w:rPr>
          <w:rFonts w:hint="eastAsia" w:ascii="Times New Roman" w:hAnsi="Times New Roman" w:eastAsia="仿宋_GB2312" w:cs="Times New Roman"/>
          <w:sz w:val="32"/>
          <w:highlight w:val="none"/>
          <w:lang w:eastAsia="zh-CN"/>
        </w:rPr>
        <w:t>提高政治站位，保持清醒头脑，增强巡察整改落实的思想自觉和行动自觉。</w:t>
      </w:r>
      <w:r>
        <w:rPr>
          <w:rFonts w:hint="default" w:ascii="Times New Roman" w:hAnsi="Times New Roman" w:eastAsia="仿宋_GB2312" w:cs="Times New Roman"/>
          <w:b/>
          <w:bCs/>
          <w:sz w:val="32"/>
          <w:highlight w:val="none"/>
          <w:lang w:val="en-US" w:eastAsia="zh-CN"/>
        </w:rPr>
        <w:t>二是加强领导。</w:t>
      </w:r>
      <w:r>
        <w:rPr>
          <w:rFonts w:hint="eastAsia" w:ascii="Times New Roman" w:hAnsi="Times New Roman" w:eastAsia="仿宋_GB2312" w:cs="Times New Roman"/>
          <w:sz w:val="32"/>
          <w:highlight w:val="none"/>
          <w:lang w:eastAsia="zh-CN"/>
        </w:rPr>
        <w:t>华龙区成立了区委书记丁国梁任</w:t>
      </w:r>
      <w:r>
        <w:rPr>
          <w:rFonts w:hint="default" w:ascii="Times New Roman" w:hAnsi="Times New Roman" w:eastAsia="仿宋_GB2312" w:cs="Times New Roman"/>
          <w:sz w:val="32"/>
          <w:highlight w:val="none"/>
        </w:rPr>
        <w:t>组长</w:t>
      </w:r>
      <w:r>
        <w:rPr>
          <w:rFonts w:hint="eastAsia" w:ascii="Times New Roman" w:hAnsi="Times New Roman" w:eastAsia="仿宋_GB2312" w:cs="Times New Roman"/>
          <w:sz w:val="32"/>
          <w:highlight w:val="none"/>
          <w:lang w:eastAsia="zh-CN"/>
        </w:rPr>
        <w:t>的</w:t>
      </w:r>
      <w:r>
        <w:rPr>
          <w:rFonts w:hint="default" w:ascii="Times New Roman" w:hAnsi="Times New Roman" w:eastAsia="仿宋_GB2312" w:cs="Times New Roman"/>
          <w:sz w:val="32"/>
          <w:highlight w:val="none"/>
        </w:rPr>
        <w:t>巡察整改工作领导小</w:t>
      </w:r>
      <w:r>
        <w:rPr>
          <w:rFonts w:hint="default" w:ascii="Times New Roman" w:hAnsi="Times New Roman" w:eastAsia="仿宋_GB2312" w:cs="Times New Roman"/>
          <w:sz w:val="32"/>
          <w:highlight w:val="none"/>
          <w:lang w:val="en-US" w:eastAsia="zh-CN"/>
        </w:rPr>
        <w:t>组，常态化部署推动，定期听取研究巡察整改和成果运用情况</w:t>
      </w:r>
      <w:r>
        <w:rPr>
          <w:rFonts w:hint="eastAsia" w:ascii="Times New Roman" w:hAnsi="Times New Roman" w:eastAsia="仿宋_GB2312" w:cs="Times New Roman"/>
          <w:sz w:val="32"/>
          <w:highlight w:val="none"/>
          <w:lang w:val="en-US" w:eastAsia="zh-CN"/>
        </w:rPr>
        <w:t>；分管开发区的副区长任办公室主任，全程参加巡察反馈会，牵头办理书记专题会交办的重点难点问题，用区级层面力量解决被巡察党组织本级难以整改的难题，确保整改任务件件落实，</w:t>
      </w:r>
      <w:r>
        <w:rPr>
          <w:rFonts w:hint="eastAsia" w:ascii="Times New Roman" w:hAnsi="Times New Roman" w:eastAsia="仿宋_GB2312" w:cs="Times New Roman"/>
          <w:sz w:val="32"/>
          <w:highlight w:val="none"/>
          <w:lang w:eastAsia="zh-CN"/>
        </w:rPr>
        <w:t>整改措施桩桩落地。</w:t>
      </w:r>
      <w:r>
        <w:rPr>
          <w:rFonts w:hint="eastAsia" w:ascii="Times New Roman" w:hAnsi="Times New Roman" w:eastAsia="仿宋_GB2312" w:cs="Times New Roman"/>
          <w:sz w:val="32"/>
          <w:highlight w:val="none"/>
          <w:lang w:val="en-US" w:eastAsia="zh-CN"/>
        </w:rPr>
        <w:t>开发区同步成立</w:t>
      </w:r>
      <w:r>
        <w:rPr>
          <w:rFonts w:hint="default" w:ascii="Times New Roman" w:hAnsi="Times New Roman" w:eastAsia="仿宋_GB2312" w:cs="Times New Roman"/>
          <w:sz w:val="32"/>
          <w:highlight w:val="none"/>
        </w:rPr>
        <w:t>巡察整改工作领导小组</w:t>
      </w:r>
      <w:r>
        <w:rPr>
          <w:rFonts w:hint="eastAsia" w:ascii="Times New Roman" w:hAnsi="Times New Roman" w:eastAsia="仿宋_GB2312" w:cs="Times New Roman"/>
          <w:sz w:val="32"/>
          <w:highlight w:val="none"/>
          <w:lang w:eastAsia="zh-CN"/>
        </w:rPr>
        <w:t>，在区委</w:t>
      </w:r>
      <w:r>
        <w:rPr>
          <w:rFonts w:hint="default" w:ascii="Times New Roman" w:hAnsi="Times New Roman" w:eastAsia="仿宋_GB2312" w:cs="Times New Roman"/>
          <w:sz w:val="32"/>
          <w:highlight w:val="none"/>
        </w:rPr>
        <w:t>巡察整改工作领导小组</w:t>
      </w:r>
      <w:r>
        <w:rPr>
          <w:rFonts w:hint="eastAsia" w:ascii="Times New Roman" w:hAnsi="Times New Roman" w:eastAsia="仿宋_GB2312" w:cs="Times New Roman"/>
          <w:sz w:val="32"/>
          <w:highlight w:val="none"/>
          <w:lang w:eastAsia="zh-CN"/>
        </w:rPr>
        <w:t>的正确领导下，开发区党工委</w:t>
      </w:r>
      <w:r>
        <w:rPr>
          <w:rFonts w:hint="eastAsia" w:ascii="Times New Roman" w:hAnsi="Times New Roman" w:eastAsia="仿宋_GB2312" w:cs="Times New Roman"/>
          <w:sz w:val="32"/>
          <w:highlight w:val="none"/>
        </w:rPr>
        <w:t>不折不扣地落实各项整改任务</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b/>
          <w:bCs/>
          <w:sz w:val="32"/>
          <w:highlight w:val="none"/>
          <w:lang w:val="en-US" w:eastAsia="zh-CN"/>
        </w:rPr>
        <w:t>三是对照检查。</w:t>
      </w:r>
      <w:r>
        <w:rPr>
          <w:rFonts w:hint="eastAsia" w:ascii="Times New Roman" w:hAnsi="Times New Roman" w:eastAsia="仿宋_GB2312" w:cs="Times New Roman"/>
          <w:sz w:val="32"/>
          <w:highlight w:val="none"/>
          <w:lang w:val="en-US" w:eastAsia="zh-CN"/>
        </w:rPr>
        <w:t>6月20日，</w:t>
      </w:r>
      <w:r>
        <w:rPr>
          <w:rFonts w:hint="eastAsia" w:ascii="Times New Roman" w:hAnsi="Times New Roman" w:eastAsia="仿宋_GB2312" w:cs="Times New Roman"/>
          <w:sz w:val="32"/>
          <w:highlight w:val="none"/>
          <w:lang w:eastAsia="zh-CN"/>
        </w:rPr>
        <w:t>区委</w:t>
      </w:r>
      <w:r>
        <w:rPr>
          <w:rFonts w:hint="default" w:ascii="Times New Roman" w:hAnsi="Times New Roman" w:eastAsia="仿宋_GB2312" w:cs="Times New Roman"/>
          <w:sz w:val="32"/>
          <w:highlight w:val="none"/>
        </w:rPr>
        <w:t>召开巡察整改专题民主生活会，</w:t>
      </w:r>
      <w:r>
        <w:rPr>
          <w:rFonts w:hint="eastAsia" w:ascii="Times New Roman" w:hAnsi="Times New Roman" w:eastAsia="仿宋_GB2312" w:cs="Times New Roman"/>
          <w:sz w:val="32"/>
          <w:highlight w:val="none"/>
          <w:lang w:eastAsia="zh-CN"/>
        </w:rPr>
        <w:t>区委书记丁国梁</w:t>
      </w:r>
      <w:r>
        <w:rPr>
          <w:rFonts w:hint="default" w:ascii="Times New Roman" w:hAnsi="Times New Roman" w:eastAsia="仿宋_GB2312" w:cs="Times New Roman"/>
          <w:sz w:val="32"/>
          <w:highlight w:val="none"/>
        </w:rPr>
        <w:t>代表</w:t>
      </w:r>
      <w:r>
        <w:rPr>
          <w:rFonts w:hint="eastAsia" w:ascii="Times New Roman" w:hAnsi="Times New Roman" w:eastAsia="仿宋_GB2312" w:cs="Times New Roman"/>
          <w:sz w:val="32"/>
          <w:highlight w:val="none"/>
          <w:lang w:eastAsia="zh-CN"/>
        </w:rPr>
        <w:t>区委</w:t>
      </w:r>
      <w:r>
        <w:rPr>
          <w:rFonts w:hint="default" w:ascii="Times New Roman" w:hAnsi="Times New Roman" w:eastAsia="仿宋_GB2312" w:cs="Times New Roman"/>
          <w:sz w:val="32"/>
          <w:highlight w:val="none"/>
        </w:rPr>
        <w:t>进行了对照检查</w:t>
      </w:r>
      <w:r>
        <w:rPr>
          <w:rFonts w:hint="eastAsia" w:ascii="Times New Roman" w:hAnsi="Times New Roman" w:eastAsia="仿宋_GB2312" w:cs="Times New Roman"/>
          <w:sz w:val="32"/>
          <w:highlight w:val="none"/>
          <w:lang w:eastAsia="zh-CN"/>
        </w:rPr>
        <w:t>，从深从严进行了认真剖析；</w:t>
      </w:r>
      <w:r>
        <w:rPr>
          <w:rFonts w:hint="eastAsia" w:ascii="Times New Roman" w:hAnsi="Times New Roman" w:eastAsia="仿宋_GB2312" w:cs="Times New Roman"/>
          <w:sz w:val="32"/>
          <w:highlight w:val="none"/>
          <w:lang w:val="en-US" w:eastAsia="zh-CN"/>
        </w:rPr>
        <w:t>6月21日，开发区党工委组织召开专题组织生活会，</w:t>
      </w:r>
      <w:r>
        <w:rPr>
          <w:rFonts w:hint="eastAsia" w:ascii="Times New Roman" w:hAnsi="Times New Roman" w:eastAsia="仿宋_GB2312" w:cs="Times New Roman"/>
          <w:sz w:val="32"/>
          <w:highlight w:val="none"/>
          <w:lang w:eastAsia="zh-CN"/>
        </w:rPr>
        <w:t>进一步凝聚齐心协力抓整改的思想共识。</w:t>
      </w:r>
    </w:p>
    <w:p>
      <w:pPr>
        <w:numPr>
          <w:ilvl w:val="0"/>
          <w:numId w:val="0"/>
        </w:numPr>
        <w:spacing w:line="560" w:lineRule="exact"/>
        <w:rPr>
          <w:rFonts w:hint="default" w:ascii="Times New Roman" w:hAnsi="Times New Roman" w:eastAsia="仿宋_GB2312" w:cs="Times New Roman"/>
          <w:sz w:val="32"/>
          <w:highlight w:val="none"/>
        </w:rPr>
      </w:pPr>
      <w:r>
        <w:rPr>
          <w:rFonts w:hint="eastAsia" w:ascii="Times New Roman" w:hAnsi="Times New Roman" w:eastAsia="楷体_GB2312" w:cs="Times New Roman"/>
          <w:b/>
          <w:bCs/>
          <w:sz w:val="32"/>
          <w:highlight w:val="none"/>
          <w:lang w:val="en-US" w:eastAsia="zh-CN"/>
        </w:rPr>
        <w:t xml:space="preserve">    （二）</w:t>
      </w:r>
      <w:r>
        <w:rPr>
          <w:rFonts w:hint="default" w:ascii="Times New Roman" w:hAnsi="Times New Roman" w:eastAsia="楷体_GB2312" w:cs="Times New Roman"/>
          <w:b/>
          <w:bCs/>
          <w:sz w:val="32"/>
          <w:highlight w:val="none"/>
        </w:rPr>
        <w:t>强化措施抓整改。</w:t>
      </w:r>
      <w:r>
        <w:rPr>
          <w:rFonts w:hint="default" w:ascii="Times New Roman" w:hAnsi="Times New Roman" w:eastAsia="仿宋_GB2312" w:cs="Times New Roman"/>
          <w:b/>
          <w:bCs/>
          <w:sz w:val="32"/>
          <w:highlight w:val="none"/>
          <w:lang w:val="en-US" w:eastAsia="zh-CN"/>
        </w:rPr>
        <w:t>一是</w:t>
      </w:r>
      <w:r>
        <w:rPr>
          <w:rFonts w:hint="eastAsia" w:ascii="Times New Roman" w:hAnsi="Times New Roman" w:eastAsia="仿宋_GB2312" w:cs="Times New Roman"/>
          <w:b/>
          <w:bCs/>
          <w:sz w:val="32"/>
          <w:highlight w:val="none"/>
          <w:lang w:val="en-US" w:eastAsia="zh-CN"/>
        </w:rPr>
        <w:t>方案台账精准</w:t>
      </w:r>
      <w:r>
        <w:rPr>
          <w:rFonts w:hint="default" w:ascii="Times New Roman" w:hAnsi="Times New Roman" w:eastAsia="仿宋_GB2312" w:cs="Times New Roman"/>
          <w:b/>
          <w:bCs/>
          <w:sz w:val="32"/>
          <w:highlight w:val="none"/>
          <w:lang w:val="en-US" w:eastAsia="zh-CN"/>
        </w:rPr>
        <w:t>细化。</w:t>
      </w:r>
      <w:r>
        <w:rPr>
          <w:rFonts w:hint="eastAsia" w:ascii="Times New Roman" w:hAnsi="Times New Roman" w:eastAsia="仿宋_GB2312" w:cs="Times New Roman"/>
          <w:sz w:val="32"/>
          <w:highlight w:val="none"/>
          <w:lang w:eastAsia="zh-CN"/>
        </w:rPr>
        <w:t>在</w:t>
      </w:r>
      <w:r>
        <w:rPr>
          <w:rFonts w:hint="eastAsia" w:ascii="Times New Roman" w:hAnsi="Times New Roman" w:eastAsia="仿宋_GB2312" w:cs="Times New Roman"/>
          <w:sz w:val="32"/>
          <w:highlight w:val="none"/>
          <w:lang w:val="en-US" w:eastAsia="zh-CN"/>
        </w:rPr>
        <w:t>市纪委监委、</w:t>
      </w:r>
      <w:r>
        <w:rPr>
          <w:rFonts w:hint="default" w:ascii="Times New Roman" w:hAnsi="Times New Roman" w:eastAsia="仿宋_GB2312" w:cs="Times New Roman"/>
          <w:sz w:val="32"/>
          <w:highlight w:val="none"/>
          <w:lang w:val="en-US" w:eastAsia="zh-CN"/>
        </w:rPr>
        <w:t>市委</w:t>
      </w:r>
      <w:r>
        <w:rPr>
          <w:rFonts w:hint="eastAsia" w:ascii="Times New Roman" w:hAnsi="Times New Roman" w:eastAsia="仿宋_GB2312" w:cs="Times New Roman"/>
          <w:sz w:val="32"/>
          <w:highlight w:val="none"/>
          <w:lang w:val="en-US" w:eastAsia="zh-CN"/>
        </w:rPr>
        <w:t>组织部、市委</w:t>
      </w:r>
      <w:r>
        <w:rPr>
          <w:rFonts w:hint="default" w:ascii="Times New Roman" w:hAnsi="Times New Roman" w:eastAsia="仿宋_GB2312" w:cs="Times New Roman"/>
          <w:sz w:val="32"/>
          <w:highlight w:val="none"/>
          <w:lang w:val="en-US" w:eastAsia="zh-CN"/>
        </w:rPr>
        <w:t>巡察办的</w:t>
      </w:r>
      <w:r>
        <w:rPr>
          <w:rFonts w:hint="eastAsia" w:ascii="Times New Roman" w:hAnsi="Times New Roman" w:eastAsia="仿宋_GB2312" w:cs="Times New Roman"/>
          <w:sz w:val="32"/>
          <w:highlight w:val="none"/>
          <w:lang w:val="en-US" w:eastAsia="zh-CN"/>
        </w:rPr>
        <w:t>耐心</w:t>
      </w:r>
      <w:r>
        <w:rPr>
          <w:rFonts w:hint="default" w:ascii="Times New Roman" w:hAnsi="Times New Roman" w:eastAsia="仿宋_GB2312" w:cs="Times New Roman"/>
          <w:sz w:val="32"/>
          <w:highlight w:val="none"/>
          <w:lang w:val="en-US" w:eastAsia="zh-CN"/>
        </w:rPr>
        <w:t>指导</w:t>
      </w:r>
      <w:r>
        <w:rPr>
          <w:rFonts w:hint="eastAsia" w:ascii="Times New Roman" w:hAnsi="Times New Roman" w:eastAsia="仿宋_GB2312" w:cs="Times New Roman"/>
          <w:sz w:val="32"/>
          <w:highlight w:val="none"/>
          <w:lang w:val="en-US" w:eastAsia="zh-CN"/>
        </w:rPr>
        <w:t>下</w:t>
      </w:r>
      <w:r>
        <w:rPr>
          <w:rFonts w:hint="default" w:ascii="Times New Roman" w:hAnsi="Times New Roman" w:eastAsia="仿宋_GB2312" w:cs="Times New Roman"/>
          <w:sz w:val="32"/>
          <w:highlight w:val="none"/>
          <w:lang w:val="en-US" w:eastAsia="zh-CN"/>
        </w:rPr>
        <w:t>，</w:t>
      </w:r>
      <w:r>
        <w:rPr>
          <w:rFonts w:hint="eastAsia" w:ascii="Times New Roman" w:hAnsi="Times New Roman" w:eastAsia="仿宋_GB2312" w:cs="Times New Roman"/>
          <w:sz w:val="32"/>
          <w:highlight w:val="none"/>
          <w:lang w:val="en-US" w:eastAsia="zh-CN"/>
        </w:rPr>
        <w:t>多次</w:t>
      </w:r>
      <w:r>
        <w:rPr>
          <w:rFonts w:hint="default" w:ascii="Times New Roman" w:hAnsi="Times New Roman" w:eastAsia="仿宋_GB2312" w:cs="Times New Roman"/>
          <w:sz w:val="32"/>
          <w:highlight w:val="none"/>
          <w:lang w:val="en-US" w:eastAsia="zh-CN"/>
        </w:rPr>
        <w:t>修改完善《</w:t>
      </w:r>
      <w:r>
        <w:rPr>
          <w:rFonts w:hint="eastAsia" w:ascii="Times New Roman" w:hAnsi="Times New Roman" w:eastAsia="仿宋_GB2312" w:cs="Times New Roman"/>
          <w:sz w:val="32"/>
          <w:highlight w:val="none"/>
          <w:lang w:eastAsia="zh-CN"/>
        </w:rPr>
        <w:t>华龙区</w:t>
      </w:r>
      <w:r>
        <w:rPr>
          <w:rFonts w:hint="default" w:ascii="Times New Roman" w:hAnsi="Times New Roman" w:eastAsia="仿宋_GB2312" w:cs="Times New Roman"/>
          <w:sz w:val="32"/>
          <w:highlight w:val="none"/>
        </w:rPr>
        <w:t>落实市委第</w:t>
      </w:r>
      <w:r>
        <w:rPr>
          <w:rFonts w:hint="eastAsia" w:ascii="Times New Roman" w:hAnsi="Times New Roman" w:eastAsia="仿宋_GB2312" w:cs="Times New Roman"/>
          <w:sz w:val="32"/>
          <w:highlight w:val="none"/>
          <w:lang w:eastAsia="zh-CN"/>
        </w:rPr>
        <w:t>九</w:t>
      </w:r>
      <w:r>
        <w:rPr>
          <w:rFonts w:hint="default" w:ascii="Times New Roman" w:hAnsi="Times New Roman" w:eastAsia="仿宋_GB2312" w:cs="Times New Roman"/>
          <w:sz w:val="32"/>
          <w:highlight w:val="none"/>
        </w:rPr>
        <w:t>巡察组</w:t>
      </w:r>
      <w:r>
        <w:rPr>
          <w:rFonts w:hint="eastAsia" w:ascii="Times New Roman" w:hAnsi="Times New Roman" w:eastAsia="仿宋_GB2312" w:cs="Times New Roman"/>
          <w:sz w:val="32"/>
          <w:highlight w:val="none"/>
          <w:lang w:eastAsia="zh-CN"/>
        </w:rPr>
        <w:t>巡察濮阳现代服务业开发区党工委反馈意见</w:t>
      </w:r>
      <w:r>
        <w:rPr>
          <w:rFonts w:hint="default" w:ascii="Times New Roman" w:hAnsi="Times New Roman" w:eastAsia="仿宋_GB2312" w:cs="Times New Roman"/>
          <w:sz w:val="32"/>
          <w:highlight w:val="none"/>
        </w:rPr>
        <w:t>整改工作方案</w:t>
      </w:r>
      <w:r>
        <w:rPr>
          <w:rFonts w:hint="default"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lang w:eastAsia="zh-CN"/>
        </w:rPr>
        <w:t>和《整改工作台账》，</w:t>
      </w:r>
      <w:r>
        <w:rPr>
          <w:rFonts w:hint="default" w:ascii="Times New Roman" w:hAnsi="Times New Roman" w:eastAsia="仿宋_GB2312" w:cs="Times New Roman"/>
          <w:sz w:val="32"/>
          <w:highlight w:val="none"/>
        </w:rPr>
        <w:t>坚持做到台账细化、工作细化、节点细化</w:t>
      </w:r>
      <w:r>
        <w:rPr>
          <w:rFonts w:hint="eastAsia" w:ascii="Times New Roman" w:hAnsi="Times New Roman" w:eastAsia="仿宋_GB2312" w:cs="Times New Roman"/>
          <w:sz w:val="32"/>
          <w:highlight w:val="none"/>
          <w:lang w:eastAsia="zh-CN"/>
        </w:rPr>
        <w:t>，</w:t>
      </w:r>
      <w:r>
        <w:rPr>
          <w:rFonts w:hint="eastAsia" w:ascii="仿宋" w:hAnsi="仿宋" w:eastAsia="仿宋" w:cs="仿宋"/>
          <w:kern w:val="2"/>
          <w:sz w:val="32"/>
          <w:szCs w:val="32"/>
          <w:lang w:val="en-US" w:eastAsia="zh-CN" w:bidi="ar-SA"/>
        </w:rPr>
        <w:t>深挖病灶、精准发力</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b/>
          <w:bCs/>
          <w:sz w:val="32"/>
          <w:highlight w:val="none"/>
          <w:lang w:val="en-US" w:eastAsia="zh-CN"/>
        </w:rPr>
        <w:t>二</w:t>
      </w:r>
      <w:r>
        <w:rPr>
          <w:rFonts w:hint="default" w:ascii="Times New Roman" w:hAnsi="Times New Roman" w:eastAsia="仿宋_GB2312" w:cs="Times New Roman"/>
          <w:b/>
          <w:bCs/>
          <w:sz w:val="32"/>
          <w:highlight w:val="none"/>
          <w:lang w:val="en-US" w:eastAsia="zh-CN"/>
        </w:rPr>
        <w:t>是</w:t>
      </w:r>
      <w:r>
        <w:rPr>
          <w:rFonts w:hint="eastAsia" w:ascii="Times New Roman" w:hAnsi="Times New Roman" w:eastAsia="仿宋_GB2312" w:cs="Times New Roman"/>
          <w:b/>
          <w:bCs/>
          <w:sz w:val="32"/>
          <w:highlight w:val="none"/>
          <w:lang w:val="en-US" w:eastAsia="zh-CN"/>
        </w:rPr>
        <w:t>高位推动多方发力</w:t>
      </w:r>
      <w:r>
        <w:rPr>
          <w:rFonts w:hint="default" w:ascii="Times New Roman" w:hAnsi="Times New Roman" w:eastAsia="仿宋_GB2312" w:cs="Times New Roman"/>
          <w:b/>
          <w:bCs/>
          <w:sz w:val="32"/>
          <w:highlight w:val="none"/>
          <w:lang w:val="en-US" w:eastAsia="zh-CN"/>
        </w:rPr>
        <w:t>。</w:t>
      </w:r>
      <w:r>
        <w:rPr>
          <w:rFonts w:hint="eastAsia" w:ascii="Times New Roman" w:hAnsi="Times New Roman" w:eastAsia="仿宋_GB2312" w:cs="Times New Roman"/>
          <w:sz w:val="32"/>
          <w:highlight w:val="none"/>
          <w:lang w:eastAsia="zh-CN"/>
        </w:rPr>
        <w:t>区委书记丁国梁定期调度巡察</w:t>
      </w:r>
      <w:r>
        <w:rPr>
          <w:rFonts w:hint="default" w:ascii="Times New Roman" w:hAnsi="Times New Roman" w:eastAsia="仿宋_GB2312" w:cs="Times New Roman"/>
          <w:sz w:val="32"/>
          <w:highlight w:val="none"/>
        </w:rPr>
        <w:t>整改</w:t>
      </w:r>
      <w:r>
        <w:rPr>
          <w:rFonts w:hint="eastAsia" w:ascii="Times New Roman" w:hAnsi="Times New Roman" w:eastAsia="仿宋_GB2312" w:cs="Times New Roman"/>
          <w:sz w:val="32"/>
          <w:highlight w:val="none"/>
          <w:lang w:eastAsia="zh-CN"/>
        </w:rPr>
        <w:t>工作</w:t>
      </w: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eastAsia="zh-CN"/>
        </w:rPr>
        <w:t>区委常委、</w:t>
      </w:r>
      <w:r>
        <w:rPr>
          <w:rFonts w:hint="eastAsia" w:ascii="Times New Roman" w:hAnsi="Times New Roman" w:eastAsia="仿宋_GB2312" w:cs="Times New Roman"/>
          <w:sz w:val="32"/>
          <w:highlight w:val="none"/>
          <w:lang w:val="en-US" w:eastAsia="zh-CN"/>
        </w:rPr>
        <w:t>组织部长崔中士多次听取开发区汇报，</w:t>
      </w:r>
      <w:r>
        <w:rPr>
          <w:rFonts w:hint="eastAsia" w:ascii="Times New Roman" w:hAnsi="Times New Roman" w:eastAsia="仿宋_GB2312" w:cs="Times New Roman"/>
          <w:sz w:val="32"/>
          <w:highlight w:val="none"/>
          <w:lang w:eastAsia="zh-CN"/>
        </w:rPr>
        <w:t>区委常委、纪委监委书记李彦军到服务业开发区进行现场</w:t>
      </w:r>
      <w:r>
        <w:rPr>
          <w:rFonts w:hint="eastAsia" w:ascii="Times New Roman" w:hAnsi="Times New Roman" w:eastAsia="仿宋_GB2312" w:cs="Times New Roman"/>
          <w:sz w:val="32"/>
          <w:highlight w:val="none"/>
          <w:lang w:val="en-US" w:eastAsia="zh-CN"/>
        </w:rPr>
        <w:t>督</w:t>
      </w:r>
      <w:r>
        <w:rPr>
          <w:rFonts w:hint="eastAsia" w:ascii="Times New Roman" w:hAnsi="Times New Roman" w:eastAsia="仿宋_GB2312" w:cs="Times New Roman"/>
          <w:sz w:val="32"/>
          <w:highlight w:val="none"/>
          <w:lang w:eastAsia="zh-CN"/>
        </w:rPr>
        <w:t>导，区委常委、</w:t>
      </w:r>
      <w:r>
        <w:rPr>
          <w:rFonts w:hint="eastAsia" w:ascii="Times New Roman" w:hAnsi="Times New Roman" w:eastAsia="仿宋_GB2312" w:cs="Times New Roman"/>
          <w:kern w:val="2"/>
          <w:sz w:val="32"/>
          <w:szCs w:val="32"/>
          <w:lang w:val="en-US" w:eastAsia="zh-CN" w:bidi="ar-SA"/>
        </w:rPr>
        <w:t>办公室主任赵现骄和</w:t>
      </w:r>
      <w:r>
        <w:rPr>
          <w:rFonts w:hint="eastAsia" w:ascii="Times New Roman" w:hAnsi="Times New Roman" w:eastAsia="仿宋_GB2312" w:cs="Times New Roman"/>
          <w:sz w:val="32"/>
          <w:highlight w:val="none"/>
          <w:lang w:eastAsia="zh-CN"/>
        </w:rPr>
        <w:t>区委常委、</w:t>
      </w:r>
      <w:r>
        <w:rPr>
          <w:rFonts w:hint="eastAsia" w:ascii="Times New Roman" w:hAnsi="Times New Roman" w:eastAsia="仿宋_GB2312" w:cs="Times New Roman"/>
          <w:kern w:val="2"/>
          <w:sz w:val="32"/>
          <w:szCs w:val="32"/>
          <w:lang w:val="en-US" w:eastAsia="zh-CN" w:bidi="ar-SA"/>
        </w:rPr>
        <w:t>政府常务副区长王鹏组织召开服务保障开发区发展座谈会，</w:t>
      </w:r>
      <w:r>
        <w:rPr>
          <w:rFonts w:hint="eastAsia" w:ascii="Times New Roman" w:hAnsi="Times New Roman" w:eastAsia="仿宋_GB2312" w:cs="Times New Roman"/>
          <w:sz w:val="32"/>
          <w:highlight w:val="none"/>
          <w:lang w:eastAsia="zh-CN"/>
        </w:rPr>
        <w:t>区委宣传部到开发区进行</w:t>
      </w:r>
      <w:r>
        <w:rPr>
          <w:rFonts w:hint="eastAsia" w:ascii="Times New Roman" w:hAnsi="Times New Roman" w:eastAsia="仿宋_GB2312" w:cs="Times New Roman"/>
          <w:sz w:val="32"/>
          <w:highlight w:val="none"/>
          <w:lang w:val="en-US" w:eastAsia="zh-CN"/>
        </w:rPr>
        <w:t>指导</w:t>
      </w:r>
      <w:r>
        <w:rPr>
          <w:rFonts w:hint="eastAsia" w:ascii="Times New Roman" w:hAnsi="Times New Roman" w:eastAsia="仿宋_GB2312" w:cs="Times New Roman"/>
          <w:sz w:val="32"/>
          <w:highlight w:val="none"/>
          <w:lang w:eastAsia="zh-CN"/>
        </w:rPr>
        <w:t>，区委巡察办多方协调帮助、区纪委党风政风监督室对反馈问题再次核查等；同时，服务业开发区对整改工作</w:t>
      </w:r>
      <w:r>
        <w:rPr>
          <w:rFonts w:hint="eastAsia" w:ascii="Times New Roman" w:hAnsi="Times New Roman" w:eastAsia="仿宋_GB2312" w:cs="Times New Roman"/>
          <w:sz w:val="32"/>
          <w:highlight w:val="none"/>
          <w:lang w:val="en-US" w:eastAsia="zh-CN"/>
        </w:rPr>
        <w:t>实行“日督促、周调度”和“销号制”，在区领导以上率下、带头示范下，在区直各相关部门的支持帮助下，</w:t>
      </w:r>
      <w:r>
        <w:rPr>
          <w:rFonts w:hint="eastAsia" w:ascii="Times New Roman" w:hAnsi="Times New Roman" w:eastAsia="仿宋_GB2312" w:cs="Times New Roman"/>
          <w:sz w:val="32"/>
          <w:highlight w:val="none"/>
          <w:lang w:eastAsia="zh-CN"/>
        </w:rPr>
        <w:t>服务业开发区整改工作扎实推进</w:t>
      </w:r>
      <w:r>
        <w:rPr>
          <w:rFonts w:hint="default" w:ascii="Times New Roman" w:hAnsi="Times New Roman" w:eastAsia="仿宋_GB2312" w:cs="Times New Roman"/>
          <w:sz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二、落实整改主体责任情况</w:t>
      </w:r>
    </w:p>
    <w:p>
      <w:pPr>
        <w:numPr>
          <w:ilvl w:val="0"/>
          <w:numId w:val="0"/>
        </w:numPr>
        <w:ind w:firstLine="643" w:firstLineChars="200"/>
        <w:rPr>
          <w:rFonts w:hint="eastAsia" w:ascii="Times New Roman" w:hAnsi="Times New Roman" w:eastAsia="仿宋_GB2312" w:cs="Times New Roman"/>
          <w:sz w:val="32"/>
          <w:highlight w:val="none"/>
          <w:lang w:val="en-US" w:eastAsia="zh-CN"/>
        </w:rPr>
      </w:pPr>
      <w:r>
        <w:rPr>
          <w:rFonts w:hint="eastAsia" w:ascii="Times New Roman" w:hAnsi="Times New Roman" w:eastAsia="楷体_GB2312" w:cs="Times New Roman"/>
          <w:b/>
          <w:bCs/>
          <w:sz w:val="32"/>
          <w:highlight w:val="none"/>
          <w:lang w:eastAsia="zh-CN"/>
        </w:rPr>
        <w:t>（一）完善机制抓整改。</w:t>
      </w:r>
      <w:r>
        <w:rPr>
          <w:rFonts w:hint="eastAsia" w:ascii="Times New Roman" w:hAnsi="Times New Roman" w:eastAsia="仿宋_GB2312" w:cs="Times New Roman"/>
          <w:sz w:val="32"/>
          <w:highlight w:val="none"/>
          <w:lang w:eastAsia="zh-CN"/>
        </w:rPr>
        <w:t>按照</w:t>
      </w:r>
      <w:r>
        <w:rPr>
          <w:rFonts w:hint="eastAsia" w:ascii="Times New Roman" w:hAnsi="Times New Roman" w:eastAsia="仿宋_GB2312" w:cs="Times New Roman"/>
          <w:sz w:val="32"/>
          <w:highlight w:val="none"/>
          <w:lang w:val="en-US" w:eastAsia="zh-CN"/>
        </w:rPr>
        <w:t>巡察反馈意见，经区委研究，将整改责任分解到5名区委常委、2名副区长、14个相关部门，聚众人之智，齐心协力抓整改。制定了《华龙区委贯彻落实省委巡视及市委巡察反馈意见整改工作督导检查工作方案》</w:t>
      </w:r>
      <w:r>
        <w:rPr>
          <w:rFonts w:hint="default" w:ascii="Times New Roman" w:hAnsi="Times New Roman" w:eastAsia="仿宋_GB2312" w:cs="Times New Roman"/>
          <w:sz w:val="32"/>
          <w:highlight w:val="none"/>
          <w:lang w:val="en-US" w:eastAsia="zh-CN"/>
        </w:rPr>
        <w:t>《</w:t>
      </w:r>
      <w:r>
        <w:rPr>
          <w:rFonts w:hint="eastAsia" w:ascii="Times New Roman" w:hAnsi="Times New Roman" w:eastAsia="仿宋_GB2312" w:cs="Times New Roman"/>
          <w:sz w:val="32"/>
          <w:highlight w:val="none"/>
          <w:lang w:val="en-US" w:eastAsia="zh-CN"/>
        </w:rPr>
        <w:t>华龙区</w:t>
      </w:r>
      <w:r>
        <w:rPr>
          <w:rFonts w:hint="default" w:ascii="Times New Roman" w:hAnsi="Times New Roman" w:eastAsia="仿宋_GB2312" w:cs="Times New Roman"/>
          <w:sz w:val="32"/>
          <w:highlight w:val="none"/>
          <w:lang w:val="en-US" w:eastAsia="zh-CN"/>
        </w:rPr>
        <w:t>履行巡视巡察整改日常监督责任实施方案》</w:t>
      </w:r>
      <w:r>
        <w:rPr>
          <w:rFonts w:hint="eastAsia" w:ascii="Times New Roman" w:hAnsi="Times New Roman" w:eastAsia="仿宋_GB2312" w:cs="Times New Roman"/>
          <w:sz w:val="32"/>
          <w:highlight w:val="none"/>
          <w:lang w:val="en-US" w:eastAsia="zh-CN"/>
        </w:rPr>
        <w:t>《华龙区</w:t>
      </w:r>
      <w:r>
        <w:rPr>
          <w:rFonts w:hint="default" w:ascii="Times New Roman" w:hAnsi="Times New Roman" w:eastAsia="仿宋_GB2312" w:cs="Times New Roman"/>
          <w:sz w:val="32"/>
          <w:highlight w:val="none"/>
          <w:lang w:val="en-US" w:eastAsia="zh-CN"/>
        </w:rPr>
        <w:t>纪委监委</w:t>
      </w:r>
      <w:r>
        <w:rPr>
          <w:rFonts w:hint="eastAsia" w:ascii="Times New Roman" w:hAnsi="Times New Roman" w:eastAsia="仿宋_GB2312" w:cs="Times New Roman"/>
          <w:sz w:val="32"/>
          <w:highlight w:val="none"/>
          <w:lang w:val="en-US" w:eastAsia="zh-CN"/>
        </w:rPr>
        <w:t>加强省委</w:t>
      </w:r>
      <w:r>
        <w:rPr>
          <w:rFonts w:hint="default" w:ascii="Times New Roman" w:hAnsi="Times New Roman" w:eastAsia="仿宋_GB2312" w:cs="Times New Roman"/>
          <w:sz w:val="32"/>
          <w:highlight w:val="none"/>
          <w:lang w:val="en-US" w:eastAsia="zh-CN"/>
        </w:rPr>
        <w:t>巡视整改日常监督</w:t>
      </w:r>
      <w:r>
        <w:rPr>
          <w:rFonts w:hint="eastAsia" w:ascii="Times New Roman" w:hAnsi="Times New Roman" w:eastAsia="仿宋_GB2312" w:cs="Times New Roman"/>
          <w:sz w:val="32"/>
          <w:highlight w:val="none"/>
          <w:lang w:val="en-US" w:eastAsia="zh-CN"/>
        </w:rPr>
        <w:t>工作方案》，针对巡视巡察反馈问题开展督导检查，加强日常监督；印发了《华龙区委领导班子及成员意识形态工作任务清单和责任清单》《华龙区党委（党组）意识形态工作责任制实施细则》，加强对第一议题落实情况的监督检查等；研究制定并实施了一系列有利于推进巡视巡察整改工作的机制，确保市委巡察组反馈的问题条条得到整改，件件得到落实。</w:t>
      </w:r>
    </w:p>
    <w:p>
      <w:pPr>
        <w:numPr>
          <w:ilvl w:val="0"/>
          <w:numId w:val="0"/>
        </w:numPr>
        <w:ind w:firstLine="643" w:firstLineChars="200"/>
        <w:rPr>
          <w:rFonts w:hint="default" w:ascii="仿宋_GB2312" w:hAnsi="仿宋_GB2312" w:eastAsia="仿宋_GB2312" w:cs="仿宋_GB2312"/>
          <w:sz w:val="32"/>
          <w:szCs w:val="32"/>
          <w:lang w:val="en-US" w:eastAsia="zh-CN"/>
        </w:rPr>
      </w:pPr>
      <w:r>
        <w:rPr>
          <w:rFonts w:hint="eastAsia" w:ascii="Times New Roman" w:hAnsi="Times New Roman" w:eastAsia="楷体_GB2312" w:cs="Times New Roman"/>
          <w:b/>
          <w:bCs/>
          <w:sz w:val="32"/>
          <w:highlight w:val="none"/>
          <w:lang w:val="en-US" w:eastAsia="zh-CN"/>
        </w:rPr>
        <w:t>（二）</w:t>
      </w:r>
      <w:r>
        <w:rPr>
          <w:rFonts w:hint="eastAsia" w:ascii="Times New Roman" w:hAnsi="Times New Roman" w:eastAsia="楷体_GB2312" w:cs="Times New Roman"/>
          <w:b/>
          <w:bCs/>
          <w:sz w:val="32"/>
          <w:highlight w:val="none"/>
          <w:lang w:eastAsia="zh-CN"/>
        </w:rPr>
        <w:t>真改实改促工作。</w:t>
      </w:r>
      <w:r>
        <w:rPr>
          <w:rFonts w:hint="eastAsia" w:ascii="Times New Roman" w:hAnsi="Times New Roman" w:eastAsia="仿宋_GB2312" w:cs="Times New Roman"/>
          <w:sz w:val="32"/>
          <w:highlight w:val="none"/>
          <w:lang w:val="en-US" w:eastAsia="zh-CN"/>
        </w:rPr>
        <w:t>开发区党工委先后多次召开巡察整改专题会议，对每个问题进行逐一研究落实。通过此次整改，服务业开发区</w:t>
      </w:r>
      <w:r>
        <w:rPr>
          <w:rFonts w:hint="default" w:ascii="Times New Roman" w:hAnsi="Times New Roman" w:eastAsia="仿宋_GB2312" w:cs="Times New Roman"/>
          <w:sz w:val="32"/>
          <w:highlight w:val="none"/>
          <w:lang w:val="en-US" w:eastAsia="zh-CN"/>
        </w:rPr>
        <w:t>领导班子和党员干部</w:t>
      </w:r>
      <w:r>
        <w:rPr>
          <w:rFonts w:hint="eastAsia" w:ascii="Times New Roman" w:hAnsi="Times New Roman" w:eastAsia="仿宋_GB2312" w:cs="Times New Roman"/>
          <w:sz w:val="32"/>
          <w:highlight w:val="none"/>
          <w:lang w:val="en-US" w:eastAsia="zh-CN"/>
        </w:rPr>
        <w:t>干事创业的事业心和责任感进一步增强，标杆不高、担当不够等问题有效解决。招商引资和产业结构调整等重难点工作取得新突破，开州中凯不夜城（特色步行街）、</w:t>
      </w:r>
      <w:r>
        <w:rPr>
          <w:rFonts w:hint="eastAsia" w:ascii="仿宋_GB2312" w:hAnsi="仿宋_GB2312" w:eastAsia="仿宋_GB2312" w:cs="仿宋_GB2312"/>
          <w:sz w:val="32"/>
          <w:szCs w:val="32"/>
          <w:lang w:val="en-US" w:eastAsia="zh-CN"/>
        </w:rPr>
        <w:t>卡萨帝豫北体验广场</w:t>
      </w:r>
      <w:r>
        <w:rPr>
          <w:rFonts w:hint="eastAsia" w:ascii="Times New Roman" w:hAnsi="Times New Roman" w:eastAsia="仿宋_GB2312" w:cs="Times New Roman"/>
          <w:sz w:val="32"/>
          <w:highlight w:val="none"/>
          <w:lang w:val="en-US" w:eastAsia="zh-CN"/>
        </w:rPr>
        <w:t>项目开工建设</w:t>
      </w:r>
      <w:r>
        <w:rPr>
          <w:rFonts w:hint="eastAsia" w:ascii="仿宋_GB2312" w:hAnsi="仿宋_GB2312" w:eastAsia="仿宋_GB2312" w:cs="仿宋_GB2312"/>
          <w:sz w:val="32"/>
          <w:szCs w:val="32"/>
          <w:lang w:val="en-US" w:eastAsia="zh-CN"/>
        </w:rPr>
        <w:t>，豫北最大的商业项目“恒丰永望里”（营业面积12万平方米）举办招商推介会签约“濮阳首进”品牌120多家，全省唯一的室内步行街“豫见网红步行街</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项目（长达一公里、）开业试运营，丹尼斯3500平方米小吃城项目正在招商，正大天猫商城家电馆已运营，濮阳·金慧云谷项目、濮阳金慧商务服务二期项目正式签约，</w:t>
      </w:r>
      <w:r>
        <w:rPr>
          <w:rFonts w:hint="eastAsia" w:ascii="仿宋_GB2312" w:hAnsi="仿宋_GB2312" w:eastAsia="仿宋_GB2312" w:cs="仿宋_GB2312"/>
          <w:kern w:val="2"/>
          <w:sz w:val="32"/>
          <w:szCs w:val="32"/>
          <w:lang w:val="en-US" w:eastAsia="zh-CN" w:bidi="ar-SA"/>
        </w:rPr>
        <w:t>创新科技产业园项目</w:t>
      </w:r>
      <w:r>
        <w:rPr>
          <w:rFonts w:hint="eastAsia" w:ascii="仿宋" w:hAnsi="仿宋" w:eastAsia="仿宋" w:cs="仿宋"/>
          <w:sz w:val="32"/>
          <w:szCs w:val="32"/>
          <w:lang w:val="en-US" w:eastAsia="zh-CN"/>
        </w:rPr>
        <w:t>正在征求商务、司法等职能部门意见，</w:t>
      </w:r>
      <w:r>
        <w:rPr>
          <w:rFonts w:hint="eastAsia" w:ascii="仿宋_GB2312" w:hAnsi="仿宋_GB2312" w:eastAsia="仿宋_GB2312" w:cs="仿宋_GB2312"/>
          <w:sz w:val="32"/>
          <w:szCs w:val="32"/>
          <w:lang w:val="en-US" w:eastAsia="zh-CN"/>
        </w:rPr>
        <w:t>正威国际集团、中国华能等招商线索持续跟进等，服务业开发区商贸零售业态转型、创新升级的热潮已经掀起，正在</w:t>
      </w:r>
      <w:r>
        <w:rPr>
          <w:rFonts w:hint="default" w:ascii="仿宋_GB2312" w:hAnsi="仿宋_GB2312" w:eastAsia="仿宋_GB2312" w:cs="仿宋_GB2312"/>
          <w:sz w:val="32"/>
          <w:szCs w:val="32"/>
          <w:lang w:val="en-US" w:eastAsia="zh-CN"/>
        </w:rPr>
        <w:t>加快培育新的比较优势、竞争优势，</w:t>
      </w:r>
      <w:r>
        <w:rPr>
          <w:rFonts w:hint="eastAsia" w:ascii="仿宋_GB2312" w:hAnsi="仿宋_GB2312" w:eastAsia="仿宋_GB2312" w:cs="仿宋_GB2312"/>
          <w:sz w:val="32"/>
          <w:szCs w:val="32"/>
          <w:lang w:val="en-US" w:eastAsia="zh-CN"/>
        </w:rPr>
        <w:t>在加快换道领跑、实现开发区突围蝶变方面迈出坚实一步。</w:t>
      </w:r>
      <w:r>
        <w:rPr>
          <w:rFonts w:hint="eastAsia" w:ascii="仿宋_GB2312" w:hAnsi="仿宋_GB2312" w:eastAsia="仿宋_GB2312" w:cs="仿宋_GB2312"/>
          <w:b w:val="0"/>
          <w:bCs w:val="0"/>
          <w:sz w:val="32"/>
          <w:szCs w:val="32"/>
          <w:lang w:val="en-US" w:eastAsia="zh-CN"/>
        </w:rPr>
        <w:t>7月18日，2022年度全省开发区高质量发展考核濮阳现代服务业开发区位列全省第二名（豫开</w:t>
      </w:r>
      <w:r>
        <w:rPr>
          <w:rFonts w:hint="eastAsia" w:ascii="仿宋_GB2312" w:hAnsi="仿宋_GB2312" w:eastAsia="仿宋_GB2312" w:cs="仿宋_GB2312"/>
          <w:sz w:val="32"/>
          <w:highlight w:val="none"/>
          <w:lang w:val="en-US" w:eastAsia="zh-CN"/>
        </w:rPr>
        <w:t>〔2023〕2号</w:t>
      </w:r>
      <w:r>
        <w:rPr>
          <w:rFonts w:hint="eastAsia" w:ascii="仿宋_GB2312" w:hAnsi="仿宋_GB2312" w:eastAsia="仿宋_GB2312" w:cs="仿宋_GB2312"/>
          <w:b w:val="0"/>
          <w:bCs w:val="0"/>
          <w:sz w:val="32"/>
          <w:szCs w:val="32"/>
          <w:lang w:val="en-US" w:eastAsia="zh-CN"/>
        </w:rPr>
        <w:t>）；省委办公厅、省政府办公厅对排名前36家开发区进行通报表扬（厅发</w:t>
      </w:r>
      <w:r>
        <w:rPr>
          <w:rFonts w:hint="eastAsia" w:ascii="仿宋_GB2312" w:hAnsi="仿宋_GB2312" w:eastAsia="仿宋_GB2312" w:cs="仿宋_GB2312"/>
          <w:sz w:val="32"/>
          <w:highlight w:val="none"/>
          <w:lang w:val="en-US" w:eastAsia="zh-CN"/>
        </w:rPr>
        <w:t>〔2023〕18号</w:t>
      </w:r>
      <w:r>
        <w:rPr>
          <w:rFonts w:hint="eastAsia" w:ascii="仿宋_GB2312" w:hAnsi="仿宋_GB2312" w:eastAsia="仿宋_GB2312" w:cs="仿宋_GB2312"/>
          <w:b w:val="0"/>
          <w:bCs w:val="0"/>
          <w:sz w:val="32"/>
          <w:szCs w:val="32"/>
          <w:lang w:val="en-US" w:eastAsia="zh-CN"/>
        </w:rPr>
        <w:t>），服务业开发区是我市唯一受到表扬的开发区。</w:t>
      </w:r>
      <w:r>
        <w:rPr>
          <w:rFonts w:hint="eastAsia" w:ascii="仿宋_GB2312" w:hAnsi="仿宋_GB2312" w:eastAsia="仿宋_GB2312" w:cs="仿宋_GB2312"/>
          <w:sz w:val="32"/>
          <w:szCs w:val="32"/>
          <w:lang w:val="en-US" w:eastAsia="zh-CN"/>
        </w:rPr>
        <w:t>市委改革办将濮阳现代服务业开发区高质量发展全省领先作为第二季度改革创新实践案例在全市推广。市能力作风建设领导小组办公室以“做优做强服务业、打造发展新引擎”为题进行了宣传推广（简报第102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三、整改问题完成情况</w:t>
      </w:r>
    </w:p>
    <w:p>
      <w:pPr>
        <w:pStyle w:val="8"/>
        <w:keepNext w:val="0"/>
        <w:keepLines w:val="0"/>
        <w:pageBreakBefore w:val="0"/>
        <w:kinsoku/>
        <w:wordWrap/>
        <w:overflowPunct/>
        <w:topLinePunct w:val="0"/>
        <w:autoSpaceDE/>
        <w:autoSpaceDN/>
        <w:bidi w:val="0"/>
        <w:spacing w:line="560" w:lineRule="exact"/>
        <w:ind w:firstLine="643" w:firstLineChars="200"/>
        <w:rPr>
          <w:rStyle w:val="19"/>
          <w:rFonts w:hint="default" w:ascii="Times New Roman" w:hAnsi="Times New Roman" w:eastAsia="楷体_GB2312" w:cs="Times New Roman"/>
          <w:b/>
          <w:bCs/>
          <w:kern w:val="21"/>
          <w:sz w:val="32"/>
          <w:szCs w:val="32"/>
          <w:lang w:val="en-US" w:eastAsia="zh-CN"/>
        </w:rPr>
      </w:pPr>
      <w:r>
        <w:rPr>
          <w:rStyle w:val="19"/>
          <w:rFonts w:hint="default" w:ascii="Times New Roman" w:hAnsi="Times New Roman" w:eastAsia="楷体_GB2312" w:cs="Times New Roman"/>
          <w:b/>
          <w:bCs/>
          <w:kern w:val="21"/>
          <w:sz w:val="32"/>
          <w:szCs w:val="32"/>
          <w:lang w:val="en-US" w:eastAsia="zh-CN"/>
        </w:rPr>
        <w:t>（一）落实党中央、</w:t>
      </w:r>
      <w:r>
        <w:rPr>
          <w:rStyle w:val="19"/>
          <w:rFonts w:hint="default" w:ascii="Times New Roman" w:hAnsi="Times New Roman" w:eastAsia="楷体_GB2312" w:cs="Times New Roman"/>
          <w:b/>
          <w:bCs/>
          <w:kern w:val="21"/>
          <w:sz w:val="32"/>
          <w:szCs w:val="32"/>
          <w:lang w:val="en-US" w:eastAsia="zh"/>
        </w:rPr>
        <w:t>省委、市委</w:t>
      </w:r>
      <w:r>
        <w:rPr>
          <w:rStyle w:val="19"/>
          <w:rFonts w:hint="default" w:ascii="Times New Roman" w:hAnsi="Times New Roman" w:eastAsia="楷体_GB2312" w:cs="Times New Roman"/>
          <w:b/>
          <w:bCs/>
          <w:kern w:val="21"/>
          <w:sz w:val="32"/>
          <w:szCs w:val="32"/>
          <w:lang w:val="en-US" w:eastAsia="zh-CN"/>
        </w:rPr>
        <w:t>决策部署有差距</w:t>
      </w:r>
    </w:p>
    <w:p>
      <w:pPr>
        <w:pStyle w:val="13"/>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kern w:val="21"/>
          <w:sz w:val="32"/>
          <w:szCs w:val="32"/>
          <w:lang w:val="en-US" w:eastAsia="zh-CN" w:bidi="ar-SA"/>
        </w:rPr>
      </w:pPr>
      <w:r>
        <w:rPr>
          <w:rFonts w:hint="default" w:ascii="Times New Roman" w:hAnsi="Times New Roman" w:eastAsia="仿宋_GB2312" w:cs="Times New Roman"/>
          <w:b/>
          <w:bCs/>
          <w:color w:val="auto"/>
          <w:sz w:val="32"/>
          <w:szCs w:val="32"/>
          <w:lang w:val="en-US" w:eastAsia="zh-CN"/>
        </w:rPr>
        <w:t>1、</w:t>
      </w:r>
      <w:r>
        <w:rPr>
          <w:rFonts w:hint="eastAsia" w:ascii="Times New Roman" w:eastAsia="仿宋_GB2312" w:cs="Times New Roman"/>
          <w:b/>
          <w:bCs/>
          <w:color w:val="auto"/>
          <w:sz w:val="32"/>
          <w:szCs w:val="32"/>
          <w:lang w:val="en-US" w:eastAsia="zh-CN"/>
        </w:rPr>
        <w:t>整改问题：</w:t>
      </w:r>
      <w:r>
        <w:rPr>
          <w:rFonts w:hint="eastAsia" w:ascii="仿宋_GB2312" w:hAnsi="仿宋_GB2312" w:eastAsia="仿宋_GB2312" w:cs="仿宋_GB2312"/>
          <w:b/>
          <w:bCs/>
          <w:kern w:val="21"/>
          <w:sz w:val="32"/>
          <w:szCs w:val="32"/>
          <w:lang w:val="en-US" w:eastAsia="zh-CN" w:bidi="ar-SA"/>
        </w:rPr>
        <w:t>理论武装不到位。</w:t>
      </w:r>
    </w:p>
    <w:p>
      <w:pPr>
        <w:pStyle w:val="13"/>
        <w:keepNext w:val="0"/>
        <w:keepLines w:val="0"/>
        <w:pageBreakBefore w:val="0"/>
        <w:kinsoku/>
        <w:wordWrap/>
        <w:overflowPunct/>
        <w:topLinePunct w:val="0"/>
        <w:autoSpaceDE/>
        <w:autoSpaceDN/>
        <w:bidi w:val="0"/>
        <w:spacing w:line="560" w:lineRule="exact"/>
        <w:ind w:firstLine="643" w:firstLineChars="200"/>
        <w:rPr>
          <w:rFonts w:hint="default" w:ascii="Times New Roman" w:hAnsi="Times New Roman" w:eastAsia="仿宋_GB2312" w:cs="Times New Roman"/>
          <w:b w:val="0"/>
          <w:bCs w:val="0"/>
          <w:kern w:val="21"/>
          <w:sz w:val="32"/>
          <w:szCs w:val="32"/>
          <w:lang w:val="en-US" w:eastAsia="zh-CN" w:bidi="ar-SA"/>
        </w:rPr>
      </w:pPr>
      <w:r>
        <w:rPr>
          <w:rFonts w:hint="eastAsia" w:ascii="仿宋_GB2312" w:hAnsi="仿宋_GB2312" w:eastAsia="仿宋_GB2312" w:cs="仿宋_GB2312"/>
          <w:b/>
          <w:bCs/>
          <w:kern w:val="21"/>
          <w:sz w:val="32"/>
          <w:szCs w:val="32"/>
          <w:lang w:val="en-US" w:eastAsia="zh-CN" w:bidi="ar-SA"/>
        </w:rPr>
        <w:t>（1）</w:t>
      </w:r>
      <w:r>
        <w:rPr>
          <w:rFonts w:hint="default" w:ascii="Times New Roman" w:hAnsi="Times New Roman" w:eastAsia="仿宋_GB2312" w:cs="Times New Roman"/>
          <w:b w:val="0"/>
          <w:bCs w:val="0"/>
          <w:kern w:val="2"/>
          <w:sz w:val="32"/>
          <w:szCs w:val="32"/>
          <w:lang w:val="en-US" w:eastAsia="zh-CN" w:bidi="ar-SA"/>
        </w:rPr>
        <w:t>政治学习不及时</w:t>
      </w:r>
      <w:r>
        <w:rPr>
          <w:rFonts w:hint="default" w:ascii="Times New Roman" w:hAnsi="Times New Roman" w:eastAsia="仿宋_GB2312" w:cs="Times New Roman"/>
          <w:b w:val="0"/>
          <w:bCs w:val="0"/>
          <w:kern w:val="21"/>
          <w:sz w:val="32"/>
          <w:szCs w:val="32"/>
          <w:lang w:val="en-US" w:eastAsia="zh-CN" w:bidi="ar-SA"/>
        </w:rPr>
        <w:t>。学习习近平新时代中国特色社会主义思想和历次视察河南指示批示精神不及时，2020年未开展第一议题学习，2021年15次会议仅学习2次，2022年30次会议学习10次；理论中心组学习计划仅安排中央农村工作会议、乡村振兴、政法工作条例等内容，无二十大精神学习内容，二十大精神学习仅在会议召开后简单“念念文件、读读报告”，个人学习笔记短短几页，涉嫌补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kern w:val="2"/>
          <w:sz w:val="32"/>
          <w:szCs w:val="32"/>
          <w:lang w:val="en-US" w:eastAsia="zh-CN" w:bidi="ar-SA"/>
        </w:rPr>
        <w:t>整改成效：</w:t>
      </w: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sz w:val="32"/>
          <w:szCs w:val="32"/>
          <w:highlight w:val="none"/>
          <w:lang w:val="en-US" w:eastAsia="zh-CN"/>
        </w:rPr>
        <w:t>印发《关于加强基层意识形态工作的实施办法》</w:t>
      </w:r>
      <w:r>
        <w:rPr>
          <w:rFonts w:hint="eastAsia" w:ascii="Times New Roman" w:hAnsi="Times New Roman" w:eastAsia="仿宋_GB2312" w:cs="Times New Roman"/>
          <w:b w:val="0"/>
          <w:bCs w:val="0"/>
          <w:color w:val="000000"/>
          <w:kern w:val="2"/>
          <w:sz w:val="32"/>
          <w:szCs w:val="32"/>
          <w:lang w:val="en-US" w:eastAsia="zh-CN" w:bidi="ar-SA"/>
        </w:rPr>
        <w:t>（华龙意识形态〔2023〕1号）、</w:t>
      </w:r>
      <w:r>
        <w:rPr>
          <w:rFonts w:hint="eastAsia" w:ascii="Times New Roman" w:hAnsi="Times New Roman" w:eastAsia="仿宋_GB2312" w:cs="Times New Roman"/>
          <w:sz w:val="32"/>
          <w:szCs w:val="32"/>
          <w:highlight w:val="none"/>
          <w:lang w:val="en-US" w:eastAsia="zh-CN"/>
        </w:rPr>
        <w:t>《华龙区委领导班子及成员意识形态工作任务清单和责任清单》</w:t>
      </w:r>
      <w:r>
        <w:rPr>
          <w:rFonts w:hint="eastAsia" w:ascii="Times New Roman" w:hAnsi="Times New Roman" w:eastAsia="仿宋_GB2312" w:cs="Times New Roman"/>
          <w:b w:val="0"/>
          <w:bCs w:val="0"/>
          <w:color w:val="000000"/>
          <w:kern w:val="2"/>
          <w:sz w:val="32"/>
          <w:szCs w:val="32"/>
          <w:lang w:val="en-US" w:eastAsia="zh-CN" w:bidi="ar-SA"/>
        </w:rPr>
        <w:t>（华龙意识形态〔2023〕2号）</w:t>
      </w:r>
      <w:r>
        <w:rPr>
          <w:rFonts w:hint="eastAsia" w:ascii="Times New Roman" w:hAnsi="Times New Roman" w:eastAsia="仿宋_GB2312" w:cs="Times New Roman"/>
          <w:sz w:val="32"/>
          <w:szCs w:val="32"/>
          <w:highlight w:val="none"/>
          <w:lang w:val="en-US" w:eastAsia="zh-CN"/>
        </w:rPr>
        <w:t>，加强对第一议题落实情况的监督检查。</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制定《濮阳现代服务业开发区会议制度》</w:t>
      </w:r>
      <w:r>
        <w:rPr>
          <w:rFonts w:hint="eastAsia" w:ascii="Times New Roman" w:hAnsi="Times New Roman" w:eastAsia="仿宋_GB2312" w:cs="Times New Roman"/>
          <w:b w:val="0"/>
          <w:bCs w:val="0"/>
          <w:color w:val="000000"/>
          <w:kern w:val="2"/>
          <w:sz w:val="32"/>
          <w:szCs w:val="32"/>
          <w:lang w:val="en-US" w:eastAsia="zh-CN" w:bidi="ar-SA"/>
        </w:rPr>
        <w:t>（濮服发〔2023〕14号）</w:t>
      </w:r>
      <w:r>
        <w:rPr>
          <w:rFonts w:hint="eastAsia" w:ascii="Times New Roman" w:hAnsi="Times New Roman" w:eastAsia="仿宋_GB2312" w:cs="Times New Roman"/>
          <w:sz w:val="32"/>
          <w:szCs w:val="32"/>
          <w:lang w:val="en-US" w:eastAsia="zh-CN"/>
        </w:rPr>
        <w:t>，将落实“第一议题”制度化，完善了中心组学习计划，</w:t>
      </w:r>
      <w:r>
        <w:rPr>
          <w:rFonts w:ascii="仿宋_GB2312" w:hAnsi="宋体" w:eastAsia="仿宋_GB2312" w:cs="仿宋_GB2312"/>
          <w:i w:val="0"/>
          <w:iCs w:val="0"/>
          <w:caps w:val="0"/>
          <w:color w:val="000000"/>
          <w:spacing w:val="0"/>
          <w:sz w:val="31"/>
          <w:szCs w:val="31"/>
          <w:shd w:val="clear" w:fill="FFFFFF"/>
        </w:rPr>
        <w:t>学习教育做到常态化制度化，推进习近平新时代中国特色社会主义思想入脑入心。</w:t>
      </w:r>
      <w:r>
        <w:rPr>
          <w:rFonts w:hint="eastAsia" w:ascii="Times New Roman" w:hAnsi="Times New Roman" w:eastAsia="仿宋_GB2312" w:cs="Times New Roman"/>
          <w:sz w:val="32"/>
          <w:szCs w:val="32"/>
          <w:lang w:val="en-US" w:eastAsia="zh-CN"/>
        </w:rPr>
        <w:t>至目前，开发区理论中心组学习11次，坚持落实第一议题制度</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sz w:val="32"/>
          <w:szCs w:val="32"/>
          <w:lang w:val="en-US" w:eastAsia="zh-CN"/>
        </w:rPr>
        <w:t>开发区通过党员学习、中心组理论学习等多种载体对</w:t>
      </w:r>
      <w:r>
        <w:rPr>
          <w:rFonts w:hint="default" w:ascii="Times New Roman" w:hAnsi="Times New Roman" w:eastAsia="仿宋_GB2312" w:cs="Times New Roman"/>
          <w:sz w:val="32"/>
          <w:szCs w:val="32"/>
          <w:lang w:val="en-US" w:eastAsia="zh-CN"/>
        </w:rPr>
        <w:t>二十大</w:t>
      </w:r>
      <w:r>
        <w:rPr>
          <w:rFonts w:hint="eastAsia" w:ascii="Times New Roman" w:hAnsi="Times New Roman" w:eastAsia="仿宋_GB2312" w:cs="Times New Roman"/>
          <w:sz w:val="32"/>
          <w:szCs w:val="32"/>
          <w:lang w:val="en-US" w:eastAsia="zh-CN"/>
        </w:rPr>
        <w:t>精神进行了系统</w:t>
      </w:r>
      <w:r>
        <w:rPr>
          <w:rFonts w:hint="default" w:ascii="Times New Roman" w:hAnsi="Times New Roman" w:eastAsia="仿宋_GB2312" w:cs="Times New Roman"/>
          <w:sz w:val="32"/>
          <w:szCs w:val="32"/>
          <w:lang w:val="en-US" w:eastAsia="zh-CN"/>
        </w:rPr>
        <w:t>学习</w:t>
      </w:r>
      <w:r>
        <w:rPr>
          <w:rFonts w:hint="eastAsia" w:ascii="Times New Roman" w:hAnsi="Times New Roman" w:eastAsia="仿宋_GB2312" w:cs="Times New Roman"/>
          <w:sz w:val="32"/>
          <w:szCs w:val="32"/>
          <w:lang w:val="en-US" w:eastAsia="zh-CN"/>
        </w:rPr>
        <w:t>，深化了党员干部对二十大精神的理解</w:t>
      </w:r>
      <w:r>
        <w:rPr>
          <w:rFonts w:hint="default" w:ascii="Times New Roman" w:hAnsi="Times New Roman" w:eastAsia="仿宋_GB2312" w:cs="Times New Roman"/>
          <w:sz w:val="32"/>
          <w:szCs w:val="32"/>
          <w:lang w:val="en-US" w:eastAsia="zh-CN"/>
        </w:rPr>
        <w:t>。</w:t>
      </w:r>
    </w:p>
    <w:p>
      <w:pPr>
        <w:pStyle w:val="8"/>
        <w:ind w:firstLine="643" w:firstLineChars="200"/>
        <w:rPr>
          <w:rFonts w:hint="default"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完成情况：</w:t>
      </w:r>
      <w:r>
        <w:rPr>
          <w:rFonts w:hint="eastAsia" w:ascii="Times New Roman" w:hAnsi="Times New Roman" w:eastAsia="仿宋_GB2312" w:cs="Times New Roman"/>
          <w:kern w:val="2"/>
          <w:sz w:val="32"/>
          <w:szCs w:val="32"/>
          <w:lang w:val="en-US" w:eastAsia="zh-CN" w:bidi="ar-SA"/>
        </w:rPr>
        <w:t>已完成</w:t>
      </w:r>
    </w:p>
    <w:p>
      <w:pPr>
        <w:pStyle w:val="8"/>
        <w:keepNext w:val="0"/>
        <w:keepLines w:val="0"/>
        <w:pageBreakBefore w:val="0"/>
        <w:numPr>
          <w:ilvl w:val="0"/>
          <w:numId w:val="0"/>
        </w:numPr>
        <w:kinsoku/>
        <w:wordWrap/>
        <w:overflowPunct/>
        <w:topLinePunct w:val="0"/>
        <w:autoSpaceDE/>
        <w:autoSpaceDN/>
        <w:bidi w:val="0"/>
        <w:spacing w:line="600" w:lineRule="exact"/>
        <w:ind w:firstLine="643" w:firstLineChars="200"/>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val="0"/>
          <w:bCs w:val="0"/>
          <w:kern w:val="2"/>
          <w:sz w:val="32"/>
          <w:szCs w:val="32"/>
          <w:lang w:val="en-US" w:eastAsia="zh-CN" w:bidi="ar-SA"/>
        </w:rPr>
        <w:t>联系实际学习不深入。</w:t>
      </w:r>
      <w:r>
        <w:rPr>
          <w:rFonts w:hint="eastAsia" w:ascii="仿宋_GB2312" w:hAnsi="仿宋_GB2312" w:eastAsia="仿宋_GB2312" w:cs="仿宋_GB2312"/>
          <w:color w:val="000000"/>
          <w:kern w:val="2"/>
          <w:sz w:val="32"/>
          <w:szCs w:val="32"/>
          <w:lang w:val="en-US" w:eastAsia="zh-CN" w:bidi="ar-SA"/>
        </w:rPr>
        <w:t>未对《关于加快中介服务业发展的若干意见》文件精神进行学习，对九大中介服务类行业掌握不深入，发展举措研究少，主动对标学习先进地区发展经验和管理模式少，对本单位发展思路不清、办法少，被动等待上级安排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整改成效：</w:t>
      </w:r>
      <w:r>
        <w:rPr>
          <w:rFonts w:hint="eastAsia" w:ascii="仿宋_GB2312" w:hAnsi="仿宋_GB2312" w:eastAsia="仿宋_GB2312" w:cs="仿宋_GB2312"/>
          <w:color w:val="000000"/>
          <w:kern w:val="2"/>
          <w:sz w:val="32"/>
          <w:szCs w:val="32"/>
          <w:lang w:val="en-US" w:eastAsia="zh-CN" w:bidi="ar-SA"/>
        </w:rPr>
        <w:t>开展学习型机关创建活动，制定了方案。紧扣提高业务能力，组织全体党员干部认真学习</w:t>
      </w:r>
      <w:r>
        <w:rPr>
          <w:rFonts w:hint="eastAsia" w:ascii="Times New Roman" w:hAnsi="Times New Roman" w:eastAsia="仿宋_GB2312" w:cs="Times New Roman"/>
          <w:b w:val="0"/>
          <w:bCs w:val="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关于加快中介服务业发展的若干意见》、楼阳生书记在全省开发区高质量发展工作推进会上的讲话等相关内容，</w:t>
      </w:r>
      <w:r>
        <w:rPr>
          <w:rFonts w:hint="eastAsia" w:ascii="Times New Roman" w:hAnsi="Times New Roman" w:eastAsia="仿宋_GB2312" w:cs="Times New Roman"/>
          <w:b w:val="0"/>
          <w:bCs w:val="0"/>
          <w:kern w:val="21"/>
          <w:sz w:val="32"/>
          <w:szCs w:val="32"/>
          <w:lang w:val="en-US" w:eastAsia="zh-CN" w:bidi="ar-SA"/>
        </w:rPr>
        <w:t>对</w:t>
      </w:r>
      <w:r>
        <w:rPr>
          <w:rFonts w:hint="eastAsia" w:ascii="Times New Roman" w:hAnsi="Times New Roman" w:eastAsia="仿宋_GB2312" w:cs="Times New Roman"/>
          <w:b w:val="0"/>
          <w:bCs w:val="0"/>
          <w:kern w:val="21"/>
          <w:sz w:val="32"/>
          <w:szCs w:val="32"/>
          <w:highlight w:val="none"/>
          <w:lang w:val="en-US" w:eastAsia="zh-CN" w:bidi="ar-SA"/>
        </w:rPr>
        <w:t>开发区如何发展中介服务业、</w:t>
      </w:r>
      <w:r>
        <w:rPr>
          <w:rFonts w:hint="eastAsia" w:ascii="仿宋_GB2312" w:hAnsi="仿宋_GB2312" w:eastAsia="仿宋_GB2312" w:cs="仿宋_GB2312"/>
          <w:color w:val="000000"/>
          <w:kern w:val="2"/>
          <w:sz w:val="32"/>
          <w:szCs w:val="32"/>
          <w:lang w:val="en-US" w:eastAsia="zh-CN" w:bidi="ar-SA"/>
        </w:rPr>
        <w:t>开发区是经济发展主阵地、主战场、主引擎作用有了更深的认识，党员干部立足岗位职责谋划工作的能力普遍提高。</w:t>
      </w:r>
    </w:p>
    <w:p>
      <w:pPr>
        <w:pStyle w:val="8"/>
        <w:ind w:firstLine="643" w:firstLineChars="200"/>
        <w:rPr>
          <w:rFonts w:hint="default"/>
          <w:lang w:val="en-US" w:eastAsia="zh-CN"/>
        </w:rPr>
      </w:pPr>
      <w:r>
        <w:rPr>
          <w:rFonts w:hint="eastAsia" w:ascii="Times New Roman" w:hAnsi="Times New Roman" w:eastAsia="仿宋_GB2312" w:cs="Times New Roman"/>
          <w:b/>
          <w:bCs/>
          <w:color w:val="auto"/>
          <w:kern w:val="2"/>
          <w:sz w:val="32"/>
          <w:szCs w:val="32"/>
          <w:lang w:val="en-US" w:eastAsia="zh-CN" w:bidi="ar-SA"/>
        </w:rPr>
        <w:t>完成情况：</w:t>
      </w:r>
      <w:r>
        <w:rPr>
          <w:rFonts w:hint="eastAsia" w:ascii="Times New Roman" w:hAnsi="Times New Roman" w:eastAsia="仿宋_GB2312" w:cs="Times New Roman"/>
          <w:kern w:val="2"/>
          <w:sz w:val="32"/>
          <w:szCs w:val="32"/>
          <w:lang w:val="en-US" w:eastAsia="zh-CN" w:bidi="ar-SA"/>
        </w:rPr>
        <w:t>已完成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21"/>
          <w:sz w:val="32"/>
          <w:szCs w:val="32"/>
          <w:lang w:val="en-US" w:eastAsia="zh-CN" w:bidi="ar-SA"/>
        </w:rPr>
      </w:pPr>
      <w:r>
        <w:rPr>
          <w:rFonts w:hint="eastAsia" w:ascii="Times New Roman" w:eastAsia="仿宋_GB2312" w:cs="Times New Roman"/>
          <w:b/>
          <w:bCs/>
          <w:color w:val="auto"/>
          <w:sz w:val="32"/>
          <w:szCs w:val="32"/>
          <w:lang w:val="en-US" w:eastAsia="zh-CN"/>
        </w:rPr>
        <w:t>2、整改问题：</w:t>
      </w:r>
      <w:r>
        <w:rPr>
          <w:rFonts w:hint="default" w:ascii="Times New Roman" w:hAnsi="Times New Roman" w:eastAsia="仿宋_GB2312" w:cs="Times New Roman"/>
          <w:b/>
          <w:bCs/>
          <w:kern w:val="21"/>
          <w:sz w:val="32"/>
          <w:szCs w:val="32"/>
          <w:lang w:val="en-US" w:eastAsia="zh-CN" w:bidi="ar-SA"/>
        </w:rPr>
        <w:t>把方向、管大局、保落实不力。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规划制定缓慢。</w:t>
      </w:r>
      <w:r>
        <w:rPr>
          <w:rFonts w:hint="eastAsia" w:hAnsi="Times New Roman" w:eastAsia="仿宋_GB2312" w:cs="Times New Roman"/>
          <w:color w:val="000000"/>
          <w:kern w:val="2"/>
          <w:sz w:val="32"/>
          <w:szCs w:val="32"/>
          <w:lang w:val="en-US" w:eastAsia="zh-CN" w:bidi="ar-SA"/>
        </w:rPr>
        <w:t>党工委规划引领意识不强，推动不力</w:t>
      </w:r>
      <w:r>
        <w:rPr>
          <w:rFonts w:hint="eastAsia" w:hAnsi="Times New Roman" w:eastAsia="仿宋_GB2312" w:cs="Times New Roman"/>
          <w:b w:val="0"/>
          <w:bCs w:val="0"/>
          <w:color w:val="000000"/>
          <w:kern w:val="2"/>
          <w:sz w:val="32"/>
          <w:szCs w:val="32"/>
          <w:lang w:val="en-US" w:eastAsia="zh-CN" w:bidi="ar-SA"/>
        </w:rPr>
        <w:t>，开发区</w:t>
      </w:r>
      <w:r>
        <w:rPr>
          <w:rFonts w:hint="eastAsia" w:hAnsi="Times New Roman" w:eastAsia="仿宋_GB2312" w:cs="Times New Roman"/>
          <w:color w:val="000000"/>
          <w:kern w:val="2"/>
          <w:sz w:val="32"/>
          <w:szCs w:val="32"/>
          <w:lang w:val="en-US" w:eastAsia="zh-CN" w:bidi="ar-SA"/>
        </w:rPr>
        <w:t>挂牌成立半年后才</w:t>
      </w:r>
      <w:r>
        <w:rPr>
          <w:rFonts w:hint="eastAsia" w:ascii="Times New Roman" w:hAnsi="Times New Roman" w:eastAsia="仿宋_GB2312" w:cs="Times New Roman"/>
          <w:color w:val="000000"/>
          <w:kern w:val="2"/>
          <w:sz w:val="32"/>
          <w:szCs w:val="32"/>
          <w:lang w:val="en-US" w:eastAsia="zh-CN" w:bidi="ar-SA"/>
        </w:rPr>
        <w:t>启动《濮阳现代服务业开发区发展规划（2021-2035）》编制工作，</w:t>
      </w:r>
      <w:r>
        <w:rPr>
          <w:rFonts w:hint="eastAsia" w:hAnsi="Times New Roman" w:eastAsia="仿宋_GB2312" w:cs="Times New Roman"/>
          <w:color w:val="000000"/>
          <w:kern w:val="2"/>
          <w:sz w:val="32"/>
          <w:szCs w:val="32"/>
          <w:lang w:val="en-US" w:eastAsia="zh-CN" w:bidi="ar-SA"/>
        </w:rPr>
        <w:t>耗费时间长，使用经费高达17万元，至今</w:t>
      </w:r>
      <w:r>
        <w:rPr>
          <w:rFonts w:hint="eastAsia" w:ascii="Times New Roman" w:hAnsi="Times New Roman" w:eastAsia="仿宋_GB2312" w:cs="Times New Roman"/>
          <w:color w:val="000000"/>
          <w:kern w:val="2"/>
          <w:sz w:val="32"/>
          <w:szCs w:val="32"/>
          <w:lang w:val="en-US" w:eastAsia="zh-CN" w:bidi="ar-SA"/>
        </w:rPr>
        <w:t>仍</w:t>
      </w:r>
      <w:r>
        <w:rPr>
          <w:rFonts w:hint="eastAsia" w:hAnsi="Times New Roman" w:eastAsia="仿宋_GB2312" w:cs="Times New Roman"/>
          <w:color w:val="000000"/>
          <w:kern w:val="2"/>
          <w:sz w:val="32"/>
          <w:szCs w:val="32"/>
          <w:lang w:val="en-US" w:eastAsia="zh-CN" w:bidi="ar-SA"/>
        </w:rPr>
        <w:t>未定稿</w:t>
      </w:r>
      <w:r>
        <w:rPr>
          <w:rFonts w:hint="eastAsia"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b/>
          <w:bCs/>
          <w:color w:val="auto"/>
          <w:kern w:val="2"/>
          <w:sz w:val="32"/>
          <w:szCs w:val="32"/>
          <w:lang w:val="en-US" w:eastAsia="zh-CN" w:bidi="ar-SA"/>
        </w:rPr>
        <w:t>整改成效：</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sz w:val="32"/>
          <w:szCs w:val="32"/>
          <w:lang w:val="en-US" w:eastAsia="zh-CN"/>
        </w:rPr>
        <w:t>6月13日</w:t>
      </w:r>
      <w:r>
        <w:rPr>
          <w:rFonts w:hint="eastAsia" w:ascii="仿宋_GB2312" w:hAnsi="仿宋_GB2312" w:eastAsia="仿宋_GB2312" w:cs="仿宋_GB2312"/>
          <w:sz w:val="32"/>
          <w:szCs w:val="32"/>
          <w:lang w:val="en-US" w:eastAsia="zh-CN"/>
        </w:rPr>
        <w:t>，省政府才公布濮阳现代服务业开发区四至边界范围，规划面积304.29公顷。</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市发改委按照公布的规划面积，对</w:t>
      </w:r>
      <w:r>
        <w:rPr>
          <w:rFonts w:hint="eastAsia" w:ascii="Times New Roman" w:hAnsi="Times New Roman" w:eastAsia="仿宋_GB2312" w:cs="Times New Roman"/>
          <w:color w:val="000000"/>
          <w:kern w:val="2"/>
          <w:sz w:val="32"/>
          <w:szCs w:val="32"/>
          <w:lang w:val="en-US" w:eastAsia="zh-CN" w:bidi="ar-SA"/>
        </w:rPr>
        <w:t>《濮阳现代服务业开发区发展规划（2021-2035）》</w:t>
      </w:r>
      <w:r>
        <w:rPr>
          <w:rFonts w:hint="eastAsia" w:ascii="仿宋_GB2312" w:hAnsi="仿宋_GB2312" w:eastAsia="仿宋_GB2312" w:cs="仿宋_GB2312"/>
          <w:sz w:val="32"/>
          <w:szCs w:val="32"/>
          <w:lang w:val="en-US" w:eastAsia="zh-CN"/>
        </w:rPr>
        <w:t>先后组织召开规划编制座谈会、评审会，待省发改委评审后批复。</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编制费用符合《城市规划设计计费指导意见》规定。以后牢固树立“过紧日子”理念。</w:t>
      </w:r>
    </w:p>
    <w:p>
      <w:pPr>
        <w:pStyle w:val="8"/>
        <w:ind w:firstLine="643" w:firstLineChars="200"/>
        <w:rPr>
          <w:rFonts w:hint="default"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完成情况：</w:t>
      </w:r>
      <w:r>
        <w:rPr>
          <w:rFonts w:hint="eastAsia" w:ascii="仿宋_GB2312" w:hAnsi="仿宋_GB2312" w:eastAsia="仿宋_GB2312" w:cs="仿宋_GB2312"/>
          <w:kern w:val="2"/>
          <w:sz w:val="32"/>
          <w:szCs w:val="32"/>
          <w:lang w:val="en-US" w:eastAsia="zh-CN" w:bidi="ar-SA"/>
        </w:rPr>
        <w:t>已完成</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推动企业抒困政</w:t>
      </w:r>
      <w:r>
        <w:rPr>
          <w:rFonts w:hint="default" w:ascii="Times New Roman" w:hAnsi="Times New Roman" w:eastAsia="仿宋_GB2312" w:cs="Times New Roman"/>
          <w:b/>
          <w:bCs/>
          <w:color w:val="000000"/>
          <w:kern w:val="2"/>
          <w:sz w:val="32"/>
          <w:szCs w:val="32"/>
          <w:lang w:val="en-US" w:eastAsia="zh-CN" w:bidi="ar-SA"/>
        </w:rPr>
        <w:t>策完善不主动。</w:t>
      </w:r>
      <w:r>
        <w:rPr>
          <w:rFonts w:hint="eastAsia" w:hAnsi="Times New Roman" w:eastAsia="仿宋_GB2312" w:cs="Times New Roman"/>
          <w:color w:val="000000"/>
          <w:kern w:val="2"/>
          <w:sz w:val="32"/>
          <w:szCs w:val="32"/>
          <w:lang w:val="en-US" w:eastAsia="zh-CN" w:bidi="ar-SA"/>
        </w:rPr>
        <w:t>2020年制定</w:t>
      </w:r>
      <w:r>
        <w:rPr>
          <w:rFonts w:hint="eastAsia" w:ascii="仿宋" w:hAnsi="仿宋" w:eastAsia="仿宋" w:cs="仿宋"/>
          <w:sz w:val="32"/>
          <w:szCs w:val="32"/>
          <w:lang w:eastAsia="zh-CN"/>
        </w:rPr>
        <w:t>《关于印发华龙区楼宇经济发展扶持办法</w:t>
      </w:r>
      <w:r>
        <w:rPr>
          <w:rFonts w:hint="eastAsia" w:hAnsi="Times New Roman" w:eastAsia="仿宋_GB2312" w:cs="Times New Roman"/>
          <w:color w:val="000000"/>
          <w:kern w:val="2"/>
          <w:sz w:val="32"/>
          <w:szCs w:val="32"/>
          <w:lang w:val="en-US" w:eastAsia="zh-CN" w:bidi="ar-SA"/>
        </w:rPr>
        <w:t>》文件已过期，</w:t>
      </w:r>
      <w:r>
        <w:rPr>
          <w:rFonts w:hint="eastAsia" w:ascii="仿宋" w:hAnsi="仿宋" w:eastAsia="仿宋" w:cs="仿宋"/>
          <w:sz w:val="32"/>
          <w:szCs w:val="32"/>
          <w:lang w:eastAsia="zh-CN"/>
        </w:rPr>
        <w:t>未主动提请研究解决；《支持双招双引二十三条》缺少中介服务业支持政策，未提出建设性建议，</w:t>
      </w:r>
      <w:r>
        <w:rPr>
          <w:rFonts w:hint="default" w:ascii="Times New Roman" w:hAnsi="Times New Roman" w:eastAsia="仿宋_GB2312" w:cs="Times New Roman"/>
          <w:b w:val="0"/>
          <w:bCs w:val="0"/>
          <w:color w:val="000000"/>
          <w:kern w:val="2"/>
          <w:sz w:val="32"/>
          <w:szCs w:val="32"/>
          <w:lang w:val="en-US" w:eastAsia="zh-CN" w:bidi="ar-SA"/>
        </w:rPr>
        <w:t>当前楼宇运营鼓励政策</w:t>
      </w:r>
      <w:r>
        <w:rPr>
          <w:rFonts w:hint="eastAsia"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发展</w:t>
      </w:r>
      <w:r>
        <w:rPr>
          <w:rFonts w:hint="eastAsia" w:ascii="Times New Roman" w:hAnsi="Times New Roman" w:eastAsia="仿宋_GB2312" w:cs="Times New Roman"/>
          <w:b w:val="0"/>
          <w:bCs w:val="0"/>
          <w:color w:val="000000"/>
          <w:kern w:val="2"/>
          <w:sz w:val="32"/>
          <w:szCs w:val="32"/>
          <w:lang w:val="en-US" w:eastAsia="zh-CN" w:bidi="ar-SA"/>
        </w:rPr>
        <w:t>服务业</w:t>
      </w:r>
      <w:r>
        <w:rPr>
          <w:rFonts w:hint="default" w:ascii="Times New Roman" w:hAnsi="Times New Roman" w:eastAsia="仿宋_GB2312" w:cs="Times New Roman"/>
          <w:b w:val="0"/>
          <w:bCs w:val="0"/>
          <w:color w:val="000000"/>
          <w:kern w:val="2"/>
          <w:sz w:val="32"/>
          <w:szCs w:val="32"/>
          <w:lang w:val="en-US" w:eastAsia="zh-CN" w:bidi="ar-SA"/>
        </w:rPr>
        <w:t>扶持奖励政策基本空白</w:t>
      </w:r>
      <w:r>
        <w:rPr>
          <w:rFonts w:hint="eastAsia" w:hAnsi="Times New Roman" w:eastAsia="仿宋_GB2312" w:cs="Times New Roman"/>
          <w:b w:val="0"/>
          <w:bCs w:val="0"/>
          <w:color w:val="000000"/>
          <w:kern w:val="2"/>
          <w:sz w:val="32"/>
          <w:szCs w:val="32"/>
          <w:lang w:val="en-US" w:eastAsia="zh-CN" w:bidi="ar-SA"/>
        </w:rPr>
        <w:t>，政策红利风向标作用未发挥</w:t>
      </w:r>
      <w:r>
        <w:rPr>
          <w:rFonts w:hint="eastAsia" w:hAnsi="Times New Roman" w:eastAsia="仿宋_GB2312" w:cs="Times New Roman"/>
          <w:sz w:val="32"/>
          <w:szCs w:val="32"/>
          <w:lang w:val="en-US" w:eastAsia="zh-CN"/>
        </w:rPr>
        <w:t>。</w:t>
      </w:r>
    </w:p>
    <w:p>
      <w:pPr>
        <w:numPr>
          <w:ilvl w:val="0"/>
          <w:numId w:val="0"/>
        </w:numPr>
        <w:ind w:firstLine="643" w:firstLineChars="200"/>
        <w:rPr>
          <w:rFonts w:hint="eastAsia" w:ascii="仿宋_GB2312" w:hAnsi="仿宋_GB2312" w:eastAsia="仿宋_GB2312" w:cs="仿宋_GB2312"/>
          <w:i w:val="0"/>
          <w:iCs w:val="0"/>
          <w:color w:val="auto"/>
          <w:kern w:val="0"/>
          <w:sz w:val="32"/>
          <w:szCs w:val="32"/>
          <w:u w:val="none"/>
          <w:lang w:val="en-US" w:eastAsia="zh-CN" w:bidi="ar"/>
        </w:rPr>
      </w:pPr>
      <w:r>
        <w:rPr>
          <w:rFonts w:hint="eastAsia" w:ascii="Times New Roman" w:hAnsi="Times New Roman" w:eastAsia="仿宋_GB2312" w:cs="Times New Roman"/>
          <w:b/>
          <w:bCs/>
          <w:color w:val="auto"/>
          <w:kern w:val="2"/>
          <w:sz w:val="32"/>
          <w:szCs w:val="32"/>
          <w:lang w:val="en-US" w:eastAsia="zh-CN" w:bidi="ar-SA"/>
        </w:rPr>
        <w:t>整改成效：</w:t>
      </w:r>
      <w:r>
        <w:rPr>
          <w:rFonts w:hint="eastAsia" w:ascii="Times New Roman" w:hAnsi="Times New Roman" w:eastAsia="仿宋_GB2312" w:cs="Times New Roman"/>
          <w:b w:val="0"/>
          <w:bCs w:val="0"/>
          <w:color w:val="000000"/>
          <w:kern w:val="2"/>
          <w:sz w:val="32"/>
          <w:szCs w:val="32"/>
          <w:lang w:val="en-US" w:eastAsia="zh-CN" w:bidi="ar-SA"/>
        </w:rPr>
        <w:t>为</w:t>
      </w:r>
      <w:r>
        <w:rPr>
          <w:rFonts w:hint="eastAsia" w:ascii="Times New Roman" w:hAnsi="Times New Roman" w:eastAsia="仿宋_GB2312" w:cs="Times New Roman"/>
          <w:b w:val="0"/>
          <w:bCs w:val="0"/>
          <w:spacing w:val="0"/>
          <w:kern w:val="2"/>
          <w:sz w:val="32"/>
          <w:szCs w:val="32"/>
          <w:lang w:val="en-US" w:eastAsia="zh-CN" w:bidi="ar-SA"/>
        </w:rPr>
        <w:t>推动服务业产业结构优化升级，经</w:t>
      </w:r>
      <w:r>
        <w:rPr>
          <w:rFonts w:hint="eastAsia" w:ascii="Times New Roman" w:hAnsi="Times New Roman" w:eastAsia="仿宋_GB2312" w:cs="Times New Roman"/>
          <w:b w:val="0"/>
          <w:bCs w:val="0"/>
          <w:color w:val="000000"/>
          <w:kern w:val="2"/>
          <w:sz w:val="32"/>
          <w:szCs w:val="32"/>
          <w:lang w:val="en-US" w:eastAsia="zh-CN" w:bidi="ar-SA"/>
        </w:rPr>
        <w:t>商务、</w:t>
      </w:r>
      <w:r>
        <w:rPr>
          <w:rFonts w:hint="eastAsia" w:ascii="Times New Roman" w:hAnsi="Times New Roman" w:eastAsia="仿宋_GB2312" w:cs="Times New Roman"/>
          <w:b w:val="0"/>
          <w:bCs w:val="0"/>
          <w:spacing w:val="0"/>
          <w:kern w:val="2"/>
          <w:sz w:val="32"/>
          <w:szCs w:val="32"/>
          <w:lang w:val="en-US" w:eastAsia="zh-CN" w:bidi="ar-SA"/>
        </w:rPr>
        <w:t>发改、司法、财政、审计、税务、统计、市场监督、开发区</w:t>
      </w:r>
      <w:r>
        <w:rPr>
          <w:rFonts w:hint="default" w:ascii="Times New Roman" w:hAnsi="Times New Roman" w:eastAsia="仿宋_GB2312" w:cs="Times New Roman"/>
          <w:b w:val="0"/>
          <w:bCs w:val="0"/>
          <w:spacing w:val="0"/>
          <w:kern w:val="2"/>
          <w:sz w:val="32"/>
          <w:szCs w:val="32"/>
          <w:lang w:val="en-US" w:eastAsia="zh-CN" w:bidi="ar-SA"/>
        </w:rPr>
        <w:t>等</w:t>
      </w:r>
      <w:r>
        <w:rPr>
          <w:rFonts w:hint="eastAsia" w:ascii="Times New Roman" w:hAnsi="Times New Roman" w:eastAsia="仿宋_GB2312" w:cs="Times New Roman"/>
          <w:b w:val="0"/>
          <w:bCs w:val="0"/>
          <w:spacing w:val="0"/>
          <w:kern w:val="2"/>
          <w:sz w:val="32"/>
          <w:szCs w:val="32"/>
          <w:lang w:val="en-US" w:eastAsia="zh-CN" w:bidi="ar-SA"/>
        </w:rPr>
        <w:t>部门多次研讨，4月24日，制定了</w:t>
      </w:r>
      <w:r>
        <w:rPr>
          <w:rFonts w:hint="eastAsia" w:ascii="Times New Roman" w:hAnsi="Times New Roman" w:eastAsia="仿宋_GB2312" w:cs="Times New Roman"/>
          <w:i w:val="0"/>
          <w:iCs w:val="0"/>
          <w:color w:val="auto"/>
          <w:kern w:val="0"/>
          <w:sz w:val="32"/>
          <w:szCs w:val="32"/>
          <w:u w:val="none"/>
          <w:lang w:val="en-US" w:eastAsia="zh-CN" w:bidi="ar"/>
        </w:rPr>
        <w:t>《华龙区促进楼宇经济、总部经济、平台经济发展</w:t>
      </w:r>
      <w:r>
        <w:rPr>
          <w:rFonts w:hint="eastAsia" w:ascii="仿宋_GB2312" w:hAnsi="仿宋_GB2312" w:eastAsia="仿宋_GB2312" w:cs="仿宋_GB2312"/>
          <w:i w:val="0"/>
          <w:iCs w:val="0"/>
          <w:color w:val="auto"/>
          <w:kern w:val="0"/>
          <w:sz w:val="32"/>
          <w:szCs w:val="32"/>
          <w:u w:val="none"/>
          <w:lang w:val="en-US" w:eastAsia="zh-CN" w:bidi="ar"/>
        </w:rPr>
        <w:t>扶持办法》（华龙政〔2023〕6号），扶持对象（第三条）将</w:t>
      </w:r>
      <w:r>
        <w:rPr>
          <w:rFonts w:hint="eastAsia" w:ascii="仿宋_GB2312" w:hAnsi="仿宋_GB2312" w:eastAsia="仿宋_GB2312" w:cs="仿宋_GB2312"/>
          <w:sz w:val="32"/>
          <w:szCs w:val="32"/>
          <w:lang w:eastAsia="zh-CN"/>
        </w:rPr>
        <w:t>中介服务业</w:t>
      </w:r>
      <w:r>
        <w:rPr>
          <w:rFonts w:hint="eastAsia" w:ascii="仿宋_GB2312" w:hAnsi="仿宋_GB2312" w:eastAsia="仿宋_GB2312" w:cs="仿宋_GB2312"/>
          <w:sz w:val="32"/>
          <w:szCs w:val="32"/>
          <w:lang w:val="en-US" w:eastAsia="zh-CN"/>
        </w:rPr>
        <w:t>纳入奖励范围，填补了市级招商引资扶持政策空白，</w:t>
      </w:r>
      <w:r>
        <w:rPr>
          <w:rFonts w:hint="eastAsia" w:ascii="仿宋_GB2312" w:hAnsi="仿宋_GB2312" w:eastAsia="仿宋_GB2312" w:cs="仿宋_GB2312"/>
          <w:i w:val="0"/>
          <w:iCs w:val="0"/>
          <w:color w:val="auto"/>
          <w:kern w:val="0"/>
          <w:sz w:val="32"/>
          <w:szCs w:val="32"/>
          <w:u w:val="none"/>
          <w:lang w:val="en-US" w:eastAsia="zh-CN" w:bidi="ar"/>
        </w:rPr>
        <w:t>进一步促进华龙区现代服务业快速发展、高质量发展。</w:t>
      </w:r>
    </w:p>
    <w:p>
      <w:pPr>
        <w:pStyle w:val="8"/>
        <w:ind w:firstLine="643" w:firstLineChars="200"/>
        <w:rPr>
          <w:rFonts w:hint="eastAsia"/>
          <w:lang w:val="en-US" w:eastAsia="zh-CN"/>
        </w:rPr>
      </w:pPr>
      <w:r>
        <w:rPr>
          <w:rFonts w:hint="eastAsia" w:ascii="Times New Roman" w:hAnsi="Times New Roman" w:eastAsia="仿宋_GB2312" w:cs="Times New Roman"/>
          <w:b/>
          <w:bCs/>
          <w:color w:val="auto"/>
          <w:kern w:val="2"/>
          <w:sz w:val="32"/>
          <w:szCs w:val="32"/>
          <w:lang w:val="en-US" w:eastAsia="zh-CN" w:bidi="ar-SA"/>
        </w:rPr>
        <w:t>完成情况：</w:t>
      </w:r>
      <w:r>
        <w:rPr>
          <w:rFonts w:hint="eastAsia" w:ascii="仿宋_GB2312" w:hAnsi="仿宋_GB2312" w:eastAsia="仿宋_GB2312" w:cs="仿宋_GB2312"/>
          <w:kern w:val="2"/>
          <w:sz w:val="32"/>
          <w:szCs w:val="32"/>
          <w:lang w:val="en-US" w:eastAsia="zh-CN" w:bidi="ar-SA"/>
        </w:rPr>
        <w:t>已完成</w:t>
      </w:r>
    </w:p>
    <w:p>
      <w:pPr>
        <w:pStyle w:val="20"/>
        <w:keepNext w:val="0"/>
        <w:keepLines w:val="0"/>
        <w:pageBreakBefore w:val="0"/>
        <w:kinsoku/>
        <w:wordWrap/>
        <w:overflowPunct/>
        <w:topLinePunct w:val="0"/>
        <w:autoSpaceDE/>
        <w:autoSpaceDN/>
        <w:bidi w:val="0"/>
        <w:spacing w:line="600" w:lineRule="exact"/>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（3）</w:t>
      </w:r>
      <w:r>
        <w:rPr>
          <w:rFonts w:hint="default" w:ascii="Times New Roman" w:hAnsi="Times New Roman" w:eastAsia="仿宋_GB2312" w:cs="Times New Roman"/>
          <w:b/>
          <w:bCs/>
          <w:color w:val="000000"/>
          <w:kern w:val="2"/>
          <w:sz w:val="32"/>
          <w:szCs w:val="32"/>
          <w:lang w:val="en-US" w:eastAsia="zh-CN" w:bidi="ar-SA"/>
        </w:rPr>
        <w:t>人员管理不规范。</w:t>
      </w:r>
      <w:r>
        <w:rPr>
          <w:rFonts w:hint="eastAsia" w:hAnsi="Times New Roman" w:eastAsia="仿宋_GB2312" w:cs="Times New Roman"/>
          <w:color w:val="000000"/>
          <w:kern w:val="2"/>
          <w:sz w:val="32"/>
          <w:szCs w:val="32"/>
          <w:lang w:val="en-US" w:eastAsia="zh-CN" w:bidi="ar-SA"/>
        </w:rPr>
        <w:t>制度不健全，工作简单靠临时安排推动完成；人员使用调配不科学，重要</w:t>
      </w:r>
      <w:r>
        <w:rPr>
          <w:rFonts w:hint="default" w:ascii="Times New Roman" w:hAnsi="Times New Roman" w:eastAsia="仿宋_GB2312" w:cs="Times New Roman"/>
          <w:color w:val="auto"/>
          <w:kern w:val="2"/>
          <w:sz w:val="32"/>
          <w:szCs w:val="32"/>
          <w:lang w:val="en-US" w:eastAsia="zh-CN" w:bidi="ar-SA"/>
        </w:rPr>
        <w:t>业务</w:t>
      </w:r>
      <w:r>
        <w:rPr>
          <w:rFonts w:hint="eastAsia" w:hAnsi="Times New Roman" w:eastAsia="仿宋_GB2312" w:cs="Times New Roman"/>
          <w:color w:val="auto"/>
          <w:kern w:val="2"/>
          <w:sz w:val="32"/>
          <w:szCs w:val="32"/>
          <w:lang w:val="en-US" w:eastAsia="zh-CN" w:bidi="ar-SA"/>
        </w:rPr>
        <w:t>局办</w:t>
      </w:r>
      <w:r>
        <w:rPr>
          <w:rFonts w:hint="default" w:ascii="Times New Roman" w:hAnsi="Times New Roman" w:eastAsia="仿宋_GB2312" w:cs="Times New Roman"/>
          <w:color w:val="auto"/>
          <w:kern w:val="2"/>
          <w:sz w:val="32"/>
          <w:szCs w:val="32"/>
          <w:lang w:val="en-US" w:eastAsia="zh-CN" w:bidi="ar-SA"/>
        </w:rPr>
        <w:t>均</w:t>
      </w:r>
      <w:r>
        <w:rPr>
          <w:rFonts w:hint="eastAsia" w:hAnsi="Times New Roman" w:eastAsia="仿宋_GB2312" w:cs="Times New Roman"/>
          <w:color w:val="auto"/>
          <w:kern w:val="2"/>
          <w:sz w:val="32"/>
          <w:szCs w:val="32"/>
          <w:lang w:val="en-US" w:eastAsia="zh-CN" w:bidi="ar-SA"/>
        </w:rPr>
        <w:t>为</w:t>
      </w:r>
      <w:r>
        <w:rPr>
          <w:rFonts w:hint="default" w:ascii="Times New Roman" w:hAnsi="Times New Roman" w:eastAsia="仿宋_GB2312" w:cs="Times New Roman"/>
          <w:color w:val="auto"/>
          <w:kern w:val="2"/>
          <w:sz w:val="32"/>
          <w:szCs w:val="32"/>
          <w:lang w:val="en-US" w:eastAsia="zh-CN" w:bidi="ar-SA"/>
        </w:rPr>
        <w:t>“一人”</w:t>
      </w:r>
      <w:r>
        <w:rPr>
          <w:rFonts w:hint="eastAsia" w:hAnsi="Times New Roman" w:eastAsia="仿宋_GB2312" w:cs="Times New Roman"/>
          <w:color w:val="auto"/>
          <w:kern w:val="2"/>
          <w:sz w:val="32"/>
          <w:szCs w:val="32"/>
          <w:lang w:val="en-US" w:eastAsia="zh-CN" w:bidi="ar-SA"/>
        </w:rPr>
        <w:t>科</w:t>
      </w:r>
      <w:r>
        <w:rPr>
          <w:rFonts w:hint="default" w:ascii="Times New Roman" w:hAnsi="Times New Roman" w:eastAsia="仿宋_GB2312" w:cs="Times New Roman"/>
          <w:color w:val="auto"/>
          <w:kern w:val="2"/>
          <w:sz w:val="32"/>
          <w:szCs w:val="32"/>
          <w:lang w:val="en-US" w:eastAsia="zh-CN" w:bidi="ar-SA"/>
        </w:rPr>
        <w:t>室</w:t>
      </w:r>
      <w:r>
        <w:rPr>
          <w:rFonts w:hint="eastAsia"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能力素质</w:t>
      </w:r>
      <w:r>
        <w:rPr>
          <w:rFonts w:hint="eastAsia" w:hAnsi="Times New Roman" w:eastAsia="仿宋_GB2312" w:cs="Times New Roman"/>
          <w:color w:val="000000"/>
          <w:kern w:val="2"/>
          <w:sz w:val="32"/>
          <w:szCs w:val="32"/>
          <w:lang w:val="en-US" w:eastAsia="zh-CN" w:bidi="ar-SA"/>
        </w:rPr>
        <w:t>不高，</w:t>
      </w:r>
      <w:r>
        <w:rPr>
          <w:rFonts w:hint="eastAsia" w:hAnsi="Times New Roman" w:eastAsia="仿宋_GB2312" w:cs="Times New Roman"/>
          <w:sz w:val="32"/>
          <w:szCs w:val="32"/>
          <w:lang w:val="en-US" w:eastAsia="zh-CN"/>
        </w:rPr>
        <w:t>市场运营、金融管理、招商引资等专业人才</w:t>
      </w:r>
      <w:r>
        <w:rPr>
          <w:rFonts w:hint="default" w:ascii="Times New Roman" w:hAnsi="Times New Roman" w:eastAsia="仿宋_GB2312" w:cs="Times New Roman"/>
          <w:sz w:val="32"/>
          <w:szCs w:val="32"/>
          <w:lang w:val="en-US" w:eastAsia="zh-CN"/>
        </w:rPr>
        <w:t>短缺，</w:t>
      </w:r>
      <w:r>
        <w:rPr>
          <w:rFonts w:hint="eastAsia" w:ascii="Times New Roman" w:hAnsi="Times New Roman" w:eastAsia="仿宋_GB2312" w:cs="Times New Roman"/>
          <w:sz w:val="32"/>
          <w:szCs w:val="32"/>
          <w:lang w:val="en-US" w:eastAsia="zh-CN"/>
        </w:rPr>
        <w:t>有</w:t>
      </w:r>
      <w:r>
        <w:rPr>
          <w:rFonts w:hint="eastAsia" w:hAnsi="Times New Roman" w:eastAsia="仿宋_GB2312" w:cs="Times New Roman"/>
          <w:color w:val="000000"/>
          <w:kern w:val="2"/>
          <w:sz w:val="32"/>
          <w:szCs w:val="32"/>
          <w:lang w:val="en-US" w:eastAsia="zh-CN" w:bidi="ar-SA"/>
        </w:rPr>
        <w:t>针对性培训提升少，</w:t>
      </w:r>
      <w:r>
        <w:rPr>
          <w:rFonts w:hint="eastAsia" w:hAnsi="Times New Roman" w:eastAsia="仿宋_GB2312" w:cs="Times New Roman"/>
          <w:color w:val="auto"/>
          <w:kern w:val="2"/>
          <w:sz w:val="32"/>
          <w:szCs w:val="32"/>
          <w:lang w:val="en-US" w:eastAsia="zh-CN" w:bidi="ar-SA"/>
        </w:rPr>
        <w:t>个别人不能胜任本职工作。如有的人不能熟练</w:t>
      </w:r>
      <w:r>
        <w:rPr>
          <w:rFonts w:hint="eastAsia" w:hAnsi="Times New Roman" w:eastAsia="仿宋_GB2312" w:cs="Times New Roman"/>
          <w:sz w:val="32"/>
          <w:szCs w:val="32"/>
          <w:lang w:val="en-US" w:eastAsia="zh-CN"/>
        </w:rPr>
        <w:t>操作办公软件，</w:t>
      </w:r>
      <w:r>
        <w:rPr>
          <w:rFonts w:hint="eastAsia" w:ascii="Times New Roman" w:hAnsi="Times New Roman" w:eastAsia="仿宋_GB2312" w:cs="Times New Roman"/>
          <w:sz w:val="32"/>
          <w:szCs w:val="32"/>
          <w:lang w:val="en-US" w:eastAsia="zh-CN"/>
        </w:rPr>
        <w:t>单位会计业务不熟，每年仍需支出7200元的会计咨询费用</w:t>
      </w:r>
      <w:r>
        <w:rPr>
          <w:rFonts w:hint="default" w:ascii="Times New Roman" w:hAnsi="Times New Roman" w:eastAsia="仿宋_GB2312" w:cs="Times New Roman"/>
          <w:sz w:val="32"/>
          <w:szCs w:val="32"/>
          <w:lang w:val="en-US" w:eastAsia="zh-CN"/>
        </w:rPr>
        <w:t>。</w:t>
      </w:r>
    </w:p>
    <w:p>
      <w:pPr>
        <w:numPr>
          <w:ilvl w:val="0"/>
          <w:numId w:val="0"/>
        </w:numPr>
        <w:ind w:firstLine="643" w:firstLineChars="200"/>
        <w:rPr>
          <w:rFonts w:hint="eastAsia" w:ascii="仿宋_GB2312" w:hAnsi="仿宋_GB2312" w:eastAsia="仿宋_GB2312" w:cs="仿宋_GB2312"/>
          <w:color w:val="000000"/>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整改成效：</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color w:val="000000"/>
          <w:kern w:val="2"/>
          <w:sz w:val="32"/>
          <w:szCs w:val="32"/>
          <w:lang w:val="en-US" w:eastAsia="zh-CN" w:bidi="ar-SA"/>
        </w:rPr>
        <w:t>制定了《濮阳市华龙区事业单位招才引智“绿色通道”及使用编制实施细则》（华龙人才办〔2023〕4号），为招才引智建立了“绿色通道”式的规范；制定了《濮阳市华龙区高层次创业人才引进工作细则》（华龙人才办〔2023〕5号），专门为开发区引进高层次人才建立了标准和程序。</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color w:val="000000"/>
          <w:kern w:val="2"/>
          <w:sz w:val="32"/>
          <w:szCs w:val="32"/>
          <w:lang w:val="en-US" w:eastAsia="zh-CN" w:bidi="ar-SA"/>
        </w:rPr>
        <w:t>8月3日，华龙区发布第一批《2023年濮阳市华龙区事业单位引进高层次、急需紧缺人才公告》，面向社会招聘69名高学历人才。</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color w:val="000000"/>
          <w:kern w:val="2"/>
          <w:sz w:val="32"/>
          <w:szCs w:val="32"/>
          <w:lang w:val="en-US" w:eastAsia="zh-CN" w:bidi="ar-SA"/>
        </w:rPr>
        <w:t>7月7日，区人才办到服务业开发区进行调研，商议人才引进事宜。8月14日，区委组织部向市委组织部上报拟引进博士服务团人选需求，服务业开发区拟引进副主任一名，管委会下属平台公司总经理一名。</w:t>
      </w:r>
      <w:r>
        <w:rPr>
          <w:rFonts w:hint="eastAsia" w:ascii="仿宋_GB2312" w:hAnsi="仿宋_GB2312" w:eastAsia="仿宋_GB2312" w:cs="仿宋_GB2312"/>
          <w:b/>
          <w:bCs/>
          <w:color w:val="000000"/>
          <w:kern w:val="2"/>
          <w:sz w:val="32"/>
          <w:szCs w:val="32"/>
          <w:lang w:val="en-US" w:eastAsia="zh-CN" w:bidi="ar-SA"/>
        </w:rPr>
        <w:t>四是</w:t>
      </w:r>
      <w:r>
        <w:rPr>
          <w:rFonts w:hint="eastAsia" w:ascii="仿宋_GB2312" w:hAnsi="仿宋_GB2312" w:eastAsia="仿宋_GB2312" w:cs="仿宋_GB2312"/>
          <w:color w:val="000000"/>
          <w:kern w:val="2"/>
          <w:sz w:val="32"/>
          <w:szCs w:val="32"/>
          <w:lang w:val="en-US" w:eastAsia="zh-CN" w:bidi="ar-SA"/>
        </w:rPr>
        <w:t>开发区狠抓招商引资、产业发展、规划设计、统计分析、安全生产等业务学习，着力提高履职能力。区财政局年内3次对财务人员开展业务培训，会计业务能力普遍提高。</w:t>
      </w:r>
      <w:r>
        <w:rPr>
          <w:rFonts w:hint="eastAsia" w:ascii="仿宋_GB2312" w:hAnsi="仿宋_GB2312" w:eastAsia="仿宋_GB2312" w:cs="仿宋_GB2312"/>
          <w:b/>
          <w:bCs/>
          <w:color w:val="000000"/>
          <w:kern w:val="2"/>
          <w:sz w:val="32"/>
          <w:szCs w:val="32"/>
          <w:lang w:val="en-US" w:eastAsia="zh-CN" w:bidi="ar-SA"/>
        </w:rPr>
        <w:t>五是</w:t>
      </w:r>
      <w:r>
        <w:rPr>
          <w:rFonts w:hint="eastAsia" w:ascii="仿宋_GB2312" w:hAnsi="仿宋_GB2312" w:eastAsia="仿宋_GB2312" w:cs="仿宋_GB2312"/>
          <w:color w:val="000000"/>
          <w:kern w:val="2"/>
          <w:sz w:val="32"/>
          <w:szCs w:val="32"/>
          <w:lang w:val="en-US" w:eastAsia="zh-CN" w:bidi="ar-SA"/>
        </w:rPr>
        <w:t>2022年以来，服务业开发区已取消会计咨询费用支出。</w:t>
      </w:r>
    </w:p>
    <w:p>
      <w:pPr>
        <w:pStyle w:val="8"/>
        <w:ind w:firstLine="643" w:firstLineChars="200"/>
        <w:rPr>
          <w:rFonts w:hint="default"/>
          <w:lang w:val="en-US" w:eastAsia="zh-CN"/>
        </w:rPr>
      </w:pPr>
      <w:r>
        <w:rPr>
          <w:rFonts w:hint="eastAsia" w:ascii="Times New Roman" w:hAnsi="Times New Roman" w:eastAsia="仿宋_GB2312" w:cs="Times New Roman"/>
          <w:b/>
          <w:bCs/>
          <w:color w:val="auto"/>
          <w:kern w:val="2"/>
          <w:sz w:val="32"/>
          <w:szCs w:val="32"/>
          <w:lang w:val="en-US" w:eastAsia="zh-CN" w:bidi="ar-SA"/>
        </w:rPr>
        <w:t>完成情况：</w:t>
      </w:r>
      <w:r>
        <w:rPr>
          <w:rFonts w:hint="eastAsia" w:ascii="仿宋_GB2312" w:hAnsi="仿宋_GB2312" w:eastAsia="仿宋_GB2312" w:cs="仿宋_GB2312"/>
          <w:kern w:val="2"/>
          <w:sz w:val="32"/>
          <w:szCs w:val="32"/>
          <w:lang w:val="en-US" w:eastAsia="zh-CN" w:bidi="ar-SA"/>
        </w:rPr>
        <w:t>已完成</w:t>
      </w:r>
    </w:p>
    <w:p>
      <w:pPr>
        <w:pStyle w:val="20"/>
        <w:keepNext w:val="0"/>
        <w:keepLines w:val="0"/>
        <w:pageBreakBefore w:val="0"/>
        <w:numPr>
          <w:ilvl w:val="0"/>
          <w:numId w:val="0"/>
        </w:numPr>
        <w:kinsoku/>
        <w:wordWrap/>
        <w:overflowPunct/>
        <w:topLinePunct w:val="0"/>
        <w:autoSpaceDE/>
        <w:autoSpaceDN/>
        <w:bidi w:val="0"/>
        <w:spacing w:line="600" w:lineRule="exact"/>
        <w:ind w:firstLine="643" w:firstLineChars="200"/>
        <w:rPr>
          <w:rFonts w:hint="default" w:ascii="Times New Roman" w:hAnsi="Times New Roman" w:eastAsia="仿宋_GB2312" w:cs="Times New Roman"/>
          <w:b/>
          <w:bCs/>
          <w:color w:val="auto"/>
          <w:kern w:val="21"/>
          <w:sz w:val="32"/>
          <w:szCs w:val="32"/>
          <w:lang w:val="en-US" w:eastAsia="zh-CN" w:bidi="ar-SA"/>
        </w:rPr>
      </w:pPr>
      <w:r>
        <w:rPr>
          <w:rFonts w:hint="eastAsia" w:eastAsia="仿宋_GB2312" w:cs="Times New Roman"/>
          <w:b/>
          <w:bCs/>
          <w:color w:val="auto"/>
          <w:sz w:val="32"/>
          <w:szCs w:val="32"/>
          <w:lang w:val="en-US" w:eastAsia="zh-CN"/>
        </w:rPr>
        <w:t>3、</w:t>
      </w:r>
      <w:r>
        <w:rPr>
          <w:rFonts w:hint="eastAsia" w:ascii="Times New Roman" w:eastAsia="仿宋_GB2312" w:cs="Times New Roman"/>
          <w:b/>
          <w:bCs/>
          <w:color w:val="auto"/>
          <w:sz w:val="32"/>
          <w:szCs w:val="32"/>
          <w:lang w:val="en-US" w:eastAsia="zh-CN"/>
        </w:rPr>
        <w:t>整改问题：</w:t>
      </w:r>
      <w:r>
        <w:rPr>
          <w:rFonts w:hint="default" w:ascii="Times New Roman" w:hAnsi="Times New Roman" w:eastAsia="仿宋_GB2312" w:cs="Times New Roman"/>
          <w:b/>
          <w:bCs/>
          <w:color w:val="auto"/>
          <w:kern w:val="21"/>
          <w:sz w:val="32"/>
          <w:szCs w:val="32"/>
          <w:lang w:val="en-US" w:eastAsia="zh-CN" w:bidi="ar-SA"/>
        </w:rPr>
        <w:t>适应新形势改革要求有差距。</w:t>
      </w:r>
    </w:p>
    <w:p>
      <w:pPr>
        <w:pStyle w:val="20"/>
        <w:keepNext w:val="0"/>
        <w:keepLines w:val="0"/>
        <w:pageBreakBefore w:val="0"/>
        <w:numPr>
          <w:ilvl w:val="0"/>
          <w:numId w:val="0"/>
        </w:numPr>
        <w:kinsoku/>
        <w:wordWrap/>
        <w:overflowPunct/>
        <w:topLinePunct w:val="0"/>
        <w:autoSpaceDE/>
        <w:autoSpaceDN/>
        <w:bidi w:val="0"/>
        <w:spacing w:line="600" w:lineRule="exact"/>
        <w:ind w:firstLine="643"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社会管理职能剥离尚未真正实现。</w:t>
      </w:r>
      <w:r>
        <w:rPr>
          <w:rFonts w:hint="default" w:ascii="Times New Roman" w:hAnsi="Times New Roman" w:eastAsia="仿宋_GB2312" w:cs="Times New Roman"/>
          <w:color w:val="000000"/>
          <w:kern w:val="2"/>
          <w:sz w:val="32"/>
          <w:szCs w:val="32"/>
          <w:lang w:val="en-US" w:eastAsia="zh-CN" w:bidi="ar-SA"/>
        </w:rPr>
        <w:t>开发区经济管理职能不突出，仍承担辖区3个商场的安全生产、环保治理任务，甚至同一栋楼宇管理职能由开发区和属地政府分别管理，挤占大量精力财力。</w:t>
      </w:r>
      <w:r>
        <w:rPr>
          <w:rFonts w:hint="default" w:ascii="Times New Roman" w:hAnsi="Times New Roman" w:eastAsia="仿宋_GB2312" w:cs="Times New Roman"/>
          <w:b/>
          <w:bCs/>
          <w:color w:val="000000"/>
          <w:sz w:val="32"/>
          <w:szCs w:val="32"/>
          <w:lang w:val="en-US" w:eastAsia="zh-CN"/>
        </w:rPr>
        <w:t>与乡办部分职责界定不清。</w:t>
      </w:r>
      <w:r>
        <w:rPr>
          <w:rFonts w:hint="eastAsia" w:hAnsi="Times New Roman" w:eastAsia="仿宋_GB2312" w:cs="Times New Roman"/>
          <w:color w:val="000000"/>
          <w:sz w:val="32"/>
          <w:szCs w:val="32"/>
          <w:lang w:val="en-US" w:eastAsia="zh-CN"/>
        </w:rPr>
        <w:t>与乡办职能交叉，主动</w:t>
      </w:r>
      <w:r>
        <w:rPr>
          <w:rFonts w:hint="eastAsia" w:ascii="Times New Roman" w:hAnsi="Times New Roman" w:eastAsia="仿宋_GB2312" w:cs="Times New Roman"/>
          <w:color w:val="000000"/>
          <w:sz w:val="32"/>
          <w:szCs w:val="32"/>
          <w:lang w:val="en-US" w:eastAsia="zh-CN"/>
        </w:rPr>
        <w:t>沟通对接</w:t>
      </w:r>
      <w:r>
        <w:rPr>
          <w:rFonts w:hint="eastAsia" w:hAnsi="Times New Roman" w:eastAsia="仿宋_GB2312" w:cs="Times New Roman"/>
          <w:color w:val="000000"/>
          <w:sz w:val="32"/>
          <w:szCs w:val="32"/>
          <w:lang w:val="en-US" w:eastAsia="zh-CN"/>
        </w:rPr>
        <w:t>意识不强</w:t>
      </w:r>
      <w:r>
        <w:rPr>
          <w:rFonts w:hint="eastAsia" w:ascii="Times New Roman" w:hAnsi="Times New Roman" w:eastAsia="仿宋_GB2312" w:cs="Times New Roman"/>
          <w:color w:val="000000"/>
          <w:sz w:val="32"/>
          <w:szCs w:val="32"/>
          <w:lang w:val="en-US" w:eastAsia="zh-CN"/>
        </w:rPr>
        <w:t>，谋划对安居街进行Ｕ面空间改造建设方案与长庆办打造的夜经济步行街冲突，致使</w:t>
      </w:r>
      <w:r>
        <w:rPr>
          <w:rFonts w:hint="eastAsia" w:hAnsi="Times New Roman" w:eastAsia="仿宋_GB2312" w:cs="Times New Roman"/>
          <w:color w:val="000000"/>
          <w:sz w:val="32"/>
          <w:szCs w:val="32"/>
          <w:lang w:val="en-US" w:eastAsia="zh-CN"/>
        </w:rPr>
        <w:t>谋划制定的发展方案被搁置</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i w:val="0"/>
          <w:iCs w:val="0"/>
          <w:color w:val="auto"/>
          <w:kern w:val="0"/>
          <w:sz w:val="32"/>
          <w:szCs w:val="32"/>
          <w:u w:val="none"/>
          <w:lang w:val="en-US" w:eastAsia="zh-CN" w:bidi="ar"/>
        </w:rPr>
      </w:pPr>
      <w:r>
        <w:rPr>
          <w:rFonts w:hint="eastAsia" w:ascii="Times New Roman" w:hAnsi="Times New Roman" w:eastAsia="仿宋_GB2312" w:cs="Times New Roman"/>
          <w:b/>
          <w:bCs/>
          <w:color w:val="auto"/>
          <w:kern w:val="2"/>
          <w:sz w:val="32"/>
          <w:szCs w:val="32"/>
          <w:lang w:val="en-US" w:eastAsia="zh-CN" w:bidi="ar-SA"/>
        </w:rPr>
        <w:t>整改成效：</w:t>
      </w: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b w:val="0"/>
          <w:bCs w:val="0"/>
          <w:i w:val="0"/>
          <w:iCs w:val="0"/>
          <w:color w:val="auto"/>
          <w:kern w:val="0"/>
          <w:sz w:val="32"/>
          <w:szCs w:val="32"/>
          <w:u w:val="none"/>
          <w:lang w:val="en-US" w:eastAsia="zh-CN" w:bidi="ar"/>
        </w:rPr>
        <w:t>濮阳现代服务业开发区已于7月20日完成11个社会管理职能的剥离，经区政府梅区长签字后上报市政府。</w:t>
      </w:r>
      <w:r>
        <w:rPr>
          <w:rFonts w:hint="eastAsia" w:ascii="Times New Roman" w:hAnsi="Times New Roman" w:eastAsia="仿宋_GB2312" w:cs="Times New Roman"/>
          <w:b/>
          <w:bCs/>
          <w:i w:val="0"/>
          <w:iCs w:val="0"/>
          <w:color w:val="auto"/>
          <w:kern w:val="0"/>
          <w:sz w:val="32"/>
          <w:szCs w:val="32"/>
          <w:u w:val="none"/>
          <w:lang w:val="en-US" w:eastAsia="zh-CN" w:bidi="ar"/>
        </w:rPr>
        <w:t>二是</w:t>
      </w:r>
      <w:r>
        <w:rPr>
          <w:rFonts w:hint="eastAsia" w:ascii="Times New Roman" w:hAnsi="Times New Roman" w:eastAsia="仿宋_GB2312" w:cs="Times New Roman"/>
          <w:b w:val="0"/>
          <w:bCs w:val="0"/>
          <w:i w:val="0"/>
          <w:iCs w:val="0"/>
          <w:color w:val="auto"/>
          <w:kern w:val="0"/>
          <w:sz w:val="32"/>
          <w:szCs w:val="32"/>
          <w:u w:val="none"/>
          <w:lang w:val="en-US" w:eastAsia="zh-CN" w:bidi="ar"/>
        </w:rPr>
        <w:t>制定了《濮阳现代服务业开发区总体发展规划》，对开发区与属地办事处地盘重合区域进行详细规划，明确每块土地的土地性质、用途、可建项目的类型等，要求双方在招商引资和发展经济上形成合力</w:t>
      </w:r>
      <w:r>
        <w:rPr>
          <w:rFonts w:hint="eastAsia" w:ascii="Times New Roman" w:hAnsi="Times New Roman" w:eastAsia="仿宋_GB2312" w:cs="Times New Roman"/>
          <w:i w:val="0"/>
          <w:iCs w:val="0"/>
          <w:color w:val="auto"/>
          <w:kern w:val="0"/>
          <w:sz w:val="32"/>
          <w:szCs w:val="32"/>
          <w:u w:val="none"/>
          <w:lang w:val="en-US" w:eastAsia="zh-CN" w:bidi="ar"/>
        </w:rPr>
        <w:t>，严格按照规划执行。</w:t>
      </w:r>
      <w:r>
        <w:rPr>
          <w:rFonts w:hint="eastAsia" w:ascii="Times New Roman" w:hAnsi="Times New Roman" w:eastAsia="仿宋_GB2312" w:cs="Times New Roman"/>
          <w:b w:val="0"/>
          <w:bCs w:val="0"/>
          <w:i w:val="0"/>
          <w:iCs w:val="0"/>
          <w:color w:val="auto"/>
          <w:kern w:val="0"/>
          <w:sz w:val="32"/>
          <w:szCs w:val="32"/>
          <w:u w:val="none"/>
          <w:lang w:val="en-US" w:eastAsia="zh-CN" w:bidi="ar"/>
        </w:rPr>
        <w:t>7月13日，开发区与</w:t>
      </w:r>
      <w:r>
        <w:rPr>
          <w:rFonts w:hint="eastAsia" w:ascii="Times New Roman" w:hAnsi="Times New Roman" w:eastAsia="仿宋_GB2312" w:cs="Times New Roman"/>
          <w:i w:val="0"/>
          <w:iCs w:val="0"/>
          <w:color w:val="auto"/>
          <w:kern w:val="0"/>
          <w:sz w:val="32"/>
          <w:szCs w:val="32"/>
          <w:u w:val="none"/>
          <w:lang w:val="en-US" w:eastAsia="zh-CN" w:bidi="ar"/>
        </w:rPr>
        <w:t>长庆办共同学习了《发展规划》。</w:t>
      </w:r>
    </w:p>
    <w:p>
      <w:pPr>
        <w:pStyle w:val="8"/>
        <w:ind w:firstLine="643" w:firstLineChars="200"/>
        <w:rPr>
          <w:rFonts w:hint="eastAsia"/>
          <w:lang w:val="en-US" w:eastAsia="zh-CN"/>
        </w:rPr>
      </w:pPr>
      <w:r>
        <w:rPr>
          <w:rFonts w:hint="eastAsia" w:ascii="Times New Roman" w:hAnsi="Times New Roman" w:eastAsia="仿宋_GB2312" w:cs="Times New Roman"/>
          <w:b/>
          <w:bCs/>
          <w:color w:val="auto"/>
          <w:kern w:val="2"/>
          <w:sz w:val="32"/>
          <w:szCs w:val="32"/>
          <w:lang w:val="en-US" w:eastAsia="zh-CN" w:bidi="ar-SA"/>
        </w:rPr>
        <w:t>完成情况：</w:t>
      </w:r>
      <w:r>
        <w:rPr>
          <w:rFonts w:hint="eastAsia" w:ascii="仿宋_GB2312" w:hAnsi="仿宋_GB2312" w:eastAsia="仿宋_GB2312" w:cs="仿宋_GB2312"/>
          <w:kern w:val="2"/>
          <w:sz w:val="32"/>
          <w:szCs w:val="32"/>
          <w:lang w:val="en-US" w:eastAsia="zh-CN" w:bidi="ar-SA"/>
        </w:rPr>
        <w:t>已完成</w:t>
      </w:r>
    </w:p>
    <w:p>
      <w:pPr>
        <w:numPr>
          <w:ilvl w:val="0"/>
          <w:numId w:val="0"/>
        </w:numPr>
        <w:ind w:firstLine="643" w:firstLineChars="200"/>
        <w:rPr>
          <w:rFonts w:hint="default" w:ascii="Times New Roman" w:hAnsi="Times New Roman" w:eastAsia="楷体_GB2312" w:cs="Times New Roman"/>
          <w:b/>
          <w:bCs/>
          <w:sz w:val="32"/>
          <w:highlight w:val="none"/>
          <w:lang w:val="en-US" w:eastAsia="zh-CN"/>
        </w:rPr>
      </w:pPr>
      <w:r>
        <w:rPr>
          <w:rFonts w:hint="default" w:ascii="Times New Roman" w:hAnsi="Times New Roman" w:eastAsia="楷体_GB2312" w:cs="Times New Roman"/>
          <w:b/>
          <w:bCs/>
          <w:sz w:val="32"/>
          <w:highlight w:val="none"/>
          <w:lang w:val="en-US" w:eastAsia="zh-CN"/>
        </w:rPr>
        <w:t>（二）履行经济发展主责主业不聚焦</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ascii="Times New Roman" w:hAnsi="Times New Roman" w:eastAsia="仿宋_GB2312" w:cs="Times New Roman"/>
          <w:b/>
          <w:bCs/>
          <w:kern w:val="21"/>
          <w:sz w:val="32"/>
          <w:szCs w:val="32"/>
          <w:lang w:val="en-US" w:eastAsia="zh-CN"/>
        </w:rPr>
      </w:pPr>
      <w:r>
        <w:rPr>
          <w:rFonts w:hint="eastAsia" w:ascii="Times New Roman" w:hAnsi="Times New Roman" w:eastAsia="仿宋_GB2312" w:cs="Times New Roman"/>
          <w:b/>
          <w:bCs/>
          <w:kern w:val="21"/>
          <w:sz w:val="32"/>
          <w:szCs w:val="32"/>
          <w:lang w:val="en-US" w:eastAsia="zh-CN"/>
        </w:rPr>
        <w:t>1、整改问题：</w:t>
      </w:r>
      <w:r>
        <w:rPr>
          <w:rFonts w:hint="default" w:ascii="Times New Roman" w:hAnsi="Times New Roman" w:eastAsia="仿宋_GB2312" w:cs="Times New Roman"/>
          <w:b/>
          <w:bCs/>
          <w:kern w:val="21"/>
          <w:sz w:val="32"/>
          <w:szCs w:val="32"/>
          <w:lang w:val="en-US" w:eastAsia="zh-CN"/>
        </w:rPr>
        <w:t>特色商业活力下降。</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kern w:val="21"/>
          <w:sz w:val="32"/>
          <w:szCs w:val="32"/>
          <w:lang w:val="en-US" w:eastAsia="zh-CN"/>
        </w:rPr>
        <w:t>（1）</w:t>
      </w:r>
      <w:r>
        <w:rPr>
          <w:rFonts w:hint="default" w:ascii="Times New Roman" w:hAnsi="Times New Roman" w:eastAsia="仿宋_GB2312" w:cs="Times New Roman"/>
          <w:b/>
          <w:bCs/>
          <w:color w:val="000000"/>
          <w:sz w:val="32"/>
          <w:szCs w:val="32"/>
          <w:lang w:val="en-US" w:eastAsia="zh-CN"/>
        </w:rPr>
        <w:t>商业特色优势不鲜明。</w:t>
      </w:r>
      <w:r>
        <w:rPr>
          <w:rFonts w:hint="eastAsia" w:ascii="Times New Roman" w:hAnsi="Times New Roman" w:eastAsia="仿宋_GB2312" w:cs="Times New Roman"/>
          <w:color w:val="000000"/>
          <w:sz w:val="32"/>
          <w:szCs w:val="32"/>
          <w:lang w:val="en-US" w:eastAsia="zh-CN"/>
        </w:rPr>
        <w:t>立足原特色商业区功能优势谋划不足，品质提升效果不明显，</w:t>
      </w:r>
      <w:r>
        <w:rPr>
          <w:rFonts w:hint="eastAsia" w:hAnsi="Times New Roman" w:eastAsia="仿宋_GB2312" w:cs="Times New Roman"/>
          <w:color w:val="000000"/>
          <w:sz w:val="32"/>
          <w:szCs w:val="32"/>
          <w:lang w:val="en-US" w:eastAsia="zh-CN"/>
        </w:rPr>
        <w:t>针对企业经济发展困难分析解决不力。</w:t>
      </w:r>
      <w:r>
        <w:rPr>
          <w:rFonts w:hint="eastAsia" w:ascii="Times New Roman" w:hAnsi="Times New Roman" w:eastAsia="仿宋_GB2312" w:cs="Times New Roman"/>
          <w:color w:val="000000"/>
          <w:sz w:val="32"/>
          <w:szCs w:val="32"/>
          <w:lang w:val="en-US" w:eastAsia="zh-CN"/>
        </w:rPr>
        <w:t>辖</w:t>
      </w:r>
      <w:r>
        <w:rPr>
          <w:rFonts w:hint="default" w:ascii="Times New Roman" w:hAnsi="Times New Roman" w:eastAsia="仿宋_GB2312" w:cs="Times New Roman"/>
          <w:color w:val="000000"/>
          <w:sz w:val="32"/>
          <w:szCs w:val="32"/>
          <w:lang w:val="en-US" w:eastAsia="zh-CN"/>
        </w:rPr>
        <w:t>区内丹尼斯、恒丰、万嘉360等</w:t>
      </w:r>
      <w:r>
        <w:rPr>
          <w:rFonts w:hint="eastAsia" w:hAnsi="Times New Roman" w:eastAsia="仿宋_GB2312" w:cs="Times New Roman"/>
          <w:color w:val="000000"/>
          <w:sz w:val="32"/>
          <w:szCs w:val="32"/>
          <w:lang w:val="en-US" w:eastAsia="zh-CN"/>
        </w:rPr>
        <w:t>8家</w:t>
      </w:r>
      <w:r>
        <w:rPr>
          <w:rFonts w:hint="default" w:ascii="Times New Roman" w:hAnsi="Times New Roman" w:eastAsia="仿宋_GB2312" w:cs="Times New Roman"/>
          <w:color w:val="000000"/>
          <w:sz w:val="32"/>
          <w:szCs w:val="32"/>
          <w:lang w:val="en-US" w:eastAsia="zh-CN"/>
        </w:rPr>
        <w:t>大型</w:t>
      </w:r>
      <w:r>
        <w:rPr>
          <w:rFonts w:hint="eastAsia" w:hAnsi="Times New Roman" w:eastAsia="仿宋_GB2312" w:cs="Times New Roman"/>
          <w:color w:val="000000"/>
          <w:sz w:val="32"/>
          <w:szCs w:val="32"/>
          <w:lang w:val="en-US" w:eastAsia="zh-CN"/>
        </w:rPr>
        <w:t>商场</w:t>
      </w:r>
      <w:r>
        <w:rPr>
          <w:rFonts w:hint="default" w:ascii="Times New Roman" w:hAnsi="Times New Roman" w:eastAsia="仿宋_GB2312" w:cs="Times New Roman"/>
          <w:color w:val="000000"/>
          <w:sz w:val="32"/>
          <w:szCs w:val="32"/>
          <w:lang w:val="en-US" w:eastAsia="zh-CN"/>
        </w:rPr>
        <w:t>品牌、业态高度重合，客源分流凸显，同质化竞争</w:t>
      </w:r>
      <w:r>
        <w:rPr>
          <w:rFonts w:hint="eastAsia" w:ascii="Times New Roman" w:hAnsi="Times New Roman" w:eastAsia="仿宋_GB2312" w:cs="Times New Roman"/>
          <w:color w:val="000000"/>
          <w:sz w:val="32"/>
          <w:szCs w:val="32"/>
          <w:lang w:val="en-US" w:eastAsia="zh-CN"/>
        </w:rPr>
        <w:t>严重；商品品牌趋同，不能满足消费者基本生活、品质升级、娱乐休闲所需，企业经济效益较差</w:t>
      </w:r>
      <w:r>
        <w:rPr>
          <w:rFonts w:hint="eastAsia"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座谈部分企业反映今年以来，商场内出租率不升反降，个别商场出租率下降近10%、业绩下滑40%。</w:t>
      </w:r>
      <w:r>
        <w:rPr>
          <w:rFonts w:hint="eastAsia" w:ascii="仿宋_GB2312" w:hAnsi="仿宋_GB2312" w:eastAsia="仿宋_GB2312" w:cs="仿宋_GB2312"/>
          <w:sz w:val="32"/>
          <w:szCs w:val="32"/>
          <w:lang w:val="en-US" w:eastAsia="zh-CN"/>
        </w:rPr>
        <w:t>豫北最大的商业项目（恒丰永望里、）举办招商推介会签约“濮阳首进”品牌120多家，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highlight w:val="none"/>
          <w:lang w:val="en-US" w:eastAsia="zh-CN"/>
        </w:rPr>
      </w:pPr>
      <w:r>
        <w:rPr>
          <w:rFonts w:hint="eastAsia" w:ascii="Times New Roman" w:hAnsi="Times New Roman" w:eastAsia="仿宋_GB2312" w:cs="Times New Roman"/>
          <w:b/>
          <w:bCs/>
          <w:color w:val="auto"/>
          <w:sz w:val="32"/>
          <w:szCs w:val="32"/>
          <w:lang w:val="en-US" w:eastAsia="zh-CN"/>
        </w:rPr>
        <w:t>整改成效：</w:t>
      </w:r>
      <w:r>
        <w:rPr>
          <w:rFonts w:hint="eastAsia" w:ascii="Times New Roman" w:hAnsi="Times New Roman" w:eastAsia="仿宋_GB2312" w:cs="Times New Roman"/>
          <w:b/>
          <w:bCs/>
          <w:color w:val="000000"/>
          <w:kern w:val="2"/>
          <w:sz w:val="32"/>
          <w:szCs w:val="32"/>
          <w:lang w:val="en-US" w:eastAsia="zh-CN" w:bidi="ar-SA"/>
        </w:rPr>
        <w:t>一是</w:t>
      </w:r>
      <w:r>
        <w:rPr>
          <w:rFonts w:hint="eastAsia" w:ascii="Times New Roman" w:hAnsi="Times New Roman" w:eastAsia="仿宋_GB2312" w:cs="Times New Roman"/>
          <w:color w:val="000000"/>
          <w:sz w:val="32"/>
          <w:szCs w:val="32"/>
          <w:lang w:val="en-US" w:eastAsia="zh-CN"/>
        </w:rPr>
        <w:t>自6月份以来，开发区班子成员分别走访辖区大型商业企业，引导企业</w:t>
      </w:r>
      <w:r>
        <w:rPr>
          <w:rFonts w:hint="eastAsia" w:ascii="Times New Roman" w:hAnsi="Times New Roman" w:eastAsia="仿宋_GB2312" w:cs="Times New Roman"/>
          <w:color w:val="000000"/>
          <w:kern w:val="2"/>
          <w:sz w:val="32"/>
          <w:szCs w:val="32"/>
          <w:lang w:val="en-US" w:eastAsia="zh-CN" w:bidi="ar-SA"/>
        </w:rPr>
        <w:t>坚持载体更新、业态转型、形象提升等，优化配套功能，打造国际国内顶级时尚品牌集中地、活力时尚潮流聚集地。引导恒丰购物广场引进新运营商河南省万顺达实业集团有限公司，投资1.2亿元建设豫北最大的购物广场</w:t>
      </w:r>
      <w:r>
        <w:rPr>
          <w:rFonts w:hint="eastAsia" w:ascii="仿宋_GB2312" w:hAnsi="仿宋_GB2312" w:eastAsia="仿宋_GB2312" w:cs="仿宋_GB2312"/>
          <w:sz w:val="32"/>
          <w:szCs w:val="32"/>
          <w:lang w:val="en-US" w:eastAsia="zh-CN"/>
        </w:rPr>
        <w:t>（营业面积12万平方米）恒丰永望里项目，</w:t>
      </w:r>
      <w:r>
        <w:rPr>
          <w:rFonts w:hint="eastAsia" w:ascii="Times New Roman" w:hAnsi="Times New Roman" w:eastAsia="仿宋_GB2312" w:cs="Times New Roman"/>
          <w:color w:val="000000"/>
          <w:kern w:val="2"/>
          <w:sz w:val="32"/>
          <w:szCs w:val="32"/>
          <w:lang w:val="en-US" w:eastAsia="zh-CN" w:bidi="ar-SA"/>
        </w:rPr>
        <w:t>于7月26日在濮阳市迎宾馆成功举办招商推介会，签约“濮阳首进”品牌120多家。</w:t>
      </w:r>
      <w:r>
        <w:rPr>
          <w:rFonts w:hint="eastAsia" w:ascii="Times New Roman" w:hAnsi="Times New Roman" w:eastAsia="仿宋_GB2312" w:cs="Times New Roman"/>
          <w:b/>
          <w:bCs/>
          <w:color w:val="000000"/>
          <w:sz w:val="32"/>
          <w:szCs w:val="32"/>
          <w:lang w:val="en-US" w:eastAsia="zh-CN"/>
        </w:rPr>
        <w:t>二是</w:t>
      </w:r>
      <w:r>
        <w:rPr>
          <w:rFonts w:hint="eastAsia" w:ascii="仿宋_GB2312" w:hAnsi="仿宋_GB2312" w:eastAsia="仿宋_GB2312" w:cs="仿宋_GB2312"/>
          <w:sz w:val="32"/>
          <w:szCs w:val="32"/>
          <w:lang w:val="en-US" w:eastAsia="zh-CN"/>
        </w:rPr>
        <w:t>体验式的商业业态日益丰富。全省唯一的室内步行街“豫见网红步行街</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项目（长达一公里）6月份开工建设，位于义乌商城四楼，总投资5000万元，总长一公里（分4个主题街区），建筑面积12000平方米（四楼），</w:t>
      </w:r>
      <w:r>
        <w:rPr>
          <w:rFonts w:hint="eastAsia" w:ascii="Times New Roman" w:hAnsi="Times New Roman" w:eastAsia="仿宋_GB2312" w:cs="Times New Roman"/>
          <w:sz w:val="32"/>
          <w:highlight w:val="none"/>
          <w:lang w:val="en-US" w:eastAsia="zh-CN"/>
        </w:rPr>
        <w:t>规划150间店铺，至目前</w:t>
      </w:r>
      <w:r>
        <w:rPr>
          <w:rFonts w:hint="eastAsia" w:ascii="仿宋_GB2312" w:hAnsi="仿宋_GB2312" w:eastAsia="仿宋_GB2312" w:cs="仿宋_GB2312"/>
          <w:sz w:val="32"/>
          <w:szCs w:val="32"/>
          <w:lang w:val="en-US" w:eastAsia="zh-CN"/>
        </w:rPr>
        <w:t>已签约120家商户。9月29日，</w:t>
      </w:r>
      <w:r>
        <w:rPr>
          <w:rFonts w:hint="eastAsia" w:ascii="Times New Roman" w:hAnsi="Times New Roman" w:eastAsia="仿宋_GB2312" w:cs="Times New Roman"/>
          <w:sz w:val="32"/>
          <w:highlight w:val="none"/>
          <w:lang w:val="en-US" w:eastAsia="zh-CN"/>
        </w:rPr>
        <w:t>由濮阳现代服务业开发区和义乌商贸城联合主办的濮阳首届进口网红商品博览会顺利开幕，俄罗斯、法国、韩国、日本等18个国家的参展商参展，商品包括食品、生活用品、日化、家装家饰等各类行业，吸引了大量的人流。</w:t>
      </w:r>
      <w:r>
        <w:rPr>
          <w:rFonts w:hint="eastAsia" w:ascii="仿宋_GB2312" w:hAnsi="仿宋_GB2312" w:eastAsia="仿宋_GB2312" w:cs="仿宋_GB2312"/>
          <w:sz w:val="32"/>
          <w:szCs w:val="32"/>
          <w:lang w:val="en-US" w:eastAsia="zh-CN"/>
        </w:rPr>
        <w:t>义乌豫见网田餐厅和濮大艺术广场项目5月份开工建设，位于义乌商城七楼，总投资1000万元，建筑面积12000平方米（七楼），目前已建成运营。</w:t>
      </w:r>
      <w:r>
        <w:rPr>
          <w:rFonts w:hint="eastAsia" w:ascii="Times New Roman" w:hAnsi="Times New Roman" w:eastAsia="仿宋_GB2312" w:cs="Times New Roman"/>
          <w:sz w:val="32"/>
          <w:highlight w:val="none"/>
          <w:lang w:val="en-US" w:eastAsia="zh-CN"/>
        </w:rPr>
        <w:t>开州中凯不夜城（特色步行街）项目4月份开工建设，位于长庆路与黄河路西北角，总投资1.3亿元，建筑面积30000平方米，规划290间店铺，至目前建成120间，签约商户26家。</w:t>
      </w:r>
      <w:r>
        <w:rPr>
          <w:rFonts w:hint="eastAsia" w:ascii="仿宋_GB2312" w:hAnsi="仿宋_GB2312" w:eastAsia="仿宋_GB2312" w:cs="仿宋_GB2312"/>
          <w:sz w:val="32"/>
          <w:szCs w:val="32"/>
          <w:lang w:val="en-US" w:eastAsia="zh-CN"/>
        </w:rPr>
        <w:t>卡萨帝豫北体验广场项目7月份开工建设，</w:t>
      </w:r>
      <w:r>
        <w:rPr>
          <w:rFonts w:hint="eastAsia" w:ascii="Times New Roman" w:hAnsi="Times New Roman" w:eastAsia="仿宋_GB2312" w:cs="Times New Roman"/>
          <w:sz w:val="32"/>
          <w:highlight w:val="none"/>
          <w:lang w:val="en-US" w:eastAsia="zh-CN"/>
        </w:rPr>
        <w:t>位于中原路与大庆路交叉口西北角，</w:t>
      </w:r>
      <w:r>
        <w:rPr>
          <w:rFonts w:hint="eastAsia" w:ascii="仿宋_GB2312" w:hAnsi="仿宋_GB2312" w:eastAsia="仿宋_GB2312" w:cs="仿宋_GB2312"/>
          <w:sz w:val="32"/>
          <w:szCs w:val="32"/>
          <w:lang w:val="en-US" w:eastAsia="zh-CN"/>
        </w:rPr>
        <w:t>总</w:t>
      </w:r>
      <w:r>
        <w:rPr>
          <w:rFonts w:hint="eastAsia" w:ascii="Times New Roman" w:hAnsi="Times New Roman" w:eastAsia="仿宋_GB2312" w:cs="Times New Roman"/>
          <w:sz w:val="32"/>
          <w:highlight w:val="none"/>
          <w:lang w:val="en-US" w:eastAsia="zh-CN"/>
        </w:rPr>
        <w:t>投资1.2亿元，建筑面积</w:t>
      </w:r>
      <w:r>
        <w:rPr>
          <w:rFonts w:hint="eastAsia" w:ascii="仿宋_GB2312" w:hAnsi="仿宋_GB2312" w:eastAsia="仿宋_GB2312" w:cs="仿宋_GB2312"/>
          <w:sz w:val="32"/>
          <w:szCs w:val="32"/>
          <w:lang w:val="en-US" w:eastAsia="zh-CN"/>
        </w:rPr>
        <w:t>8000平方米，</w:t>
      </w:r>
      <w:r>
        <w:rPr>
          <w:rFonts w:hint="eastAsia" w:ascii="Times New Roman" w:hAnsi="Times New Roman" w:eastAsia="仿宋_GB2312" w:cs="Times New Roman"/>
          <w:sz w:val="32"/>
          <w:highlight w:val="none"/>
          <w:lang w:val="en-US" w:eastAsia="zh-CN"/>
        </w:rPr>
        <w:t>至目前一楼装修改造完成，计划10月份开业运营。</w:t>
      </w:r>
      <w:r>
        <w:rPr>
          <w:rFonts w:hint="eastAsia" w:ascii="仿宋_GB2312" w:hAnsi="仿宋_GB2312" w:eastAsia="仿宋_GB2312" w:cs="仿宋_GB2312"/>
          <w:sz w:val="32"/>
          <w:szCs w:val="32"/>
          <w:lang w:val="en-US" w:eastAsia="zh-CN"/>
        </w:rPr>
        <w:t>丹尼斯小吃城项目7月份开工建设，位于丹尼斯商城四楼，总投资2000万元，建筑面积3500平方米，</w:t>
      </w:r>
      <w:r>
        <w:rPr>
          <w:rFonts w:hint="eastAsia" w:ascii="Times New Roman" w:hAnsi="Times New Roman" w:eastAsia="仿宋_GB2312" w:cs="Times New Roman"/>
          <w:sz w:val="32"/>
          <w:highlight w:val="none"/>
          <w:lang w:val="en-US" w:eastAsia="zh-CN"/>
        </w:rPr>
        <w:t>至目前</w:t>
      </w:r>
      <w:r>
        <w:rPr>
          <w:rFonts w:hint="eastAsia" w:ascii="仿宋_GB2312" w:hAnsi="仿宋_GB2312" w:eastAsia="仿宋_GB2312" w:cs="仿宋_GB2312"/>
          <w:sz w:val="32"/>
          <w:szCs w:val="32"/>
          <w:lang w:val="en-US" w:eastAsia="zh-CN"/>
        </w:rPr>
        <w:t>已签约9家商户。银座商城京东厨电馆7月开工建设，</w:t>
      </w:r>
      <w:r>
        <w:rPr>
          <w:rFonts w:hint="eastAsia" w:ascii="Times New Roman" w:hAnsi="Times New Roman" w:eastAsia="仿宋_GB2312" w:cs="Times New Roman"/>
          <w:sz w:val="32"/>
          <w:highlight w:val="none"/>
          <w:lang w:val="en-US" w:eastAsia="zh-CN"/>
        </w:rPr>
        <w:t>目前</w:t>
      </w:r>
      <w:r>
        <w:rPr>
          <w:rFonts w:hint="eastAsia" w:ascii="仿宋_GB2312" w:hAnsi="仿宋_GB2312" w:eastAsia="仿宋_GB2312" w:cs="仿宋_GB2312"/>
          <w:sz w:val="32"/>
          <w:szCs w:val="32"/>
          <w:lang w:val="en-US" w:eastAsia="zh-CN"/>
        </w:rPr>
        <w:t>已建成运营。正大</w:t>
      </w:r>
      <w:r>
        <w:rPr>
          <w:rFonts w:hint="eastAsia" w:ascii="Times New Roman" w:hAnsi="Times New Roman" w:eastAsia="仿宋_GB2312" w:cs="Times New Roman"/>
          <w:sz w:val="32"/>
          <w:highlight w:val="none"/>
          <w:lang w:val="en-US" w:eastAsia="zh-CN"/>
        </w:rPr>
        <w:t>家居天猫商城家电馆6月开工建设，目前已建成运营。服务业开发区体验式的商业业态日渐丰富，商业活力有效提升。</w:t>
      </w:r>
      <w:r>
        <w:rPr>
          <w:rFonts w:hint="eastAsia" w:ascii="Times New Roman" w:hAnsi="Times New Roman" w:eastAsia="仿宋_GB2312" w:cs="Times New Roman"/>
          <w:b/>
          <w:bCs/>
          <w:sz w:val="32"/>
          <w:highlight w:val="none"/>
          <w:lang w:val="en-US" w:eastAsia="zh-CN"/>
        </w:rPr>
        <w:t>三是</w:t>
      </w:r>
      <w:r>
        <w:rPr>
          <w:rFonts w:hint="eastAsia" w:ascii="Times New Roman" w:hAnsi="Times New Roman" w:eastAsia="仿宋_GB2312" w:cs="Times New Roman"/>
          <w:sz w:val="32"/>
          <w:highlight w:val="none"/>
          <w:lang w:val="en-US" w:eastAsia="zh-CN"/>
        </w:rPr>
        <w:t>服务业开发区多次到万嘉360、红星美凯龙濮阳商场、义乌商贸城走访</w:t>
      </w:r>
      <w:r>
        <w:rPr>
          <w:rFonts w:hint="default" w:ascii="Times New Roman" w:hAnsi="Times New Roman" w:eastAsia="仿宋_GB2312" w:cs="Times New Roman"/>
          <w:sz w:val="32"/>
          <w:highlight w:val="none"/>
          <w:lang w:val="en-US" w:eastAsia="zh-CN"/>
        </w:rPr>
        <w:t>调研</w:t>
      </w:r>
      <w:r>
        <w:rPr>
          <w:rFonts w:hint="eastAsia" w:ascii="Times New Roman" w:hAnsi="Times New Roman" w:eastAsia="仿宋_GB2312" w:cs="Times New Roman"/>
          <w:sz w:val="32"/>
          <w:highlight w:val="none"/>
          <w:lang w:val="en-US" w:eastAsia="zh-CN"/>
        </w:rPr>
        <w:t>，了解业态布局、面积闲置现状，结合外地经验，帮助企业出谋划策和招商引资。目前，就万嘉负一层谋划打造濮阳市首家婚庆产业园项目、红星美凯龙商场负一层谋划打造泛家居产业园项目与企业达成初步共识，服务业开发区正在为其招商引资。</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ascii="Times New Roman" w:hAnsi="Times New Roman" w:eastAsia="仿宋_GB2312" w:cs="Times New Roman"/>
          <w:b/>
          <w:bCs/>
          <w:color w:val="auto"/>
          <w:kern w:val="0"/>
          <w:sz w:val="32"/>
          <w:szCs w:val="32"/>
          <w:lang w:val="en-US" w:eastAsia="zh-CN" w:bidi="ar"/>
        </w:rPr>
      </w:pPr>
      <w:r>
        <w:rPr>
          <w:rFonts w:hint="eastAsia" w:ascii="Times New Roman" w:hAnsi="Times New Roman" w:eastAsia="仿宋_GB2312" w:cs="Times New Roman"/>
          <w:b/>
          <w:bCs/>
          <w:color w:val="auto"/>
          <w:kern w:val="0"/>
          <w:sz w:val="32"/>
          <w:szCs w:val="32"/>
          <w:lang w:val="en-US" w:eastAsia="zh-CN" w:bidi="ar"/>
        </w:rPr>
        <w:t>完成情况：</w:t>
      </w:r>
      <w:r>
        <w:rPr>
          <w:rFonts w:hint="eastAsia" w:ascii="Times New Roman" w:hAnsi="Times New Roman" w:eastAsia="仿宋_GB2312" w:cs="Times New Roman"/>
          <w:color w:val="auto"/>
          <w:kern w:val="2"/>
          <w:sz w:val="32"/>
          <w:szCs w:val="32"/>
          <w:lang w:val="en-US" w:eastAsia="zh-CN" w:bidi="ar-SA"/>
        </w:rPr>
        <w:t>已完成</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lang w:val="en-US" w:eastAsia="zh-CN"/>
        </w:rPr>
        <w:t>功能配套设施不全。</w:t>
      </w:r>
      <w:r>
        <w:rPr>
          <w:rFonts w:hint="eastAsia" w:ascii="Times New Roman" w:hAnsi="Times New Roman" w:eastAsia="仿宋_GB2312" w:cs="Times New Roman"/>
          <w:color w:val="000000"/>
          <w:sz w:val="32"/>
          <w:szCs w:val="32"/>
          <w:lang w:val="en-US" w:eastAsia="zh-CN"/>
        </w:rPr>
        <w:t>商圈内</w:t>
      </w:r>
      <w:r>
        <w:rPr>
          <w:rFonts w:hint="default" w:ascii="Times New Roman" w:hAnsi="Times New Roman" w:eastAsia="仿宋_GB2312" w:cs="Times New Roman"/>
          <w:color w:val="000000"/>
          <w:sz w:val="32"/>
          <w:szCs w:val="32"/>
          <w:lang w:val="en-US" w:eastAsia="zh-CN"/>
        </w:rPr>
        <w:t>部分</w:t>
      </w:r>
      <w:r>
        <w:rPr>
          <w:rFonts w:hint="eastAsia" w:ascii="Times New Roman" w:hAnsi="Times New Roman" w:eastAsia="仿宋_GB2312" w:cs="Times New Roman"/>
          <w:color w:val="000000"/>
          <w:sz w:val="32"/>
          <w:szCs w:val="32"/>
          <w:lang w:val="en-US" w:eastAsia="zh-CN"/>
        </w:rPr>
        <w:t>商场</w:t>
      </w:r>
      <w:r>
        <w:rPr>
          <w:rFonts w:hint="eastAsia" w:hAnsi="Times New Roman" w:eastAsia="仿宋_GB2312" w:cs="Times New Roman"/>
          <w:color w:val="000000"/>
          <w:sz w:val="32"/>
          <w:szCs w:val="32"/>
          <w:lang w:val="en-US" w:eastAsia="zh-CN"/>
        </w:rPr>
        <w:t>片区</w:t>
      </w:r>
      <w:r>
        <w:rPr>
          <w:rFonts w:hint="default" w:ascii="Times New Roman" w:hAnsi="Times New Roman" w:eastAsia="仿宋_GB2312" w:cs="Times New Roman"/>
          <w:color w:val="000000"/>
          <w:sz w:val="32"/>
          <w:szCs w:val="32"/>
          <w:lang w:val="en-US" w:eastAsia="zh-CN"/>
        </w:rPr>
        <w:t>内外</w:t>
      </w:r>
      <w:r>
        <w:rPr>
          <w:rFonts w:hint="eastAsia" w:hAnsi="Times New Roman" w:eastAsia="仿宋_GB2312" w:cs="Times New Roman"/>
          <w:color w:val="000000"/>
          <w:sz w:val="32"/>
          <w:szCs w:val="32"/>
          <w:lang w:val="en-US" w:eastAsia="zh-CN"/>
        </w:rPr>
        <w:t>散乱污</w:t>
      </w:r>
      <w:r>
        <w:rPr>
          <w:rFonts w:hint="default" w:ascii="Times New Roman" w:hAnsi="Times New Roman" w:eastAsia="仿宋_GB2312" w:cs="Times New Roman"/>
          <w:color w:val="000000"/>
          <w:sz w:val="32"/>
          <w:szCs w:val="32"/>
          <w:lang w:val="en-US" w:eastAsia="zh-CN"/>
        </w:rPr>
        <w:t>旧</w:t>
      </w:r>
      <w:r>
        <w:rPr>
          <w:rFonts w:hint="eastAsia"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电梯候梯时间长</w:t>
      </w:r>
      <w:r>
        <w:rPr>
          <w:rFonts w:hint="eastAsia"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楼宇餐饮服务人性化</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专业化水平</w:t>
      </w:r>
      <w:r>
        <w:rPr>
          <w:rFonts w:hint="eastAsia" w:ascii="Times New Roman" w:hAnsi="Times New Roman" w:eastAsia="仿宋_GB2312" w:cs="Times New Roman"/>
          <w:color w:val="000000"/>
          <w:sz w:val="32"/>
          <w:szCs w:val="32"/>
          <w:lang w:val="en-US" w:eastAsia="zh-CN"/>
        </w:rPr>
        <w:t>不高，外部</w:t>
      </w:r>
      <w:r>
        <w:rPr>
          <w:rFonts w:hint="default" w:ascii="Times New Roman" w:hAnsi="Times New Roman" w:eastAsia="仿宋_GB2312" w:cs="Times New Roman"/>
          <w:color w:val="000000"/>
          <w:sz w:val="32"/>
          <w:szCs w:val="32"/>
          <w:lang w:val="en-US" w:eastAsia="zh-CN"/>
        </w:rPr>
        <w:t>停车泊位紧张</w:t>
      </w:r>
      <w:r>
        <w:rPr>
          <w:rFonts w:hint="eastAsia" w:ascii="Times New Roman" w:hAnsi="Times New Roman" w:eastAsia="仿宋_GB2312" w:cs="Times New Roman"/>
          <w:color w:val="000000"/>
          <w:sz w:val="32"/>
          <w:szCs w:val="32"/>
          <w:lang w:val="en-US" w:eastAsia="zh-CN"/>
        </w:rPr>
        <w:t>、交通拥堵，“人气”不足</w:t>
      </w:r>
      <w:r>
        <w:rPr>
          <w:rFonts w:hint="eastAsia"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“商气”不浓，距离高端、繁华、时尚的特色商业休闲区差距较大。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color w:val="auto"/>
          <w:sz w:val="32"/>
          <w:szCs w:val="32"/>
          <w:lang w:val="en-US" w:eastAsia="zh-CN"/>
        </w:rPr>
        <w:t>整改</w:t>
      </w:r>
      <w:r>
        <w:rPr>
          <w:rFonts w:hint="eastAsia" w:ascii="Times New Roman" w:hAnsi="Times New Roman" w:eastAsia="仿宋_GB2312" w:cs="Times New Roman"/>
          <w:b/>
          <w:bCs/>
          <w:color w:val="auto"/>
          <w:sz w:val="32"/>
          <w:szCs w:val="32"/>
          <w:lang w:val="en-US" w:eastAsia="zh-CN"/>
        </w:rPr>
        <w:t>成效</w:t>
      </w:r>
      <w:r>
        <w:rPr>
          <w:rFonts w:hint="default" w:ascii="Times New Roman" w:hAnsi="Times New Roman" w:eastAsia="仿宋_GB2312" w:cs="Times New Roman"/>
          <w:b/>
          <w:bCs/>
          <w:color w:val="auto"/>
          <w:sz w:val="32"/>
          <w:szCs w:val="32"/>
          <w:lang w:val="en-US"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引导辖区商场更新完善内部配套设施，加强管理，提升外部环境。</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辖区商场周边市政管理。6月26日，组织长庆路办事处、区城管执法局、区环卫局、商场物业等单位，对商场周边电动车辆摆放、环境卫生等情况进行整治。7月10日，组织区城市管理局、区城管执法局、区环卫局、交警大队、区住建局等部门召开市政管理专题会议，要求各部门加强配合、狠抓服务业开发区内的市政管理工作。目前，辖区内商场内外环境明显改善。</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丽都国防广场项目及周边环路改造工程已完工，9月27日市政府举行了开园仪式。</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lang w:val="en-US" w:eastAsia="zh-CN"/>
        </w:rPr>
      </w:pPr>
      <w:r>
        <w:rPr>
          <w:rFonts w:hint="eastAsia" w:ascii="Times New Roman" w:hAnsi="Times New Roman" w:eastAsia="仿宋_GB2312" w:cs="Times New Roman"/>
          <w:b/>
          <w:bCs/>
          <w:color w:val="auto"/>
          <w:kern w:val="0"/>
          <w:sz w:val="32"/>
          <w:szCs w:val="32"/>
          <w:lang w:val="en-US" w:eastAsia="zh-CN" w:bidi="ar"/>
        </w:rPr>
        <w:t>完成情况：</w:t>
      </w:r>
      <w:r>
        <w:rPr>
          <w:rFonts w:hint="eastAsia" w:ascii="Times New Roman" w:hAnsi="Times New Roman" w:eastAsia="仿宋_GB2312" w:cs="Times New Roman"/>
          <w:color w:val="auto"/>
          <w:kern w:val="2"/>
          <w:sz w:val="32"/>
          <w:szCs w:val="32"/>
          <w:lang w:val="en-US" w:eastAsia="zh-CN" w:bidi="ar-SA"/>
        </w:rPr>
        <w:t>已完成</w:t>
      </w:r>
    </w:p>
    <w:p>
      <w:pPr>
        <w:pStyle w:val="20"/>
        <w:keepNext w:val="0"/>
        <w:keepLines w:val="0"/>
        <w:pageBreakBefore w:val="0"/>
        <w:kinsoku/>
        <w:wordWrap/>
        <w:overflowPunct/>
        <w:topLinePunct w:val="0"/>
        <w:autoSpaceDE/>
        <w:autoSpaceDN/>
        <w:bidi w:val="0"/>
        <w:spacing w:line="600" w:lineRule="exact"/>
        <w:ind w:left="0" w:leftChars="0" w:firstLine="643" w:firstLineChars="20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sz w:val="32"/>
          <w:szCs w:val="32"/>
          <w:lang w:val="en-US" w:eastAsia="zh-CN"/>
        </w:rPr>
        <w:t>项目谋划不科学。</w:t>
      </w:r>
      <w:r>
        <w:rPr>
          <w:rFonts w:hint="eastAsia" w:ascii="Times New Roman" w:hAnsi="Times New Roman" w:eastAsia="仿宋_GB2312" w:cs="Times New Roman"/>
          <w:color w:val="000000"/>
          <w:sz w:val="32"/>
          <w:szCs w:val="32"/>
          <w:lang w:val="en-US" w:eastAsia="zh-CN"/>
        </w:rPr>
        <w:t>谋划项目前期调研不充分，掌握区情、政策不准确，</w:t>
      </w:r>
      <w:r>
        <w:rPr>
          <w:rFonts w:hint="eastAsia" w:hAnsi="Times New Roman" w:eastAsia="仿宋_GB2312" w:cs="Times New Roman"/>
          <w:color w:val="000000"/>
          <w:sz w:val="32"/>
          <w:szCs w:val="32"/>
          <w:lang w:val="en-US" w:eastAsia="zh-CN"/>
        </w:rPr>
        <w:t>花费15万元</w:t>
      </w:r>
      <w:r>
        <w:rPr>
          <w:rFonts w:hint="eastAsia" w:ascii="Times New Roman" w:hAnsi="Times New Roman" w:eastAsia="仿宋_GB2312" w:cs="Times New Roman"/>
          <w:color w:val="000000"/>
          <w:sz w:val="32"/>
          <w:szCs w:val="32"/>
          <w:lang w:val="en-US" w:eastAsia="zh-CN"/>
        </w:rPr>
        <w:t>谋划</w:t>
      </w:r>
      <w:r>
        <w:rPr>
          <w:rFonts w:hint="eastAsia" w:hAnsi="Times New Roman" w:eastAsia="仿宋_GB2312" w:cs="Times New Roman"/>
          <w:color w:val="000000"/>
          <w:sz w:val="32"/>
          <w:szCs w:val="32"/>
          <w:lang w:val="en-US" w:eastAsia="zh-CN"/>
        </w:rPr>
        <w:t>包装的4个项目因不符合政策支持方向均未通过审批。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整改成效</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一是研究项目包装方法。</w:t>
      </w:r>
      <w:r>
        <w:rPr>
          <w:rFonts w:hint="eastAsia" w:ascii="仿宋_GB2312" w:hAnsi="仿宋_GB2312" w:eastAsia="仿宋_GB2312" w:cs="仿宋_GB2312"/>
          <w:sz w:val="32"/>
          <w:szCs w:val="32"/>
          <w:lang w:val="en-US" w:eastAsia="zh-CN"/>
        </w:rPr>
        <w:t>8月3日，</w:t>
      </w:r>
      <w:r>
        <w:rPr>
          <w:rFonts w:hint="eastAsia" w:ascii="仿宋_GB2312" w:hAnsi="仿宋_GB2312" w:eastAsia="仿宋_GB2312" w:cs="仿宋_GB2312"/>
          <w:sz w:val="32"/>
          <w:szCs w:val="32"/>
        </w:rPr>
        <w:t>开发区召开政府债券项目谋划</w:t>
      </w:r>
      <w:r>
        <w:rPr>
          <w:rFonts w:hint="eastAsia" w:ascii="仿宋_GB2312" w:hAnsi="仿宋_GB2312" w:eastAsia="仿宋_GB2312" w:cs="仿宋_GB2312"/>
          <w:sz w:val="32"/>
          <w:szCs w:val="32"/>
          <w:lang w:eastAsia="zh-CN"/>
        </w:rPr>
        <w:t>专题</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研究决定实行“三步走”包装方法，尽可能提高项目申报成功率。首先项目包装前与发改、财政等部门召开座谈会，深入研判本次申报可能支持的领域；其次按照研判的领域，开展深入调研，经领导班子会议集中研究后初步确定谋划包装意向；第三包装意向报经分管副区长同意后，才开始真正包装。</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二是开展项目包装专业知识培训。</w:t>
      </w:r>
      <w:r>
        <w:rPr>
          <w:rFonts w:hint="eastAsia" w:ascii="仿宋_GB2312" w:hAnsi="仿宋_GB2312" w:eastAsia="仿宋_GB2312" w:cs="仿宋_GB2312"/>
          <w:sz w:val="32"/>
          <w:szCs w:val="32"/>
          <w:lang w:val="en-US" w:eastAsia="zh-CN"/>
        </w:rPr>
        <w:t>8月17日，开发区邀请专家开展</w:t>
      </w:r>
      <w:r>
        <w:rPr>
          <w:rFonts w:hint="eastAsia" w:ascii="仿宋_GB2312" w:hAnsi="仿宋_GB2312" w:eastAsia="仿宋_GB2312" w:cs="仿宋_GB2312"/>
          <w:sz w:val="32"/>
          <w:szCs w:val="32"/>
        </w:rPr>
        <w:t>项目包装专业知识培训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详细学习地方政府专项债的内涵、债券项目重点支持领域、债券申报流程和评审标准等，</w:t>
      </w:r>
      <w:r>
        <w:rPr>
          <w:rFonts w:hint="eastAsia" w:ascii="仿宋_GB2312" w:hAnsi="仿宋_GB2312" w:eastAsia="仿宋_GB2312" w:cs="仿宋_GB2312"/>
          <w:sz w:val="32"/>
          <w:szCs w:val="32"/>
          <w:lang w:val="en-US" w:eastAsia="zh-CN"/>
        </w:rPr>
        <w:t>着力</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项目谋划</w:t>
      </w:r>
      <w:r>
        <w:rPr>
          <w:rFonts w:hint="eastAsia" w:ascii="仿宋_GB2312" w:hAnsi="仿宋_GB2312" w:eastAsia="仿宋_GB2312" w:cs="仿宋_GB2312"/>
          <w:sz w:val="32"/>
          <w:szCs w:val="32"/>
          <w:lang w:eastAsia="zh-CN"/>
        </w:rPr>
        <w:t>能力</w:t>
      </w:r>
      <w:r>
        <w:rPr>
          <w:rFonts w:hint="eastAsia" w:ascii="仿宋_GB2312" w:hAnsi="仿宋_GB2312" w:eastAsia="仿宋_GB2312" w:cs="仿宋_GB2312"/>
          <w:sz w:val="32"/>
          <w:szCs w:val="32"/>
        </w:rPr>
        <w:t>。</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三是做好项目申报入库工作。</w:t>
      </w:r>
      <w:r>
        <w:rPr>
          <w:rFonts w:hint="eastAsia" w:ascii="仿宋_GB2312" w:hAnsi="仿宋_GB2312" w:eastAsia="仿宋_GB2312" w:cs="仿宋_GB2312"/>
          <w:sz w:val="32"/>
          <w:szCs w:val="32"/>
          <w:lang w:val="en-US" w:eastAsia="zh-CN"/>
        </w:rPr>
        <w:t>按照今年以及后续国家下发的申报领域，随时按要求完善原谋划的项目，完善后继续申报入库。</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lang w:val="en-US" w:eastAsia="zh-CN"/>
        </w:rPr>
      </w:pPr>
      <w:r>
        <w:rPr>
          <w:rFonts w:hint="eastAsia" w:ascii="Times New Roman" w:hAnsi="Times New Roman" w:eastAsia="仿宋_GB2312" w:cs="Times New Roman"/>
          <w:b/>
          <w:bCs/>
          <w:color w:val="auto"/>
          <w:kern w:val="0"/>
          <w:sz w:val="32"/>
          <w:szCs w:val="32"/>
          <w:lang w:val="en-US" w:eastAsia="zh-CN" w:bidi="ar"/>
        </w:rPr>
        <w:t>完成情况：</w:t>
      </w:r>
      <w:r>
        <w:rPr>
          <w:rFonts w:hint="eastAsia" w:ascii="Times New Roman" w:hAnsi="Times New Roman" w:eastAsia="仿宋_GB2312" w:cs="Times New Roman"/>
          <w:color w:val="auto"/>
          <w:kern w:val="2"/>
          <w:sz w:val="32"/>
          <w:szCs w:val="32"/>
          <w:lang w:val="en-US" w:eastAsia="zh-CN" w:bidi="ar-SA"/>
        </w:rPr>
        <w:t>已完成</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i w:val="0"/>
          <w:color w:val="000000"/>
          <w:kern w:val="21"/>
          <w:sz w:val="32"/>
          <w:szCs w:val="32"/>
          <w:lang w:val="en-US" w:eastAsia="zh-CN" w:bidi="ar-SA"/>
        </w:rPr>
        <w:t>2、</w:t>
      </w:r>
      <w:r>
        <w:rPr>
          <w:rFonts w:hint="default" w:ascii="Times New Roman" w:hAnsi="Times New Roman" w:eastAsia="仿宋_GB2312" w:cs="Times New Roman"/>
          <w:b/>
          <w:bCs/>
          <w:color w:val="000000"/>
          <w:kern w:val="21"/>
          <w:sz w:val="32"/>
          <w:szCs w:val="32"/>
          <w:lang w:val="en" w:eastAsia="zh-CN" w:bidi="ar-SA"/>
        </w:rPr>
        <w:t>产业发展升级差距较大。</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000000"/>
          <w:kern w:val="2"/>
          <w:sz w:val="32"/>
          <w:szCs w:val="32"/>
          <w:lang w:val="en-US" w:eastAsia="zh-CN" w:bidi="ar-SA"/>
        </w:rPr>
        <w:t>（1）</w:t>
      </w:r>
      <w:r>
        <w:rPr>
          <w:rFonts w:hint="default" w:ascii="Times New Roman" w:hAnsi="Times New Roman" w:eastAsia="仿宋_GB2312" w:cs="Times New Roman"/>
          <w:b/>
          <w:bCs/>
          <w:color w:val="000000"/>
          <w:kern w:val="2"/>
          <w:sz w:val="32"/>
          <w:szCs w:val="32"/>
          <w:lang w:val="en-US" w:eastAsia="zh-CN" w:bidi="ar-SA"/>
        </w:rPr>
        <w:t>产业结构不合理</w:t>
      </w:r>
      <w:r>
        <w:rPr>
          <w:rFonts w:hint="default" w:ascii="Times New Roman" w:hAnsi="Times New Roman" w:eastAsia="仿宋_GB2312" w:cs="Times New Roman"/>
          <w:b/>
          <w:bCs/>
          <w:color w:val="000000"/>
          <w:kern w:val="2"/>
          <w:sz w:val="32"/>
          <w:szCs w:val="32"/>
          <w:lang w:val="en" w:eastAsia="zh-CN" w:bidi="ar-SA"/>
        </w:rPr>
        <w:t>。</w:t>
      </w:r>
      <w:r>
        <w:rPr>
          <w:rFonts w:hint="default" w:ascii="Times New Roman" w:hAnsi="Times New Roman" w:eastAsia="仿宋_GB2312" w:cs="Times New Roman"/>
          <w:color w:val="000000"/>
          <w:kern w:val="2"/>
          <w:sz w:val="32"/>
          <w:szCs w:val="32"/>
          <w:lang w:val="en" w:eastAsia="zh-CN" w:bidi="ar-SA"/>
        </w:rPr>
        <w:t>当前辖区批零住餐、商贸交易、房地产等传统服务业仍占主导地位，高技术、高附加值生产性服务业企业数量偏少；金融服务、科技服务、咨询服务、贸易服务、信息服务等中介服务业发展不足，电子商务、大数据产业、软件服务等产业化发展集群集聚不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color w:val="auto"/>
          <w:sz w:val="32"/>
          <w:szCs w:val="32"/>
          <w:lang w:val="en-US" w:eastAsia="zh-CN"/>
        </w:rPr>
        <w:t>整改</w:t>
      </w:r>
      <w:r>
        <w:rPr>
          <w:rFonts w:hint="eastAsia" w:ascii="Times New Roman" w:hAnsi="Times New Roman" w:eastAsia="仿宋_GB2312" w:cs="Times New Roman"/>
          <w:b/>
          <w:bCs/>
          <w:color w:val="auto"/>
          <w:sz w:val="32"/>
          <w:szCs w:val="32"/>
          <w:lang w:val="en-US" w:eastAsia="zh-CN"/>
        </w:rPr>
        <w:t>成效</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kern w:val="2"/>
          <w:sz w:val="32"/>
          <w:szCs w:val="32"/>
          <w:lang w:val="en-US" w:eastAsia="zh-CN" w:bidi="ar-SA"/>
        </w:rPr>
        <w:t>一是实施规划引领，推动产业集聚发展。</w:t>
      </w:r>
      <w:r>
        <w:rPr>
          <w:rFonts w:hint="eastAsia" w:ascii="Times New Roman" w:hAnsi="Times New Roman" w:eastAsia="仿宋_GB2312" w:cs="Times New Roman"/>
          <w:b w:val="0"/>
          <w:bCs w:val="0"/>
          <w:color w:val="auto"/>
          <w:kern w:val="2"/>
          <w:sz w:val="32"/>
          <w:szCs w:val="32"/>
          <w:lang w:val="en-US" w:eastAsia="zh-CN" w:bidi="ar-SA"/>
        </w:rPr>
        <w:t>《濮阳现代服务业开发区发展规划》明确了“一区聚合、三园发展”的服务业空间发展新格局，促进产业集聚化发展、特色化发展。其中，龙城综合产业园重点发展商贸零售、人力资源、电子商务、楼宇经济；龙湖科研产业园重点发展科技研发、信息服务；高铁枢纽经济产业园重点发展互联网平台、跨境电商、园区智慧管理和民生大数据等新经济。</w:t>
      </w:r>
      <w:r>
        <w:rPr>
          <w:rFonts w:hint="eastAsia" w:ascii="Times New Roman" w:hAnsi="Times New Roman" w:eastAsia="仿宋_GB2312" w:cs="Times New Roman"/>
          <w:b/>
          <w:bCs/>
          <w:color w:val="auto"/>
          <w:kern w:val="2"/>
          <w:sz w:val="32"/>
          <w:szCs w:val="32"/>
          <w:lang w:val="en-US" w:eastAsia="zh-CN" w:bidi="ar-SA"/>
        </w:rPr>
        <w:t>二是以重大项目开工建设推动产业升级</w:t>
      </w:r>
      <w:r>
        <w:rPr>
          <w:rFonts w:hint="default" w:ascii="Times New Roman" w:hAnsi="Times New Roman" w:eastAsia="仿宋_GB2312" w:cs="Times New Roman"/>
          <w:b/>
          <w:bCs/>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3月2日，4月3日，区政府先后两次召开重大项目调度会（关于鸿鹏宾馆片区改造有关问题</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sz w:val="32"/>
          <w:szCs w:val="32"/>
          <w:lang w:val="en-US" w:eastAsia="zh-CN"/>
        </w:rPr>
        <w:t>1号</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val="0"/>
          <w:bCs w:val="0"/>
          <w:color w:val="auto"/>
          <w:kern w:val="2"/>
          <w:sz w:val="32"/>
          <w:szCs w:val="32"/>
          <w:lang w:val="en-US" w:eastAsia="zh-CN" w:bidi="ar-SA"/>
        </w:rPr>
        <w:t>关于鸿鹏宾馆片区及市投资集体产权划分有关问题</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b w:val="0"/>
          <w:bCs w:val="0"/>
          <w:color w:val="auto"/>
          <w:kern w:val="2"/>
          <w:sz w:val="32"/>
          <w:szCs w:val="32"/>
          <w:lang w:val="en-US" w:eastAsia="zh-CN" w:bidi="ar-SA"/>
        </w:rPr>
        <w:t>）研究解决</w:t>
      </w:r>
      <w:r>
        <w:rPr>
          <w:rFonts w:hint="eastAsia" w:ascii="Times New Roman" w:hAnsi="Times New Roman" w:eastAsia="仿宋_GB2312" w:cs="Times New Roman"/>
          <w:color w:val="auto"/>
          <w:kern w:val="2"/>
          <w:sz w:val="32"/>
          <w:szCs w:val="32"/>
          <w:lang w:val="en-US" w:eastAsia="zh-CN" w:bidi="ar-SA"/>
        </w:rPr>
        <w:t>濮阳电子商务产业园</w:t>
      </w:r>
      <w:r>
        <w:rPr>
          <w:rFonts w:hint="eastAsia" w:ascii="Times New Roman" w:hAnsi="Times New Roman" w:eastAsia="仿宋_GB2312" w:cs="Times New Roman"/>
          <w:sz w:val="32"/>
          <w:szCs w:val="32"/>
          <w:lang w:val="en-US" w:eastAsia="zh-CN"/>
        </w:rPr>
        <w:t>推进难题。6月1日，区政府专题研究</w:t>
      </w:r>
      <w:r>
        <w:rPr>
          <w:rFonts w:hint="eastAsia" w:ascii="Times New Roman" w:hAnsi="Times New Roman" w:eastAsia="仿宋_GB2312" w:cs="Times New Roman"/>
          <w:color w:val="auto"/>
          <w:kern w:val="2"/>
          <w:sz w:val="32"/>
          <w:szCs w:val="32"/>
          <w:lang w:val="en-US" w:eastAsia="zh-CN" w:bidi="ar-SA"/>
        </w:rPr>
        <w:t>濮阳电子商务产业园建设事宜。</w:t>
      </w:r>
      <w:r>
        <w:rPr>
          <w:rFonts w:hint="eastAsia" w:ascii="Times New Roman" w:hAnsi="Times New Roman" w:eastAsia="仿宋_GB2312" w:cs="Times New Roman"/>
          <w:b w:val="0"/>
          <w:bCs w:val="0"/>
          <w:color w:val="auto"/>
          <w:kern w:val="2"/>
          <w:sz w:val="32"/>
          <w:szCs w:val="32"/>
          <w:lang w:val="en-US" w:eastAsia="zh-CN" w:bidi="ar-SA"/>
        </w:rPr>
        <w:t>目前，</w:t>
      </w:r>
      <w:r>
        <w:rPr>
          <w:rFonts w:hint="eastAsia" w:ascii="Times New Roman" w:hAnsi="Times New Roman" w:eastAsia="仿宋_GB2312" w:cs="Times New Roman"/>
          <w:color w:val="auto"/>
          <w:kern w:val="2"/>
          <w:sz w:val="32"/>
          <w:szCs w:val="32"/>
          <w:lang w:val="en-US" w:eastAsia="zh-CN" w:bidi="ar-SA"/>
        </w:rPr>
        <w:t>濮阳电子商务产业园项目专项债已通过国家发改委审批，地上附属物老旧设施拆除完毕，正在按照规划设计方案加快建设；该项目建成后对促进</w:t>
      </w:r>
      <w:r>
        <w:rPr>
          <w:rFonts w:hint="default" w:ascii="Times New Roman" w:hAnsi="Times New Roman" w:eastAsia="仿宋_GB2312" w:cs="Times New Roman"/>
          <w:color w:val="000000"/>
          <w:kern w:val="2"/>
          <w:sz w:val="32"/>
          <w:szCs w:val="32"/>
          <w:lang w:val="en" w:eastAsia="zh-CN" w:bidi="ar-SA"/>
        </w:rPr>
        <w:t>电子商务、大数据产业、软件服务等产业集聚发展</w:t>
      </w:r>
      <w:r>
        <w:rPr>
          <w:rFonts w:hint="eastAsia" w:ascii="Times New Roman" w:hAnsi="Times New Roman" w:eastAsia="仿宋_GB2312" w:cs="Times New Roman"/>
          <w:color w:val="000000"/>
          <w:kern w:val="2"/>
          <w:sz w:val="32"/>
          <w:szCs w:val="32"/>
          <w:lang w:val="en-US" w:eastAsia="zh-CN" w:bidi="ar-SA"/>
        </w:rPr>
        <w:t>起到</w:t>
      </w:r>
      <w:r>
        <w:rPr>
          <w:rFonts w:hint="eastAsia" w:ascii="Times New Roman" w:hAnsi="Times New Roman" w:eastAsia="仿宋_GB2312" w:cs="Times New Roman"/>
          <w:color w:val="auto"/>
          <w:kern w:val="2"/>
          <w:sz w:val="32"/>
          <w:szCs w:val="32"/>
          <w:lang w:val="en-US" w:eastAsia="zh-CN" w:bidi="ar-SA"/>
        </w:rPr>
        <w:t>重要支撑作用。</w:t>
      </w:r>
      <w:r>
        <w:rPr>
          <w:rFonts w:hint="eastAsia" w:ascii="Times New Roman" w:hAnsi="Times New Roman" w:eastAsia="仿宋_GB2312" w:cs="Times New Roman"/>
          <w:b/>
          <w:bCs/>
          <w:color w:val="auto"/>
          <w:kern w:val="2"/>
          <w:sz w:val="32"/>
          <w:szCs w:val="32"/>
          <w:lang w:val="en-US" w:eastAsia="zh-CN" w:bidi="ar-SA"/>
        </w:rPr>
        <w:t>三</w:t>
      </w:r>
      <w:r>
        <w:rPr>
          <w:rFonts w:hint="eastAsia" w:ascii="仿宋" w:hAnsi="仿宋" w:eastAsia="仿宋" w:cs="仿宋"/>
          <w:b/>
          <w:bCs/>
          <w:sz w:val="32"/>
          <w:szCs w:val="32"/>
          <w:lang w:val="en-US" w:eastAsia="zh-CN"/>
        </w:rPr>
        <w:t>是</w:t>
      </w:r>
      <w:r>
        <w:rPr>
          <w:rFonts w:hint="eastAsia" w:ascii="Times New Roman" w:hAnsi="Times New Roman" w:eastAsia="仿宋_GB2312" w:cs="Times New Roman"/>
          <w:b/>
          <w:bCs/>
          <w:color w:val="auto"/>
          <w:kern w:val="2"/>
          <w:sz w:val="32"/>
          <w:szCs w:val="32"/>
          <w:lang w:val="en-US" w:eastAsia="zh-CN" w:bidi="ar-SA"/>
        </w:rPr>
        <w:t>招引科技型项目推动产业创新。</w:t>
      </w:r>
      <w:r>
        <w:rPr>
          <w:rFonts w:hint="eastAsia" w:ascii="仿宋_GB2312" w:hAnsi="仿宋_GB2312" w:eastAsia="仿宋_GB2312" w:cs="仿宋_GB2312"/>
          <w:sz w:val="32"/>
          <w:szCs w:val="32"/>
          <w:lang w:val="en-US" w:eastAsia="zh-CN"/>
        </w:rPr>
        <w:t>印发《华龙区2023年度开放招商百日攻坚行动方案》，构建全员招商大环境，掀起产业招商新热潮，围绕“一产做精、二产做强、三产做大”目标，健全“揭榜挂帅”、专班推进、挂图作战等机制，加快培育质量更高、效益更好的现代产业体系。服务业开发区制定了《2023年招商引资工作方案》，明确招商重点，制定招商图谱，先后与正威国际集团、大连金慧科技、河北科燃信息、昊启科技、国创高科、华道数据等科级型企业就落户华龙区有关事宜深入洽谈。至目前，濮阳·金慧云谷项目、濮阳金慧商务服务二期项目于9月14日在濮阳迎宾馆正式签约；创新科技产业园项目达成投资意向，正在征求商务、司法等职能部门意见；青绿科技（高新企业）、顺丰速递、小红书三个服务外包项目达成投资意向，招商协议条款正在商议。科技型企业招引工作成效日益扩大，服务业开发区正在加快培育新的比较优势、竞争优势，在加快换道领跑、实现开发区突围蝶变方面迈出坚实一步。</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
        </w:rPr>
        <w:t>完成情况：</w:t>
      </w:r>
      <w:r>
        <w:rPr>
          <w:rFonts w:hint="eastAsia" w:ascii="Times New Roman" w:hAnsi="Times New Roman" w:eastAsia="仿宋_GB2312" w:cs="Times New Roman"/>
          <w:color w:val="auto"/>
          <w:kern w:val="2"/>
          <w:sz w:val="32"/>
          <w:szCs w:val="32"/>
          <w:lang w:val="en-US" w:eastAsia="zh-CN" w:bidi="ar-SA"/>
        </w:rPr>
        <w:t>已完成</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（2）</w:t>
      </w:r>
      <w:r>
        <w:rPr>
          <w:rFonts w:hint="default" w:ascii="Times New Roman" w:hAnsi="Times New Roman" w:eastAsia="仿宋_GB2312" w:cs="Times New Roman"/>
          <w:b/>
          <w:bCs/>
          <w:color w:val="000000"/>
          <w:kern w:val="2"/>
          <w:sz w:val="32"/>
          <w:szCs w:val="32"/>
          <w:lang w:val="en-US" w:eastAsia="zh-CN" w:bidi="ar-SA"/>
        </w:rPr>
        <w:t>特色楼宇推进不力。</w:t>
      </w:r>
      <w:r>
        <w:rPr>
          <w:rFonts w:hint="eastAsia" w:ascii="仿宋_GB2312" w:hAnsi="仿宋_GB2312" w:eastAsia="仿宋_GB2312" w:cs="仿宋_GB2312"/>
          <w:kern w:val="2"/>
          <w:sz w:val="32"/>
          <w:szCs w:val="32"/>
          <w:lang w:val="en-US" w:eastAsia="zh-CN" w:bidi="ar-SA"/>
        </w:rPr>
        <w:t>对辖区内楼宇特色、优势把握不准，楼宇品牌定位不明晰，引导发展不力，</w:t>
      </w:r>
      <w:r>
        <w:rPr>
          <w:rFonts w:hint="default" w:ascii="仿宋_GB2312" w:hAnsi="仿宋_GB2312" w:eastAsia="仿宋_GB2312" w:cs="仿宋_GB2312"/>
          <w:kern w:val="2"/>
          <w:sz w:val="32"/>
          <w:szCs w:val="32"/>
          <w:lang w:val="en-US" w:eastAsia="zh-CN" w:bidi="ar-SA"/>
        </w:rPr>
        <w:t>生产性服务业行业分散化与生活性服务业</w:t>
      </w:r>
      <w:r>
        <w:rPr>
          <w:rFonts w:hint="eastAsia" w:ascii="仿宋_GB2312" w:hAnsi="仿宋_GB2312" w:eastAsia="仿宋_GB2312" w:cs="仿宋_GB2312"/>
          <w:kern w:val="2"/>
          <w:sz w:val="32"/>
          <w:szCs w:val="32"/>
          <w:lang w:val="en-US" w:eastAsia="zh-CN" w:bidi="ar-SA"/>
        </w:rPr>
        <w:t>、中介服务业</w:t>
      </w:r>
      <w:r>
        <w:rPr>
          <w:rFonts w:hint="default" w:ascii="仿宋_GB2312" w:hAnsi="仿宋_GB2312" w:eastAsia="仿宋_GB2312" w:cs="仿宋_GB2312"/>
          <w:kern w:val="2"/>
          <w:sz w:val="32"/>
          <w:szCs w:val="32"/>
          <w:lang w:val="en-US" w:eastAsia="zh-CN" w:bidi="ar-SA"/>
        </w:rPr>
        <w:t>无序化、分散式分布，同一楼宇金融保险、广告设计、中介咨询等多种业态聚集，业态关联度较低</w:t>
      </w:r>
      <w:r>
        <w:rPr>
          <w:rFonts w:hint="eastAsia" w:ascii="仿宋_GB2312" w:hAnsi="仿宋_GB2312" w:eastAsia="仿宋_GB2312" w:cs="仿宋_GB2312"/>
          <w:kern w:val="2"/>
          <w:sz w:val="32"/>
          <w:szCs w:val="32"/>
          <w:lang w:val="en-US" w:eastAsia="zh-CN" w:bidi="ar-SA"/>
        </w:rPr>
        <w:t>。如万嘉360、昆濮大厦、崛起时代广场及其周边的综合商贸板块建筑聚集优势未发挥，</w:t>
      </w:r>
      <w:r>
        <w:rPr>
          <w:rFonts w:hint="default" w:ascii="仿宋_GB2312" w:hAnsi="仿宋_GB2312" w:eastAsia="仿宋_GB2312" w:cs="仿宋_GB2312"/>
          <w:kern w:val="2"/>
          <w:sz w:val="32"/>
          <w:szCs w:val="32"/>
          <w:lang w:val="en-US" w:eastAsia="zh-CN" w:bidi="ar-SA"/>
        </w:rPr>
        <w:t>楼宇经济</w:t>
      </w:r>
      <w:r>
        <w:rPr>
          <w:rFonts w:hint="eastAsia" w:ascii="仿宋_GB2312" w:hAnsi="仿宋_GB2312" w:eastAsia="仿宋_GB2312" w:cs="仿宋_GB2312"/>
          <w:kern w:val="2"/>
          <w:sz w:val="32"/>
          <w:szCs w:val="32"/>
          <w:lang w:val="en-US" w:eastAsia="zh-CN" w:bidi="ar-SA"/>
        </w:rPr>
        <w:t>品牌化</w:t>
      </w:r>
      <w:r>
        <w:rPr>
          <w:rFonts w:hint="default" w:ascii="仿宋_GB2312" w:hAnsi="仿宋_GB2312" w:eastAsia="仿宋_GB2312" w:cs="仿宋_GB2312"/>
          <w:kern w:val="2"/>
          <w:sz w:val="32"/>
          <w:szCs w:val="32"/>
          <w:lang w:val="en-US" w:eastAsia="zh-CN" w:bidi="ar-SA"/>
        </w:rPr>
        <w:t>发展</w:t>
      </w:r>
      <w:r>
        <w:rPr>
          <w:rFonts w:hint="eastAsia" w:ascii="仿宋_GB2312" w:hAnsi="仿宋_GB2312" w:eastAsia="仿宋_GB2312" w:cs="仿宋_GB2312"/>
          <w:kern w:val="2"/>
          <w:sz w:val="32"/>
          <w:szCs w:val="32"/>
          <w:lang w:val="en-US" w:eastAsia="zh-CN" w:bidi="ar-SA"/>
        </w:rPr>
        <w:t>不明显，企业反映强烈。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整改</w:t>
      </w:r>
      <w:r>
        <w:rPr>
          <w:rFonts w:hint="eastAsia" w:ascii="Times New Roman" w:hAnsi="Times New Roman" w:eastAsia="仿宋_GB2312" w:cs="Times New Roman"/>
          <w:b/>
          <w:bCs/>
          <w:color w:val="auto"/>
          <w:sz w:val="32"/>
          <w:szCs w:val="32"/>
          <w:lang w:val="en-US" w:eastAsia="zh-CN"/>
        </w:rPr>
        <w:t>成效</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kern w:val="0"/>
          <w:sz w:val="32"/>
          <w:szCs w:val="32"/>
          <w:lang w:val="en-US" w:eastAsia="zh-CN" w:bidi="ar"/>
        </w:rPr>
        <w:t>一是</w:t>
      </w:r>
      <w:r>
        <w:rPr>
          <w:rFonts w:hint="eastAsia" w:ascii="Times New Roman" w:hAnsi="Times New Roman" w:eastAsia="仿宋_GB2312" w:cs="Times New Roman"/>
          <w:b w:val="0"/>
          <w:bCs w:val="0"/>
          <w:color w:val="auto"/>
          <w:kern w:val="0"/>
          <w:sz w:val="32"/>
          <w:szCs w:val="32"/>
          <w:lang w:val="en-US" w:eastAsia="zh-CN" w:bidi="ar"/>
        </w:rPr>
        <w:t>对恒丰、崛起、万利、昆濮、正大等重点楼宇</w:t>
      </w:r>
      <w:r>
        <w:rPr>
          <w:rFonts w:hint="default" w:ascii="Times New Roman" w:hAnsi="Times New Roman" w:eastAsia="仿宋_GB2312" w:cs="Times New Roman"/>
          <w:b w:val="0"/>
          <w:bCs w:val="0"/>
          <w:color w:val="auto"/>
          <w:kern w:val="0"/>
          <w:sz w:val="32"/>
          <w:szCs w:val="32"/>
          <w:lang w:val="en-US" w:eastAsia="zh-CN" w:bidi="ar"/>
        </w:rPr>
        <w:t>开展</w:t>
      </w:r>
      <w:r>
        <w:rPr>
          <w:rFonts w:hint="eastAsia" w:ascii="Times New Roman" w:hAnsi="Times New Roman" w:eastAsia="仿宋_GB2312" w:cs="Times New Roman"/>
          <w:b w:val="0"/>
          <w:bCs w:val="0"/>
          <w:color w:val="auto"/>
          <w:kern w:val="0"/>
          <w:sz w:val="32"/>
          <w:szCs w:val="32"/>
          <w:lang w:val="en-US" w:eastAsia="zh-CN" w:bidi="ar"/>
        </w:rPr>
        <w:t>逐一摸排走访，研究楼宇特色发展方向。在大连金慧服务外包专业楼宇打造完成的基础上，继续培育万利科技服务、崛起商务服务两个专业楼宇，目前正在与万利、崛起楼宇物业就培育计划进行商议。</w:t>
      </w:r>
      <w:r>
        <w:rPr>
          <w:rFonts w:hint="eastAsia" w:ascii="Times New Roman" w:hAnsi="Times New Roman" w:eastAsia="仿宋_GB2312" w:cs="Times New Roman"/>
          <w:b/>
          <w:bCs/>
          <w:color w:val="auto"/>
          <w:kern w:val="2"/>
          <w:sz w:val="32"/>
          <w:szCs w:val="32"/>
          <w:lang w:val="en-US" w:eastAsia="zh-CN" w:bidi="ar-SA"/>
        </w:rPr>
        <w:t>二是</w:t>
      </w:r>
      <w:r>
        <w:rPr>
          <w:rFonts w:hint="eastAsia" w:ascii="Times New Roman" w:hAnsi="Times New Roman" w:eastAsia="仿宋_GB2312" w:cs="Times New Roman"/>
          <w:b w:val="0"/>
          <w:bCs w:val="0"/>
          <w:color w:val="auto"/>
          <w:kern w:val="0"/>
          <w:sz w:val="32"/>
          <w:szCs w:val="32"/>
          <w:lang w:val="en-US" w:eastAsia="zh-CN" w:bidi="ar"/>
        </w:rPr>
        <w:t>制定《特色楼宇培育三年行动计划》</w:t>
      </w:r>
      <w:r>
        <w:rPr>
          <w:rFonts w:hint="eastAsia" w:ascii="Times New Roman" w:hAnsi="Times New Roman" w:eastAsia="仿宋_GB2312" w:cs="Times New Roman"/>
          <w:color w:val="auto"/>
          <w:kern w:val="2"/>
          <w:sz w:val="32"/>
          <w:szCs w:val="32"/>
          <w:lang w:val="en-US" w:eastAsia="zh-CN" w:bidi="ar-SA"/>
        </w:rPr>
        <w:t>，按照向“高空求发展、向空间要效益”的思路，以</w:t>
      </w:r>
      <w:r>
        <w:rPr>
          <w:rFonts w:hint="eastAsia" w:ascii="Times New Roman" w:hAnsi="Times New Roman" w:eastAsia="仿宋_GB2312" w:cs="Times New Roman"/>
          <w:b w:val="0"/>
          <w:bCs w:val="0"/>
          <w:color w:val="auto"/>
          <w:kern w:val="2"/>
          <w:sz w:val="32"/>
          <w:szCs w:val="32"/>
          <w:lang w:val="en-US" w:eastAsia="zh-CN" w:bidi="ar-SA"/>
        </w:rPr>
        <w:t>“一楼一特色、一楼一产业”</w:t>
      </w:r>
      <w:r>
        <w:rPr>
          <w:rFonts w:hint="eastAsia" w:ascii="Times New Roman" w:hAnsi="Times New Roman" w:eastAsia="仿宋_GB2312" w:cs="Times New Roman"/>
          <w:color w:val="auto"/>
          <w:kern w:val="2"/>
          <w:sz w:val="32"/>
          <w:szCs w:val="32"/>
          <w:lang w:val="en-US" w:eastAsia="zh-CN" w:bidi="ar-SA"/>
        </w:rPr>
        <w:t>为目标</w:t>
      </w:r>
      <w:r>
        <w:rPr>
          <w:rFonts w:hint="eastAsia" w:ascii="Times New Roman" w:hAnsi="Times New Roman" w:eastAsia="仿宋_GB2312" w:cs="Times New Roman"/>
          <w:b w:val="0"/>
          <w:bCs w:val="0"/>
          <w:color w:val="auto"/>
          <w:kern w:val="2"/>
          <w:sz w:val="32"/>
          <w:szCs w:val="32"/>
          <w:lang w:val="en-US" w:eastAsia="zh-CN" w:bidi="ar-SA"/>
        </w:rPr>
        <w:t>，通过分析现有楼宇企业存量、企业类型、可发展空间、楼宇管理方意愿、明确招商重点、制定招商图谱等措施，打造</w:t>
      </w:r>
      <w:r>
        <w:rPr>
          <w:rFonts w:hint="eastAsia" w:ascii="Times New Roman" w:hAnsi="Times New Roman" w:eastAsia="仿宋_GB2312" w:cs="Times New Roman"/>
          <w:color w:val="auto"/>
          <w:kern w:val="2"/>
          <w:sz w:val="32"/>
          <w:szCs w:val="32"/>
          <w:lang w:val="en-US" w:eastAsia="zh-CN" w:bidi="ar-SA"/>
        </w:rPr>
        <w:t>特色鲜明、富有竞争力和虹吸效应的专业化楼宇，形成品牌化“新地标”，进一步激发楼宇载体活力，实现“以楼聚产、以产兴城”。</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lang w:val="en-US" w:eastAsia="zh-CN"/>
        </w:rPr>
      </w:pPr>
      <w:r>
        <w:rPr>
          <w:rFonts w:hint="eastAsia" w:ascii="Times New Roman" w:hAnsi="Times New Roman" w:eastAsia="仿宋_GB2312" w:cs="Times New Roman"/>
          <w:b/>
          <w:bCs/>
          <w:color w:val="auto"/>
          <w:kern w:val="0"/>
          <w:sz w:val="32"/>
          <w:szCs w:val="32"/>
          <w:lang w:val="en-US" w:eastAsia="zh-CN" w:bidi="ar"/>
        </w:rPr>
        <w:t>完成情况：</w:t>
      </w:r>
      <w:r>
        <w:rPr>
          <w:rFonts w:hint="eastAsia" w:ascii="Times New Roman" w:hAnsi="Times New Roman" w:eastAsia="仿宋_GB2312" w:cs="Times New Roman"/>
          <w:color w:val="auto"/>
          <w:kern w:val="2"/>
          <w:sz w:val="32"/>
          <w:szCs w:val="32"/>
          <w:lang w:val="en-US" w:eastAsia="zh-CN" w:bidi="ar-SA"/>
        </w:rPr>
        <w:t>已完成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kern w:val="21"/>
          <w:sz w:val="32"/>
          <w:szCs w:val="32"/>
          <w:lang w:val="en-US" w:eastAsia="zh-CN" w:bidi="ar-SA"/>
        </w:rPr>
      </w:pPr>
      <w:bookmarkStart w:id="0" w:name="_Toc784486688"/>
      <w:r>
        <w:rPr>
          <w:rFonts w:hint="eastAsia" w:ascii="Times New Roman" w:hAnsi="Times New Roman" w:eastAsia="仿宋_GB2312" w:cs="Times New Roman"/>
          <w:b/>
          <w:bCs/>
          <w:color w:val="000000"/>
          <w:kern w:val="2"/>
          <w:sz w:val="32"/>
          <w:szCs w:val="32"/>
          <w:lang w:val="en-US" w:eastAsia="zh-CN" w:bidi="ar-SA"/>
        </w:rPr>
        <w:t>（3）</w:t>
      </w:r>
      <w:r>
        <w:rPr>
          <w:rFonts w:hint="default" w:ascii="Times New Roman" w:hAnsi="Times New Roman" w:eastAsia="仿宋_GB2312" w:cs="Times New Roman"/>
          <w:b/>
          <w:bCs/>
          <w:color w:val="000000"/>
          <w:kern w:val="2"/>
          <w:sz w:val="32"/>
          <w:szCs w:val="32"/>
          <w:lang w:val="en-US" w:eastAsia="zh-CN" w:bidi="ar-SA"/>
        </w:rPr>
        <w:t>总部经济</w:t>
      </w:r>
      <w:bookmarkEnd w:id="0"/>
      <w:bookmarkStart w:id="1" w:name="_Toc652630880"/>
      <w:r>
        <w:rPr>
          <w:rFonts w:hint="default" w:ascii="Times New Roman" w:hAnsi="Times New Roman" w:eastAsia="仿宋_GB2312" w:cs="Times New Roman"/>
          <w:b/>
          <w:bCs/>
          <w:color w:val="000000"/>
          <w:kern w:val="2"/>
          <w:sz w:val="32"/>
          <w:szCs w:val="32"/>
          <w:lang w:val="en-US" w:eastAsia="zh-CN" w:bidi="ar-SA"/>
        </w:rPr>
        <w:t>、楼宇经济</w:t>
      </w:r>
      <w:bookmarkEnd w:id="1"/>
      <w:bookmarkStart w:id="2" w:name="_Toc21645"/>
      <w:bookmarkStart w:id="3" w:name="_Toc1958162004"/>
      <w:r>
        <w:rPr>
          <w:rFonts w:hint="default" w:ascii="Times New Roman" w:hAnsi="Times New Roman" w:eastAsia="仿宋_GB2312" w:cs="Times New Roman"/>
          <w:b/>
          <w:bCs/>
          <w:color w:val="000000"/>
          <w:kern w:val="2"/>
          <w:sz w:val="32"/>
          <w:szCs w:val="32"/>
          <w:lang w:val="en-US" w:eastAsia="zh-CN" w:bidi="ar-SA"/>
        </w:rPr>
        <w:t>、平台经济</w:t>
      </w:r>
      <w:bookmarkEnd w:id="2"/>
      <w:bookmarkEnd w:id="3"/>
      <w:r>
        <w:rPr>
          <w:rFonts w:hint="default" w:ascii="Times New Roman" w:hAnsi="Times New Roman" w:eastAsia="仿宋_GB2312" w:cs="Times New Roman"/>
          <w:b/>
          <w:bCs/>
          <w:color w:val="000000"/>
          <w:kern w:val="2"/>
          <w:sz w:val="32"/>
          <w:szCs w:val="32"/>
          <w:lang w:val="en-US" w:eastAsia="zh-CN" w:bidi="ar-SA"/>
        </w:rPr>
        <w:t>培育滞后。</w:t>
      </w:r>
      <w:r>
        <w:rPr>
          <w:rFonts w:hint="eastAsia" w:ascii="仿宋_GB2312" w:hAnsi="仿宋_GB2312" w:eastAsia="仿宋_GB2312" w:cs="仿宋_GB2312"/>
          <w:kern w:val="2"/>
          <w:sz w:val="32"/>
          <w:szCs w:val="32"/>
          <w:lang w:val="en-US" w:eastAsia="zh-CN" w:bidi="ar-SA"/>
        </w:rPr>
        <w:t>统筹资源主动招商、精准招商不够。目前现代服务业项目主要集中在商贸流通、房地产等行业，大服务业项目储备较少，缺少一批处于价值链顶部、具有产业链号召力和影响力的龙头企业。2020年以来仅签订引进项目4个，义乌商贸城二层以上商铺基本闲置，</w:t>
      </w:r>
      <w:r>
        <w:rPr>
          <w:rFonts w:hint="default" w:ascii="仿宋_GB2312" w:hAnsi="仿宋_GB2312" w:eastAsia="仿宋_GB2312" w:cs="仿宋_GB2312"/>
          <w:kern w:val="2"/>
          <w:sz w:val="32"/>
          <w:szCs w:val="32"/>
          <w:lang w:val="en-US" w:eastAsia="zh-CN" w:bidi="ar-SA"/>
        </w:rPr>
        <w:t>恒丰写字楼、昆濮大厦等闲置</w:t>
      </w:r>
      <w:r>
        <w:rPr>
          <w:rFonts w:hint="eastAsia" w:ascii="仿宋_GB2312" w:hAnsi="仿宋_GB2312" w:eastAsia="仿宋_GB2312" w:cs="仿宋_GB2312"/>
          <w:kern w:val="2"/>
          <w:sz w:val="32"/>
          <w:szCs w:val="32"/>
          <w:lang w:val="en-US" w:eastAsia="zh-CN" w:bidi="ar-SA"/>
        </w:rPr>
        <w:t>面积超4万平方米。</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eastAsia"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b/>
          <w:bCs/>
          <w:color w:val="auto"/>
          <w:sz w:val="32"/>
          <w:szCs w:val="32"/>
          <w:lang w:val="en-US" w:eastAsia="zh-CN"/>
        </w:rPr>
        <w:t>整改</w:t>
      </w:r>
      <w:r>
        <w:rPr>
          <w:rFonts w:hint="eastAsia" w:ascii="Times New Roman" w:hAnsi="Times New Roman" w:eastAsia="仿宋_GB2312" w:cs="Times New Roman"/>
          <w:b/>
          <w:bCs/>
          <w:color w:val="auto"/>
          <w:sz w:val="32"/>
          <w:szCs w:val="32"/>
          <w:lang w:val="en-US" w:eastAsia="zh-CN"/>
        </w:rPr>
        <w:t>成效</w:t>
      </w:r>
      <w:r>
        <w:rPr>
          <w:rFonts w:hint="default" w:ascii="Times New Roman" w:hAnsi="Times New Roman" w:eastAsia="仿宋_GB2312" w:cs="Times New Roman"/>
          <w:b/>
          <w:bCs/>
          <w:color w:val="auto"/>
          <w:sz w:val="32"/>
          <w:szCs w:val="32"/>
          <w:lang w:val="en-US" w:eastAsia="zh-CN"/>
        </w:rPr>
        <w:t>：</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i w:val="0"/>
          <w:iCs w:val="0"/>
          <w:color w:val="auto"/>
          <w:kern w:val="0"/>
          <w:sz w:val="32"/>
          <w:szCs w:val="32"/>
          <w:u w:val="none"/>
          <w:lang w:val="en-US" w:eastAsia="zh-CN" w:bidi="ar"/>
        </w:rPr>
        <w:t>新制定实施的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color w:val="auto"/>
          <w:kern w:val="0"/>
          <w:sz w:val="32"/>
          <w:szCs w:val="32"/>
          <w:u w:val="none"/>
          <w:lang w:val="en-US" w:eastAsia="zh-CN" w:bidi="ar"/>
        </w:rPr>
        <w:t>华龙区促进楼宇经济、总部经济、平台经济发展扶持办法》，</w:t>
      </w:r>
      <w:r>
        <w:rPr>
          <w:rFonts w:hint="eastAsia" w:ascii="仿宋_GB2312" w:hAnsi="仿宋_GB2312" w:eastAsia="仿宋_GB2312" w:cs="仿宋_GB2312"/>
          <w:b w:val="0"/>
          <w:bCs w:val="0"/>
          <w:i w:val="0"/>
          <w:iCs w:val="0"/>
          <w:color w:val="auto"/>
          <w:kern w:val="0"/>
          <w:sz w:val="32"/>
          <w:szCs w:val="32"/>
          <w:u w:val="none"/>
          <w:lang w:val="en-US" w:eastAsia="zh-CN" w:bidi="ar"/>
        </w:rPr>
        <w:t>对总部经济企业、平台经济企业、第三方服务机构、楼宇及入住企业、专业园区及运营平台企业等明确了扶持标准，为培育总部经济、楼宇经济、平台经济奠定了基础。</w:t>
      </w:r>
      <w:r>
        <w:rPr>
          <w:rFonts w:hint="eastAsia" w:ascii="仿宋_GB2312" w:hAnsi="仿宋_GB2312" w:eastAsia="仿宋_GB2312" w:cs="仿宋_GB2312"/>
          <w:b/>
          <w:bCs/>
          <w:i w:val="0"/>
          <w:iCs w:val="0"/>
          <w:color w:val="auto"/>
          <w:kern w:val="0"/>
          <w:sz w:val="32"/>
          <w:szCs w:val="32"/>
          <w:u w:val="none"/>
          <w:lang w:val="en-US" w:eastAsia="zh-CN" w:bidi="ar"/>
        </w:rPr>
        <w:t>二是</w:t>
      </w:r>
      <w:r>
        <w:rPr>
          <w:rFonts w:hint="eastAsia" w:ascii="仿宋_GB2312" w:hAnsi="仿宋_GB2312" w:eastAsia="仿宋_GB2312" w:cs="仿宋_GB2312"/>
          <w:i w:val="0"/>
          <w:iCs w:val="0"/>
          <w:color w:val="auto"/>
          <w:kern w:val="0"/>
          <w:sz w:val="32"/>
          <w:szCs w:val="32"/>
          <w:u w:val="none"/>
          <w:lang w:val="en-US" w:eastAsia="zh-CN" w:bidi="ar"/>
        </w:rPr>
        <w:t>很抓政策宣传。利用</w:t>
      </w:r>
      <w:r>
        <w:rPr>
          <w:rFonts w:hint="eastAsia" w:ascii="仿宋_GB2312" w:hAnsi="仿宋_GB2312" w:eastAsia="仿宋_GB2312" w:cs="仿宋_GB2312"/>
          <w:color w:val="auto"/>
          <w:kern w:val="2"/>
          <w:sz w:val="32"/>
          <w:szCs w:val="32"/>
          <w:lang w:val="en-US" w:eastAsia="zh-CN" w:bidi="ar-SA"/>
        </w:rPr>
        <w:t>服务业开发区网格化走访企业活动，对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color w:val="auto"/>
          <w:kern w:val="0"/>
          <w:sz w:val="32"/>
          <w:szCs w:val="32"/>
          <w:u w:val="none"/>
          <w:lang w:val="en-US" w:eastAsia="zh-CN" w:bidi="ar"/>
        </w:rPr>
        <w:t>华龙区促进楼宇经济、总部经济、平台经济发展扶持办法》进行广泛宣传，引导企业以商招商，发展楼宇经济、总部经济、平台经济。7月28日，开发区联合招商服务中心在恒丰中央广场A座3楼召开招商引资政策集中宣讲会，引导楼宇管理方进一步盘活楼宇存量、激发楼宇活力、壮大楼宇经济。</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平台经济项目招商实现突破。大连金慧融智科技有限公司投资20亿元建设以数字化服务外包产业中心和云呼叫中心为核心的数字化商务办公云谷项目，</w:t>
      </w:r>
      <w:r>
        <w:rPr>
          <w:rFonts w:hint="eastAsia" w:ascii="仿宋_GB2312" w:hAnsi="仿宋_GB2312" w:eastAsia="仿宋_GB2312" w:cs="仿宋_GB2312"/>
          <w:sz w:val="32"/>
          <w:szCs w:val="32"/>
          <w:lang w:val="en-US" w:eastAsia="zh-CN"/>
        </w:rPr>
        <w:t>投资5000万元建设濮阳金慧商务服务二期项目，</w:t>
      </w:r>
      <w:r>
        <w:rPr>
          <w:rFonts w:hint="eastAsia" w:ascii="仿宋_GB2312" w:hAnsi="仿宋_GB2312" w:eastAsia="仿宋_GB2312" w:cs="仿宋_GB2312"/>
          <w:color w:val="auto"/>
          <w:kern w:val="2"/>
          <w:sz w:val="32"/>
          <w:szCs w:val="32"/>
          <w:lang w:val="en-US" w:eastAsia="zh-CN" w:bidi="ar-SA"/>
        </w:rPr>
        <w:t>9月14日在濮阳迎宾馆正式</w:t>
      </w:r>
      <w:r>
        <w:rPr>
          <w:rFonts w:hint="eastAsia" w:ascii="仿宋_GB2312" w:hAnsi="仿宋_GB2312" w:eastAsia="仿宋_GB2312" w:cs="仿宋_GB2312"/>
          <w:sz w:val="32"/>
          <w:szCs w:val="32"/>
          <w:lang w:val="en-US" w:eastAsia="zh-CN"/>
        </w:rPr>
        <w:t>签约，市领导万正峰、赵建玲、周锋出席签约仪式。</w:t>
      </w:r>
      <w:r>
        <w:rPr>
          <w:rFonts w:hint="eastAsia" w:ascii="仿宋_GB2312" w:hAnsi="仿宋_GB2312" w:eastAsia="仿宋_GB2312" w:cs="仿宋_GB2312"/>
          <w:kern w:val="2"/>
          <w:sz w:val="32"/>
          <w:szCs w:val="32"/>
          <w:lang w:val="en-US" w:eastAsia="zh-CN" w:bidi="ar-SA"/>
        </w:rPr>
        <w:t>山东华商咨询公司</w:t>
      </w:r>
      <w:r>
        <w:rPr>
          <w:rFonts w:hint="eastAsia" w:ascii="仿宋_GB2312" w:hAnsi="仿宋_GB2312" w:eastAsia="仿宋_GB2312" w:cs="仿宋_GB2312"/>
          <w:sz w:val="32"/>
          <w:szCs w:val="32"/>
          <w:lang w:val="en-US" w:eastAsia="zh-CN"/>
        </w:rPr>
        <w:t>投资1.1亿元的</w:t>
      </w:r>
      <w:r>
        <w:rPr>
          <w:rFonts w:hint="eastAsia" w:ascii="仿宋_GB2312" w:hAnsi="仿宋_GB2312" w:eastAsia="仿宋_GB2312" w:cs="仿宋_GB2312"/>
          <w:kern w:val="2"/>
          <w:sz w:val="32"/>
          <w:szCs w:val="32"/>
          <w:lang w:val="en-US" w:eastAsia="zh-CN" w:bidi="ar-SA"/>
        </w:rPr>
        <w:t>创新科技产业园项目</w:t>
      </w:r>
      <w:r>
        <w:rPr>
          <w:rFonts w:hint="eastAsia" w:ascii="仿宋_GB2312" w:hAnsi="仿宋_GB2312" w:eastAsia="仿宋_GB2312" w:cs="仿宋_GB2312"/>
          <w:sz w:val="32"/>
          <w:szCs w:val="32"/>
          <w:lang w:val="en-US" w:eastAsia="zh-CN"/>
        </w:rPr>
        <w:t>正在征求商务、司法等职能部门意见。</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i w:val="0"/>
          <w:iCs w:val="0"/>
          <w:color w:val="auto"/>
          <w:kern w:val="0"/>
          <w:sz w:val="32"/>
          <w:szCs w:val="32"/>
          <w:u w:val="none"/>
          <w:lang w:val="en-US" w:eastAsia="zh-CN" w:bidi="ar"/>
        </w:rPr>
        <w:t>至目前，义乌三层是布艺、窗帘和海宁皮草，四层是网红步行街，五六层是电商基地项目（已入住4家），七层是豫见网田餐厅和濮大艺术广场项目已入驻。</w:t>
      </w:r>
      <w:r>
        <w:rPr>
          <w:rFonts w:hint="eastAsia" w:ascii="仿宋_GB2312" w:hAnsi="仿宋_GB2312" w:eastAsia="仿宋_GB2312" w:cs="仿宋_GB2312"/>
          <w:kern w:val="2"/>
          <w:sz w:val="32"/>
          <w:szCs w:val="32"/>
          <w:lang w:val="en-US" w:eastAsia="zh-CN" w:bidi="ar-SA"/>
        </w:rPr>
        <w:t>恒丰闲置面积剩余4600平方米、昆濮闲置面积剩余4000平方米。</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lang w:val="en-US" w:eastAsia="zh-CN"/>
        </w:rPr>
      </w:pPr>
      <w:r>
        <w:rPr>
          <w:rFonts w:hint="eastAsia" w:ascii="Times New Roman" w:hAnsi="Times New Roman" w:eastAsia="仿宋_GB2312" w:cs="Times New Roman"/>
          <w:b/>
          <w:bCs/>
          <w:color w:val="auto"/>
          <w:kern w:val="0"/>
          <w:sz w:val="32"/>
          <w:szCs w:val="32"/>
          <w:lang w:val="en-US" w:eastAsia="zh-CN" w:bidi="ar"/>
        </w:rPr>
        <w:t>完成情况：</w:t>
      </w:r>
      <w:r>
        <w:rPr>
          <w:rFonts w:hint="eastAsia" w:ascii="Times New Roman" w:hAnsi="Times New Roman" w:eastAsia="仿宋_GB2312" w:cs="Times New Roman"/>
          <w:color w:val="auto"/>
          <w:kern w:val="2"/>
          <w:sz w:val="32"/>
          <w:szCs w:val="32"/>
          <w:lang w:val="en-US" w:eastAsia="zh-CN" w:bidi="ar-SA"/>
        </w:rPr>
        <w:t>已完成（长期推进）</w:t>
      </w:r>
    </w:p>
    <w:p>
      <w:pPr>
        <w:pStyle w:val="18"/>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i w:val="0"/>
          <w:kern w:val="21"/>
          <w:sz w:val="32"/>
          <w:szCs w:val="32"/>
          <w:lang w:val="en-US" w:eastAsia="zh-CN"/>
        </w:rPr>
        <w:t>3、</w:t>
      </w:r>
      <w:r>
        <w:rPr>
          <w:rFonts w:hint="eastAsia" w:ascii="Times New Roman" w:hAnsi="Times New Roman" w:eastAsia="仿宋_GB2312" w:cs="Times New Roman"/>
          <w:b/>
          <w:bCs/>
          <w:kern w:val="21"/>
          <w:sz w:val="32"/>
          <w:szCs w:val="32"/>
          <w:lang w:val="en-US" w:eastAsia="zh-CN"/>
        </w:rPr>
        <w:t>整改问题：</w:t>
      </w:r>
      <w:r>
        <w:rPr>
          <w:rFonts w:hint="default" w:ascii="Times New Roman" w:hAnsi="Times New Roman" w:eastAsia="仿宋_GB2312" w:cs="Times New Roman"/>
          <w:b/>
          <w:bCs/>
          <w:kern w:val="21"/>
          <w:sz w:val="32"/>
          <w:szCs w:val="32"/>
          <w:lang w:val="en-US" w:eastAsia="zh-CN"/>
        </w:rPr>
        <w:t>营商环境不优。</w:t>
      </w:r>
    </w:p>
    <w:p>
      <w:pPr>
        <w:pStyle w:val="12"/>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sz w:val="32"/>
          <w:szCs w:val="32"/>
          <w:lang w:val="en-US" w:eastAsia="zh-CN"/>
        </w:rPr>
        <w:t>政务服务存在短板。</w:t>
      </w:r>
      <w:r>
        <w:rPr>
          <w:rFonts w:hint="default" w:ascii="Times New Roman" w:hAnsi="Times New Roman" w:eastAsia="仿宋_GB2312" w:cs="Times New Roman"/>
          <w:sz w:val="32"/>
          <w:szCs w:val="32"/>
          <w:lang w:val="en-US" w:eastAsia="zh-CN"/>
        </w:rPr>
        <w:t>服务企业不够全面，多关注与考核指标有直接关联的规上企业，对小微企业服务少，甚至部分中小企业不知道现代服务业开发区的存在；辖区内共入驻企业3266家，建群联系企业仅80家，占比不足3%；推行的“智慧金融APP”作用发挥不充分，企业反映小额贷款、短期资金使用难题未得到有效解决。</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整改</w:t>
      </w:r>
      <w:r>
        <w:rPr>
          <w:rFonts w:hint="eastAsia" w:ascii="Times New Roman" w:hAnsi="Times New Roman" w:eastAsia="仿宋_GB2312" w:cs="Times New Roman"/>
          <w:b/>
          <w:bCs/>
          <w:color w:val="auto"/>
          <w:sz w:val="32"/>
          <w:szCs w:val="32"/>
          <w:lang w:val="en-US" w:eastAsia="zh-CN"/>
        </w:rPr>
        <w:t>成效</w:t>
      </w:r>
      <w:r>
        <w:rPr>
          <w:rFonts w:hint="default" w:ascii="Times New Roman" w:hAnsi="Times New Roman" w:eastAsia="仿宋_GB2312" w:cs="Times New Roman"/>
          <w:b/>
          <w:bCs/>
          <w:color w:val="auto"/>
          <w:sz w:val="32"/>
          <w:szCs w:val="32"/>
          <w:lang w:val="en-US" w:eastAsia="zh-CN"/>
        </w:rPr>
        <w:t>：</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kern w:val="2"/>
          <w:sz w:val="32"/>
          <w:szCs w:val="32"/>
          <w:lang w:val="en-US" w:eastAsia="zh-CN" w:bidi="ar-SA"/>
        </w:rPr>
        <w:t>8月10日，区委、区政府召开服务保障开发区发展座谈会，就经济管理权限下放问题进行专题研究，并向市委改革办进行了汇报，着力协调省级部门对开发区下放经济管理系统端口权限。至目前，市发改委、市住建局管理端口申请已上报省级部门。</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u w:val="none"/>
          <w:lang w:val="en-US" w:eastAsia="zh-CN"/>
        </w:rPr>
        <w:t>制定《现代服务业开发区关于开展网格化服务企业的实施意见》，构建联系企业工作网格，要求工作人员采取</w:t>
      </w:r>
      <w:r>
        <w:rPr>
          <w:rFonts w:hint="eastAsia" w:ascii="仿宋_GB2312" w:hAnsi="仿宋_GB2312" w:eastAsia="仿宋_GB2312" w:cs="仿宋_GB2312"/>
          <w:color w:val="auto"/>
          <w:kern w:val="2"/>
          <w:sz w:val="32"/>
          <w:szCs w:val="32"/>
          <w:lang w:val="en-US" w:eastAsia="zh-CN" w:bidi="ar-SA"/>
        </w:rPr>
        <w:t>不定期排查和集中排查相结合的方式走访企业，做实做细企业服务工作，提升开发区服务企业水平和满意度。制定《濮阳现代服务业开发区“企业服务月”走访调研活动方案》，对部分企业、楼宇、商场等进行重点走访调研，了解企业运行情况、闲置商业资源、招商线索等信息。</w:t>
      </w:r>
      <w:r>
        <w:rPr>
          <w:rFonts w:hint="eastAsia" w:ascii="仿宋_GB2312" w:hAnsi="仿宋_GB2312" w:eastAsia="仿宋_GB2312" w:cs="仿宋_GB2312"/>
          <w:kern w:val="2"/>
          <w:sz w:val="32"/>
          <w:szCs w:val="32"/>
          <w:lang w:val="en-US" w:eastAsia="zh-CN" w:bidi="ar-SA"/>
        </w:rPr>
        <w:t>6月份以来，走访辖区企业450多家（恒丰、万利、崛起、昆濮、正大等5个楼宇按市场监管局注册显示有1127家，实际走访只有279家。因商贸型企业注册门槛低等原因，关停未注销、已搬迁、一人名下多家公司等情况普遍存在），介绍了开发区概况、招商引资扶持政策、留下了服务电话等，加强了沟通联系，“服务企业工作群”人数增加到400多人，入群人数还在持续增加中。</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“濮惠融”APP是濮阳市政府主办、市金融局管理的金融信息服务平台，该平台作用就是便捷企业申请贷款、过桥资金，企业根据需求可自主选择银行，且随时可申请。开发区利用</w:t>
      </w:r>
      <w:r>
        <w:rPr>
          <w:rFonts w:hint="eastAsia" w:ascii="仿宋_GB2312" w:hAnsi="仿宋_GB2312" w:eastAsia="仿宋_GB2312" w:cs="仿宋_GB2312"/>
          <w:color w:val="auto"/>
          <w:kern w:val="2"/>
          <w:sz w:val="32"/>
          <w:szCs w:val="32"/>
          <w:lang w:val="en-US" w:eastAsia="zh-CN" w:bidi="ar-SA"/>
        </w:rPr>
        <w:t>走访活动继续宣传推广该平台，提高该平台的知晓率，为企业解决资金难题提供一种选择。</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ascii="仿宋" w:hAnsi="仿宋" w:eastAsia="仿宋" w:cs="仿宋"/>
          <w:kern w:val="2"/>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
        </w:rPr>
        <w:t>完成情况：</w:t>
      </w:r>
      <w:r>
        <w:rPr>
          <w:rFonts w:hint="eastAsia" w:ascii="仿宋" w:hAnsi="仿宋" w:eastAsia="仿宋" w:cs="仿宋"/>
          <w:kern w:val="2"/>
          <w:sz w:val="32"/>
          <w:szCs w:val="32"/>
          <w:lang w:val="en-US" w:eastAsia="zh-CN" w:bidi="ar-SA"/>
        </w:rPr>
        <w:t>已完成</w:t>
      </w:r>
    </w:p>
    <w:p>
      <w:pPr>
        <w:pStyle w:val="12"/>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靠前服务质量不高。</w:t>
      </w:r>
      <w:r>
        <w:rPr>
          <w:rFonts w:hint="default" w:ascii="Times New Roman" w:hAnsi="Times New Roman" w:eastAsia="仿宋_GB2312" w:cs="Times New Roman"/>
          <w:color w:val="auto"/>
          <w:kern w:val="2"/>
          <w:sz w:val="32"/>
          <w:szCs w:val="32"/>
          <w:lang w:val="en-US" w:eastAsia="zh-CN" w:bidi="ar-SA"/>
        </w:rPr>
        <w:t>内设规划建设局和营商服务局二级机构空壳运作</w:t>
      </w:r>
      <w:r>
        <w:rPr>
          <w:rFonts w:hint="eastAsia"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无实际履职能力，</w:t>
      </w:r>
      <w:r>
        <w:rPr>
          <w:rFonts w:hint="eastAsia" w:hAnsi="Times New Roman" w:eastAsia="仿宋_GB2312" w:cs="Times New Roman"/>
          <w:color w:val="auto"/>
          <w:kern w:val="2"/>
          <w:sz w:val="32"/>
          <w:szCs w:val="32"/>
          <w:lang w:val="en-US" w:eastAsia="zh-CN" w:bidi="ar-SA"/>
        </w:rPr>
        <w:t>企业反映的焦点、难点问题长期得不到有效解决。如2020年区人大代表提出的</w:t>
      </w:r>
      <w:r>
        <w:rPr>
          <w:rFonts w:hint="eastAsia" w:hAnsi="Times New Roman" w:eastAsia="仿宋_GB2312" w:cs="Times New Roman"/>
          <w:color w:val="000000"/>
          <w:sz w:val="32"/>
          <w:szCs w:val="32"/>
          <w:lang w:val="en-US" w:eastAsia="zh-CN"/>
        </w:rPr>
        <w:t>义乌转盘建设围挡问题依然存在，交通不畅影响客流量增长；昆濮个别楼宇内物业管理纠纷问题长期未解决，企业反映强烈</w:t>
      </w:r>
      <w:r>
        <w:rPr>
          <w:rFonts w:hint="eastAsia"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整改</w:t>
      </w:r>
      <w:r>
        <w:rPr>
          <w:rFonts w:hint="eastAsia" w:ascii="Times New Roman" w:hAnsi="Times New Roman" w:eastAsia="仿宋_GB2312" w:cs="Times New Roman"/>
          <w:b/>
          <w:bCs/>
          <w:color w:val="auto"/>
          <w:sz w:val="32"/>
          <w:szCs w:val="32"/>
          <w:lang w:val="en-US" w:eastAsia="zh-CN"/>
        </w:rPr>
        <w:t>成效</w:t>
      </w:r>
      <w:r>
        <w:rPr>
          <w:rFonts w:hint="default" w:ascii="Times New Roman" w:hAnsi="Times New Roman" w:eastAsia="仿宋_GB2312" w:cs="Times New Roman"/>
          <w:b/>
          <w:bCs/>
          <w:color w:val="auto"/>
          <w:sz w:val="32"/>
          <w:szCs w:val="32"/>
          <w:lang w:val="en-US"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color w:val="auto"/>
          <w:kern w:val="2"/>
          <w:sz w:val="32"/>
          <w:szCs w:val="32"/>
          <w:lang w:val="en-US" w:eastAsia="zh-CN" w:bidi="ar-SA"/>
        </w:rPr>
        <w:t>随着</w:t>
      </w:r>
      <w:r>
        <w:rPr>
          <w:rFonts w:hint="eastAsia" w:ascii="仿宋_GB2312" w:hAnsi="仿宋_GB2312" w:eastAsia="仿宋_GB2312" w:cs="仿宋_GB2312"/>
          <w:kern w:val="2"/>
          <w:sz w:val="32"/>
          <w:szCs w:val="32"/>
          <w:lang w:val="en-US" w:eastAsia="zh-CN" w:bidi="ar-SA"/>
        </w:rPr>
        <w:t>省级部门对开发区下放经济管理系统端口权限</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color w:val="auto"/>
          <w:kern w:val="2"/>
          <w:sz w:val="32"/>
          <w:szCs w:val="32"/>
          <w:lang w:val="en-US" w:eastAsia="zh-CN" w:bidi="ar-SA"/>
        </w:rPr>
        <w:t>规划建设局和营商服务局的履职能力将得到解决。目前，开发区坚持落实</w:t>
      </w:r>
      <w:r>
        <w:rPr>
          <w:rFonts w:hint="eastAsia" w:ascii="仿宋_GB2312" w:hAnsi="仿宋_GB2312" w:eastAsia="仿宋_GB2312" w:cs="仿宋_GB2312"/>
          <w:color w:val="auto"/>
          <w:sz w:val="32"/>
          <w:szCs w:val="32"/>
          <w:u w:val="none"/>
          <w:lang w:val="en-US" w:eastAsia="zh-CN"/>
        </w:rPr>
        <w:t>《现代服务业开发区关于开展网格化服务企业的实施意见》，</w:t>
      </w:r>
      <w:r>
        <w:rPr>
          <w:rFonts w:hint="eastAsia" w:ascii="仿宋_GB2312" w:hAnsi="仿宋_GB2312" w:eastAsia="仿宋_GB2312" w:cs="仿宋_GB2312"/>
          <w:color w:val="auto"/>
          <w:kern w:val="2"/>
          <w:sz w:val="32"/>
          <w:szCs w:val="32"/>
          <w:highlight w:val="none"/>
          <w:lang w:val="en-US" w:eastAsia="zh-CN" w:bidi="ar-SA"/>
        </w:rPr>
        <w:t>增加上门走访企业的频次，畅通企业反馈意见的渠道，</w:t>
      </w:r>
      <w:r>
        <w:rPr>
          <w:rFonts w:hint="eastAsia" w:ascii="仿宋_GB2312" w:hAnsi="仿宋_GB2312" w:eastAsia="仿宋_GB2312" w:cs="仿宋_GB2312"/>
          <w:color w:val="auto"/>
          <w:kern w:val="2"/>
          <w:sz w:val="32"/>
          <w:szCs w:val="32"/>
          <w:lang w:val="en-US" w:eastAsia="zh-CN" w:bidi="ar-SA"/>
        </w:rPr>
        <w:t>因职能限制无法自主解决的，第一时间上报区领导研究或移交相关部门办理，确保企业合法诉求得到解决。</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6月22日，区委书记丁国梁针对“</w:t>
      </w:r>
      <w:r>
        <w:rPr>
          <w:rFonts w:hint="eastAsia" w:ascii="仿宋_GB2312" w:hAnsi="仿宋_GB2312" w:eastAsia="仿宋_GB2312" w:cs="仿宋_GB2312"/>
          <w:sz w:val="32"/>
          <w:szCs w:val="32"/>
        </w:rPr>
        <w:t>义乌转盘建设围挡</w:t>
      </w:r>
      <w:r>
        <w:rPr>
          <w:rFonts w:hint="eastAsia" w:ascii="仿宋_GB2312" w:hAnsi="仿宋_GB2312" w:eastAsia="仿宋_GB2312" w:cs="仿宋_GB2312"/>
          <w:sz w:val="32"/>
          <w:szCs w:val="32"/>
          <w:lang w:val="en-US" w:eastAsia="zh-CN"/>
        </w:rPr>
        <w:t>造成交通不畅，影响客流增长”问题进行现场调研，并向市领导进行汇报；</w:t>
      </w:r>
      <w:r>
        <w:rPr>
          <w:rFonts w:hint="eastAsia" w:ascii="仿宋_GB2312" w:hAnsi="仿宋_GB2312" w:eastAsia="仿宋_GB2312" w:cs="仿宋_GB2312"/>
          <w:sz w:val="32"/>
          <w:szCs w:val="32"/>
        </w:rPr>
        <w:t>6月25日，</w:t>
      </w:r>
      <w:r>
        <w:rPr>
          <w:rFonts w:hint="eastAsia" w:ascii="仿宋_GB2312" w:hAnsi="仿宋_GB2312" w:eastAsia="仿宋_GB2312" w:cs="仿宋_GB2312"/>
          <w:sz w:val="32"/>
          <w:szCs w:val="32"/>
          <w:lang w:eastAsia="zh-CN"/>
        </w:rPr>
        <w:t>市政府</w:t>
      </w:r>
      <w:r>
        <w:rPr>
          <w:rFonts w:hint="eastAsia" w:ascii="仿宋_GB2312" w:hAnsi="仿宋_GB2312" w:eastAsia="仿宋_GB2312" w:cs="仿宋_GB2312"/>
          <w:sz w:val="32"/>
          <w:szCs w:val="32"/>
        </w:rPr>
        <w:t>副市长聂长明</w:t>
      </w:r>
      <w:r>
        <w:rPr>
          <w:rFonts w:hint="eastAsia" w:ascii="仿宋_GB2312" w:hAnsi="仿宋_GB2312" w:eastAsia="仿宋_GB2312" w:cs="仿宋_GB2312"/>
          <w:sz w:val="32"/>
          <w:szCs w:val="32"/>
          <w:lang w:val="en-US" w:eastAsia="zh-CN"/>
        </w:rPr>
        <w:t>到绿地公园进行现场</w:t>
      </w:r>
      <w:r>
        <w:rPr>
          <w:rFonts w:hint="eastAsia" w:ascii="仿宋_GB2312" w:hAnsi="仿宋_GB2312" w:eastAsia="仿宋_GB2312" w:cs="仿宋_GB2312"/>
          <w:sz w:val="32"/>
          <w:szCs w:val="32"/>
        </w:rPr>
        <w:t>调研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市人防办</w:t>
      </w:r>
      <w:r>
        <w:rPr>
          <w:rFonts w:hint="eastAsia" w:ascii="仿宋_GB2312" w:hAnsi="仿宋_GB2312" w:eastAsia="仿宋_GB2312" w:cs="仿宋_GB2312"/>
          <w:sz w:val="32"/>
          <w:szCs w:val="32"/>
        </w:rPr>
        <w:t>7月份开工建设，10月份竣工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华龙区做好地方关系协调</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丽都国防广场</w:t>
      </w:r>
      <w:r>
        <w:rPr>
          <w:rFonts w:hint="eastAsia" w:ascii="仿宋_GB2312" w:hAnsi="仿宋_GB2312" w:eastAsia="仿宋_GB2312" w:cs="仿宋_GB2312"/>
          <w:sz w:val="32"/>
          <w:szCs w:val="32"/>
          <w:lang w:val="en-US" w:eastAsia="zh-CN"/>
        </w:rPr>
        <w:t>项目及周边环路改造工程已完工，9月27日市政府举行了开园仪式。</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经开发区多次协调，昆濮二号楼业主委员会同意将银座二号楼整体出售，开发区和业主委员会正在为其招商引资。</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昆濮二号楼建筑面积14000平方米，产权40年，业主221名，目前无物业公司管理。该房产于2005年分售，其中最大的业主拥有8套合计1000平方米产权，其它97%的业主均不超过80-90平方米产权。因该楼宇电力、供水、消防等公共设施老化业主不愿出钱改造，楼层与店铺位置差异业主阻扰分层出租、部分业主年龄偏大对房租额度较固执、业主与业主委员会互相猜疑并多次更换业委会成员等原因，长庆路办事处多次协调未果，19年以来闲置</w:t>
      </w:r>
      <w:r>
        <w:rPr>
          <w:rFonts w:hint="eastAsia" w:ascii="仿宋_GB2312" w:hAnsi="仿宋_GB2312" w:eastAsia="仿宋_GB2312" w:cs="仿宋_GB2312"/>
          <w:color w:val="000000"/>
          <w:sz w:val="32"/>
          <w:szCs w:val="32"/>
          <w:lang w:val="en-US" w:eastAsia="zh-CN"/>
        </w:rPr>
        <w:t>）</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cs="Times New Roman"/>
          <w:b/>
          <w:bCs/>
          <w:color w:val="auto"/>
          <w:kern w:val="0"/>
          <w:sz w:val="32"/>
          <w:szCs w:val="32"/>
          <w:lang w:val="en-US" w:eastAsia="zh-CN" w:bidi="ar"/>
        </w:rPr>
        <w:t>完成情况：</w:t>
      </w:r>
      <w:r>
        <w:rPr>
          <w:rFonts w:hint="eastAsia" w:ascii="Times New Roman" w:hAnsi="Times New Roman" w:eastAsia="仿宋_GB2312" w:cs="Times New Roman"/>
          <w:color w:val="auto"/>
          <w:kern w:val="2"/>
          <w:sz w:val="32"/>
          <w:szCs w:val="32"/>
          <w:lang w:val="en-US" w:eastAsia="zh-CN" w:bidi="ar-SA"/>
        </w:rPr>
        <w:t>已完成</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sz w:val="32"/>
          <w:szCs w:val="32"/>
          <w:lang w:val="en-US" w:eastAsia="zh-CN"/>
        </w:rPr>
        <w:t>发挥行业协会作用</w:t>
      </w:r>
      <w:r>
        <w:rPr>
          <w:rFonts w:hint="default" w:ascii="Times New Roman" w:hAnsi="Times New Roman" w:eastAsia="仿宋_GB2312" w:cs="Times New Roman"/>
          <w:b/>
          <w:bCs/>
          <w:color w:val="auto"/>
          <w:kern w:val="2"/>
          <w:sz w:val="32"/>
          <w:szCs w:val="32"/>
          <w:lang w:val="en-US" w:eastAsia="zh-CN" w:bidi="ar-SA"/>
        </w:rPr>
        <w:t>不充分。</w:t>
      </w:r>
      <w:r>
        <w:rPr>
          <w:rFonts w:hint="default" w:ascii="Times New Roman" w:hAnsi="Times New Roman" w:eastAsia="仿宋_GB2312" w:cs="Times New Roman"/>
          <w:color w:val="auto"/>
          <w:kern w:val="2"/>
          <w:sz w:val="32"/>
          <w:szCs w:val="32"/>
          <w:lang w:val="en-US" w:eastAsia="zh-CN" w:bidi="ar-SA"/>
        </w:rPr>
        <w:t>本轮巡察时刚成立濮阳市科技服务业协会，引导行业配合地方经济发展，规范自身行为，促使行业间良性互动、抱团发展作用尚未发挥。</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整改措施：</w:t>
      </w:r>
      <w:r>
        <w:rPr>
          <w:rFonts w:hint="eastAsia" w:ascii="仿宋_GB2312" w:hAnsi="仿宋_GB2312" w:eastAsia="仿宋_GB2312" w:cs="仿宋_GB2312"/>
          <w:kern w:val="2"/>
          <w:sz w:val="32"/>
          <w:szCs w:val="32"/>
          <w:lang w:val="en-US" w:eastAsia="zh-CN" w:bidi="ar-SA"/>
        </w:rPr>
        <w:t>自开展整改以来，多次对接濮阳市诚信联合会、濮阳市电子商务协会、濮阳市中小企业会计协会、濮阳市张氏协会，引导协会发挥行业纽带作用，开展招商引资，助推产业发展。7月28日，张氏协会推荐的</w:t>
      </w:r>
      <w:r>
        <w:rPr>
          <w:rFonts w:hint="eastAsia" w:ascii="仿宋_GB2312" w:hAnsi="仿宋_GB2312" w:eastAsia="仿宋_GB2312" w:cs="仿宋_GB2312"/>
          <w:b w:val="0"/>
          <w:kern w:val="2"/>
          <w:sz w:val="32"/>
          <w:szCs w:val="24"/>
          <w:highlight w:val="none"/>
          <w:lang w:val="en-US" w:eastAsia="zh-CN" w:bidi="ar-SA"/>
        </w:rPr>
        <w:t>重庆海尔郑州分公司投资1.2亿元的卡萨帝豫北体验广场项目成功落地，项目位于大庆路与中原路交叉口西南角。</w:t>
      </w:r>
      <w:r>
        <w:rPr>
          <w:rFonts w:hint="eastAsia" w:ascii="仿宋_GB2312" w:hAnsi="仿宋_GB2312" w:eastAsia="仿宋_GB2312" w:cs="仿宋_GB2312"/>
          <w:kern w:val="2"/>
          <w:sz w:val="32"/>
          <w:szCs w:val="32"/>
          <w:lang w:val="en-US" w:eastAsia="zh-CN" w:bidi="ar-SA"/>
        </w:rPr>
        <w:t>濮阳市电子商务协会推荐的山东华商咨询公司投资1.1亿元的创新科技产业园项目</w:t>
      </w:r>
      <w:r>
        <w:rPr>
          <w:rFonts w:hint="eastAsia" w:ascii="仿宋_GB2312" w:hAnsi="仿宋_GB2312" w:eastAsia="仿宋_GB2312" w:cs="仿宋_GB2312"/>
          <w:sz w:val="32"/>
          <w:szCs w:val="32"/>
          <w:lang w:val="en-US" w:eastAsia="zh-CN"/>
        </w:rPr>
        <w:t>正在征求商务、司法等职能部门意见，项目位于新东路与政德内环道交叉口。</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
        </w:rPr>
        <w:t>完成情况：</w:t>
      </w:r>
      <w:r>
        <w:rPr>
          <w:rFonts w:hint="eastAsia" w:ascii="Times New Roman" w:hAnsi="Times New Roman" w:eastAsia="仿宋_GB2312" w:cs="Times New Roman"/>
          <w:color w:val="auto"/>
          <w:kern w:val="2"/>
          <w:sz w:val="32"/>
          <w:szCs w:val="32"/>
          <w:lang w:val="en-US" w:eastAsia="zh-CN" w:bidi="ar-SA"/>
        </w:rPr>
        <w:t>已完成</w:t>
      </w:r>
    </w:p>
    <w:p>
      <w:pPr>
        <w:numPr>
          <w:ilvl w:val="0"/>
          <w:numId w:val="0"/>
        </w:numPr>
        <w:ind w:firstLine="643" w:firstLineChars="200"/>
        <w:rPr>
          <w:rFonts w:hint="eastAsia" w:ascii="Times New Roman" w:hAnsi="Times New Roman" w:eastAsia="楷体_GB2312" w:cs="Times New Roman"/>
          <w:b/>
          <w:bCs/>
          <w:sz w:val="32"/>
          <w:highlight w:val="none"/>
          <w:lang w:val="en-US" w:eastAsia="zh-CN"/>
        </w:rPr>
      </w:pPr>
      <w:r>
        <w:rPr>
          <w:rFonts w:hint="default" w:ascii="Times New Roman" w:hAnsi="Times New Roman" w:eastAsia="楷体_GB2312" w:cs="Times New Roman"/>
          <w:b/>
          <w:bCs/>
          <w:sz w:val="32"/>
          <w:highlight w:val="none"/>
          <w:lang w:val="en-US" w:eastAsia="zh-CN"/>
        </w:rPr>
        <w:t>（</w:t>
      </w:r>
      <w:r>
        <w:rPr>
          <w:rFonts w:hint="eastAsia" w:ascii="Times New Roman" w:hAnsi="Times New Roman" w:eastAsia="楷体_GB2312" w:cs="Times New Roman"/>
          <w:b/>
          <w:bCs/>
          <w:sz w:val="32"/>
          <w:highlight w:val="none"/>
          <w:lang w:val="en-US" w:eastAsia="zh-CN"/>
        </w:rPr>
        <w:t>三</w:t>
      </w:r>
      <w:r>
        <w:rPr>
          <w:rFonts w:hint="default" w:ascii="Times New Roman" w:hAnsi="Times New Roman" w:eastAsia="楷体_GB2312" w:cs="Times New Roman"/>
          <w:b/>
          <w:bCs/>
          <w:sz w:val="32"/>
          <w:highlight w:val="none"/>
          <w:lang w:val="en-US" w:eastAsia="zh-CN"/>
        </w:rPr>
        <w:t>）落实巡视巡察整改要求不彻底</w:t>
      </w:r>
    </w:p>
    <w:p>
      <w:pPr>
        <w:ind w:firstLine="643" w:firstLineChars="200"/>
        <w:jc w:val="both"/>
        <w:rPr>
          <w:rFonts w:hint="default" w:ascii="Times New Roman" w:hAnsi="Times New Roman" w:eastAsia="仿宋_GB2312" w:cs="Times New Roman"/>
          <w:b/>
          <w:bCs/>
          <w:color w:val="auto"/>
          <w:sz w:val="32"/>
          <w:szCs w:val="32"/>
          <w:lang w:val="en-US" w:eastAsia="zh-CN"/>
        </w:rPr>
      </w:pPr>
      <w:r>
        <w:rPr>
          <w:rStyle w:val="19"/>
          <w:rFonts w:hint="default" w:ascii="Times New Roman" w:hAnsi="Times New Roman" w:eastAsia="仿宋_GB2312" w:cs="Times New Roman"/>
          <w:b/>
          <w:bCs/>
          <w:color w:val="000000"/>
          <w:kern w:val="2"/>
          <w:szCs w:val="24"/>
          <w:lang w:val="en-US" w:eastAsia="zh-CN" w:bidi="ar-SA"/>
        </w:rPr>
        <w:t>推动难点问题整改成效不明显。</w:t>
      </w:r>
      <w:r>
        <w:rPr>
          <w:rStyle w:val="19"/>
          <w:rFonts w:hint="default" w:ascii="Times New Roman" w:hAnsi="Times New Roman" w:eastAsia="仿宋_GB2312" w:cs="Times New Roman"/>
          <w:color w:val="000000"/>
          <w:kern w:val="2"/>
          <w:szCs w:val="24"/>
          <w:lang w:val="en-US" w:eastAsia="zh-CN" w:bidi="ar-SA"/>
        </w:rPr>
        <w:t>省委巡视反馈的“推进开发区改革不</w:t>
      </w:r>
      <w:r>
        <w:rPr>
          <w:rStyle w:val="19"/>
          <w:rFonts w:hint="default" w:ascii="Times New Roman" w:hAnsi="Times New Roman" w:eastAsia="仿宋_GB2312" w:cs="Times New Roman"/>
          <w:b w:val="0"/>
          <w:bCs w:val="0"/>
          <w:color w:val="000000"/>
          <w:kern w:val="2"/>
          <w:szCs w:val="24"/>
          <w:lang w:val="en-US" w:eastAsia="zh-CN" w:bidi="ar-SA"/>
        </w:rPr>
        <w:t>到位”</w:t>
      </w:r>
      <w:r>
        <w:rPr>
          <w:rStyle w:val="19"/>
          <w:rFonts w:hint="eastAsia" w:ascii="Times New Roman" w:hAnsi="Times New Roman" w:eastAsia="仿宋_GB2312" w:cs="Times New Roman"/>
          <w:b w:val="0"/>
          <w:bCs w:val="0"/>
          <w:color w:val="000000"/>
          <w:kern w:val="2"/>
          <w:szCs w:val="24"/>
          <w:lang w:val="en-US" w:eastAsia="zh-CN" w:bidi="ar-SA"/>
        </w:rPr>
        <w:t>4项整改任务仍无实质性进展，平台公司与市场化运营要求还有差距；</w:t>
      </w:r>
      <w:r>
        <w:rPr>
          <w:rFonts w:hint="eastAsia" w:ascii="仿宋_GB2312" w:hAnsi="仿宋_GB2312" w:eastAsia="仿宋_GB2312" w:cs="仿宋_GB2312"/>
          <w:sz w:val="32"/>
          <w:szCs w:val="32"/>
          <w:lang w:val="en-US" w:eastAsia="zh-CN"/>
        </w:rPr>
        <w:t>区营商环境专项巡察反馈的产业特色不够鲜明、特色产业集群尚处雏形，统计数据作用发挥不充分等问题仍未得到有效解决。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整改</w:t>
      </w:r>
      <w:r>
        <w:rPr>
          <w:rFonts w:hint="eastAsia" w:ascii="Times New Roman" w:hAnsi="Times New Roman" w:eastAsia="仿宋_GB2312" w:cs="Times New Roman"/>
          <w:b/>
          <w:bCs/>
          <w:color w:val="auto"/>
          <w:sz w:val="32"/>
          <w:szCs w:val="32"/>
          <w:lang w:val="en-US" w:eastAsia="zh-CN"/>
        </w:rPr>
        <w:t>成效</w:t>
      </w:r>
      <w:r>
        <w:rPr>
          <w:rFonts w:hint="default" w:ascii="Times New Roman" w:hAnsi="Times New Roman" w:eastAsia="仿宋_GB2312" w:cs="Times New Roman"/>
          <w:b/>
          <w:bCs/>
          <w:color w:val="auto"/>
          <w:sz w:val="32"/>
          <w:szCs w:val="32"/>
          <w:lang w:val="en-US" w:eastAsia="zh-CN"/>
        </w:rPr>
        <w:t>：</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sz w:val="32"/>
          <w:highlight w:val="none"/>
          <w:lang w:eastAsia="zh-CN"/>
        </w:rPr>
        <w:t>开发区对社会管理职能全部剥离完毕，</w:t>
      </w:r>
      <w:r>
        <w:rPr>
          <w:rFonts w:hint="eastAsia" w:ascii="仿宋_GB2312" w:hAnsi="仿宋_GB2312" w:eastAsia="仿宋_GB2312" w:cs="仿宋_GB2312"/>
          <w:b w:val="0"/>
          <w:bCs w:val="0"/>
          <w:color w:val="auto"/>
          <w:sz w:val="32"/>
          <w:szCs w:val="32"/>
          <w:lang w:val="en-US" w:eastAsia="zh-CN"/>
        </w:rPr>
        <w:t>并上报市政府。</w:t>
      </w:r>
      <w:r>
        <w:rPr>
          <w:rFonts w:hint="eastAsia" w:ascii="仿宋_GB2312" w:hAnsi="仿宋_GB2312" w:eastAsia="仿宋_GB2312" w:cs="仿宋_GB2312"/>
          <w:b/>
          <w:bCs/>
          <w:color w:val="000000"/>
          <w:sz w:val="32"/>
          <w:szCs w:val="32"/>
          <w:u w:val="none"/>
          <w:lang w:val="en-US" w:eastAsia="zh-CN"/>
        </w:rPr>
        <w:t>二是</w:t>
      </w:r>
      <w:r>
        <w:rPr>
          <w:rFonts w:hint="eastAsia" w:ascii="仿宋_GB2312" w:hAnsi="仿宋_GB2312" w:eastAsia="仿宋_GB2312" w:cs="仿宋_GB2312"/>
          <w:color w:val="000000"/>
          <w:sz w:val="32"/>
          <w:szCs w:val="32"/>
          <w:u w:val="none"/>
          <w:lang w:val="en-US" w:eastAsia="zh-CN"/>
        </w:rPr>
        <w:t>对原特色商业区人员进行了全员聘任，</w:t>
      </w:r>
      <w:r>
        <w:rPr>
          <w:rFonts w:hint="eastAsia" w:ascii="仿宋_GB2312" w:hAnsi="仿宋_GB2312" w:eastAsia="仿宋_GB2312" w:cs="仿宋_GB2312"/>
          <w:sz w:val="32"/>
          <w:szCs w:val="32"/>
          <w:lang w:val="en-US" w:eastAsia="zh-CN"/>
        </w:rPr>
        <w:t>开发区各局办人员已初步分设到位，工作均已正常开展。</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color w:val="000000"/>
          <w:kern w:val="2"/>
          <w:sz w:val="32"/>
          <w:szCs w:val="32"/>
          <w:lang w:val="en-US" w:eastAsia="zh-CN" w:bidi="ar-SA"/>
        </w:rPr>
        <w:t>制定了《濮阳现代服务业开发区岗位薪酬管理办法》（濮服管〔2023〕14号）、《濮阳现代服务业开发区绩效管理办法》（濮服管〔2023〕15号）、《濮阳现代服务业开发区绩效考核办法》（濮服管〔2023〕16号），将岗位分为三级七档，将薪酬分为基础工资、基础性绩效工资、业绩性绩效工资三部分，且薪酬实行动态管理，岗变薪变、酬随绩走，先考核后分配；建立了开发区人员职务“能上能下”、人员“能进能出”、薪酬“能增能减”的运行机制。</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color w:val="auto"/>
          <w:kern w:val="2"/>
          <w:sz w:val="32"/>
          <w:szCs w:val="32"/>
          <w:u w:val="none"/>
          <w:lang w:val="en-US" w:eastAsia="zh-CN" w:bidi="ar-SA"/>
        </w:rPr>
        <w:t>成立濮阳联兴现代服务业发展有限公司，</w:t>
      </w:r>
      <w:r>
        <w:rPr>
          <w:rFonts w:hint="eastAsia" w:ascii="仿宋_GB2312" w:hAnsi="仿宋_GB2312" w:eastAsia="仿宋_GB2312" w:cs="仿宋_GB2312"/>
          <w:b w:val="0"/>
          <w:bCs w:val="0"/>
          <w:sz w:val="32"/>
          <w:szCs w:val="32"/>
          <w:u w:val="none"/>
          <w:lang w:val="en-US" w:eastAsia="zh-CN"/>
        </w:rPr>
        <w:t>对</w:t>
      </w:r>
      <w:r>
        <w:rPr>
          <w:rFonts w:hint="eastAsia" w:ascii="仿宋_GB2312" w:hAnsi="仿宋_GB2312" w:eastAsia="仿宋_GB2312" w:cs="仿宋_GB2312"/>
          <w:color w:val="auto"/>
          <w:kern w:val="2"/>
          <w:sz w:val="32"/>
          <w:szCs w:val="32"/>
          <w:lang w:val="en-US" w:eastAsia="zh-CN" w:bidi="ar-SA"/>
        </w:rPr>
        <w:t>开发区内国有土地、国有房产等资源和资产进行摸排统计，正在研究将辖区国有资源和资产注入公司。</w:t>
      </w:r>
      <w:r>
        <w:rPr>
          <w:rFonts w:hint="eastAsia" w:ascii="仿宋_GB2312" w:hAnsi="仿宋_GB2312" w:eastAsia="仿宋_GB2312" w:cs="仿宋_GB2312"/>
          <w:b w:val="0"/>
          <w:bCs w:val="0"/>
          <w:color w:val="000000"/>
          <w:kern w:val="2"/>
          <w:sz w:val="32"/>
          <w:szCs w:val="32"/>
          <w:lang w:val="en-US" w:eastAsia="zh-CN" w:bidi="ar-SA"/>
        </w:rPr>
        <w:t>同时，狠抓项目的谋划包装，争取将开发区内各项资源谋划成中央资金、专项债券项目，确保公司能启动市场化运作，实现“资源资产化、资产资本化”。</w:t>
      </w:r>
      <w:r>
        <w:rPr>
          <w:rFonts w:hint="eastAsia" w:ascii="仿宋_GB2312" w:hAnsi="仿宋_GB2312" w:eastAsia="仿宋_GB2312" w:cs="仿宋_GB2312"/>
          <w:b/>
          <w:bCs/>
          <w:kern w:val="2"/>
          <w:sz w:val="32"/>
          <w:szCs w:val="32"/>
          <w:lang w:val="en-US" w:eastAsia="zh-CN" w:bidi="ar-SA"/>
        </w:rPr>
        <w:t>五是</w:t>
      </w:r>
      <w:r>
        <w:rPr>
          <w:rFonts w:hint="eastAsia" w:ascii="仿宋_GB2312" w:hAnsi="仿宋_GB2312" w:eastAsia="仿宋_GB2312" w:cs="仿宋_GB2312"/>
          <w:sz w:val="32"/>
          <w:szCs w:val="32"/>
        </w:rPr>
        <w:t>加强对重点行业、重点企业的运营监测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动态掌握产业运行情况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撰写</w:t>
      </w:r>
      <w:r>
        <w:rPr>
          <w:rFonts w:hint="eastAsia" w:ascii="仿宋_GB2312" w:hAnsi="仿宋_GB2312" w:eastAsia="仿宋_GB2312" w:cs="仿宋_GB2312"/>
          <w:sz w:val="32"/>
          <w:szCs w:val="32"/>
        </w:rPr>
        <w:t>分析报告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val="en-US" w:eastAsia="zh-CN"/>
        </w:rPr>
        <w:t>预判</w:t>
      </w:r>
      <w:r>
        <w:rPr>
          <w:rFonts w:hint="eastAsia" w:ascii="仿宋_GB2312" w:hAnsi="仿宋_GB2312" w:eastAsia="仿宋_GB2312" w:cs="仿宋_GB2312"/>
          <w:sz w:val="32"/>
          <w:szCs w:val="32"/>
        </w:rPr>
        <w:t>性。</w:t>
      </w:r>
      <w:r>
        <w:rPr>
          <w:rFonts w:hint="eastAsia" w:ascii="仿宋_GB2312" w:hAnsi="仿宋_GB2312" w:eastAsia="仿宋_GB2312" w:cs="仿宋_GB2312"/>
          <w:sz w:val="32"/>
          <w:szCs w:val="32"/>
          <w:lang w:val="en-US" w:eastAsia="zh-CN"/>
        </w:rPr>
        <w:t>8月28日，服务业开发区统计管理工作得到市统计局通报表彰。</w:t>
      </w:r>
    </w:p>
    <w:p>
      <w:pPr>
        <w:pStyle w:val="18"/>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
        </w:rPr>
        <w:t>完成情况：已完成</w:t>
      </w:r>
    </w:p>
    <w:p>
      <w:pPr>
        <w:pStyle w:val="1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下一阶段，将进一步把推进</w:t>
      </w:r>
      <w:r>
        <w:rPr>
          <w:rFonts w:hint="eastAsia" w:ascii="Times New Roman" w:hAnsi="Times New Roman" w:eastAsia="仿宋_GB2312" w:cs="Times New Roman"/>
          <w:sz w:val="32"/>
          <w:szCs w:val="32"/>
          <w:lang w:val="en-US" w:eastAsia="zh-CN"/>
        </w:rPr>
        <w:t>巡察</w:t>
      </w:r>
      <w:r>
        <w:rPr>
          <w:rFonts w:hint="default" w:ascii="Times New Roman" w:hAnsi="Times New Roman" w:eastAsia="仿宋_GB2312" w:cs="Times New Roman"/>
          <w:sz w:val="32"/>
          <w:szCs w:val="32"/>
          <w:lang w:val="en-US" w:eastAsia="zh-CN"/>
        </w:rPr>
        <w:t>整改与</w:t>
      </w:r>
      <w:r>
        <w:rPr>
          <w:rFonts w:hint="eastAsia" w:ascii="Times New Roman" w:hAnsi="Times New Roman" w:eastAsia="仿宋_GB2312" w:cs="Times New Roman"/>
          <w:sz w:val="32"/>
          <w:szCs w:val="32"/>
          <w:lang w:val="en-US" w:eastAsia="zh-CN"/>
        </w:rPr>
        <w:t>学习贯彻党的二十大精神和习近平总书记关于河南工作重要讲话重要指示精神</w:t>
      </w:r>
      <w:r>
        <w:rPr>
          <w:rFonts w:hint="default" w:ascii="Times New Roman" w:hAnsi="Times New Roman" w:eastAsia="仿宋_GB2312" w:cs="Times New Roman"/>
          <w:sz w:val="32"/>
          <w:szCs w:val="32"/>
          <w:lang w:val="en-US" w:eastAsia="zh-CN"/>
        </w:rPr>
        <w:t>结合起来，与</w:t>
      </w:r>
      <w:r>
        <w:rPr>
          <w:rFonts w:hint="eastAsia" w:ascii="Times New Roman" w:hAnsi="Times New Roman" w:eastAsia="仿宋_GB2312" w:cs="Times New Roman"/>
          <w:sz w:val="32"/>
          <w:szCs w:val="32"/>
          <w:lang w:val="en-US" w:eastAsia="zh-CN"/>
        </w:rPr>
        <w:t>推动开发区</w:t>
      </w:r>
      <w:r>
        <w:rPr>
          <w:rFonts w:hint="default" w:ascii="Times New Roman" w:hAnsi="Times New Roman" w:eastAsia="仿宋_GB2312" w:cs="Times New Roman"/>
          <w:sz w:val="32"/>
          <w:szCs w:val="32"/>
          <w:lang w:val="en-US" w:eastAsia="zh-CN"/>
        </w:rPr>
        <w:t>高质量发展结合起来，在</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委巡察</w:t>
      </w:r>
      <w:r>
        <w:rPr>
          <w:rFonts w:hint="eastAsia" w:ascii="Times New Roman" w:hAnsi="Times New Roman" w:eastAsia="仿宋_GB2312" w:cs="Times New Roman"/>
          <w:sz w:val="32"/>
          <w:szCs w:val="32"/>
          <w:lang w:val="en-US" w:eastAsia="zh-CN"/>
        </w:rPr>
        <w:t>整改</w:t>
      </w:r>
      <w:r>
        <w:rPr>
          <w:rFonts w:hint="default" w:ascii="Times New Roman" w:hAnsi="Times New Roman" w:eastAsia="仿宋_GB2312" w:cs="Times New Roman"/>
          <w:sz w:val="32"/>
          <w:szCs w:val="32"/>
          <w:lang w:val="en-US" w:eastAsia="zh-CN"/>
        </w:rPr>
        <w:t>工作领导小组的</w:t>
      </w:r>
      <w:r>
        <w:rPr>
          <w:rFonts w:hint="eastAsia" w:ascii="Times New Roman" w:hAnsi="Times New Roman" w:eastAsia="仿宋_GB2312" w:cs="Times New Roman"/>
          <w:sz w:val="32"/>
          <w:szCs w:val="32"/>
          <w:lang w:val="en-US" w:eastAsia="zh-CN"/>
        </w:rPr>
        <w:t>领导</w:t>
      </w:r>
      <w:r>
        <w:rPr>
          <w:rFonts w:hint="default" w:ascii="Times New Roman" w:hAnsi="Times New Roman" w:eastAsia="仿宋_GB2312" w:cs="Times New Roman"/>
          <w:sz w:val="32"/>
          <w:szCs w:val="32"/>
          <w:lang w:val="en-US" w:eastAsia="zh-CN"/>
        </w:rPr>
        <w:t>下，</w:t>
      </w:r>
      <w:r>
        <w:rPr>
          <w:rFonts w:hint="eastAsia" w:ascii="Times New Roman" w:hAnsi="Times New Roman" w:eastAsia="仿宋_GB2312" w:cs="Times New Roman"/>
          <w:sz w:val="32"/>
          <w:szCs w:val="32"/>
          <w:lang w:val="en-US" w:eastAsia="zh-CN"/>
        </w:rPr>
        <w:t>进一步压紧压实</w:t>
      </w:r>
      <w:r>
        <w:rPr>
          <w:rFonts w:hint="default" w:ascii="Times New Roman" w:hAnsi="Times New Roman" w:eastAsia="仿宋_GB2312" w:cs="Times New Roman"/>
          <w:sz w:val="32"/>
          <w:szCs w:val="32"/>
          <w:lang w:val="en-US" w:eastAsia="zh-CN"/>
        </w:rPr>
        <w:t>濮阳现代服务业开发区党工委</w:t>
      </w:r>
      <w:r>
        <w:rPr>
          <w:rFonts w:hint="eastAsia" w:ascii="Times New Roman" w:hAnsi="Times New Roman" w:eastAsia="仿宋_GB2312" w:cs="Times New Roman"/>
          <w:sz w:val="32"/>
          <w:szCs w:val="32"/>
          <w:lang w:val="en-US" w:eastAsia="zh-CN"/>
        </w:rPr>
        <w:t>主体责任，</w:t>
      </w:r>
      <w:r>
        <w:rPr>
          <w:rFonts w:hint="default" w:ascii="Times New Roman" w:hAnsi="Times New Roman" w:eastAsia="仿宋_GB2312" w:cs="Times New Roman"/>
          <w:sz w:val="32"/>
          <w:szCs w:val="32"/>
          <w:lang w:val="en-US" w:eastAsia="zh-CN"/>
        </w:rPr>
        <w:t>严格对照巡察反馈意见要求，进一步增强管党治党意识，落实管党治党责任，坚持目标不变、标准不降、力度不减，持续深入抓好巡察反馈意见整改工作，切实把整改成果转化和体现到各项实际工作中，推动</w:t>
      </w:r>
      <w:r>
        <w:rPr>
          <w:rFonts w:hint="eastAsia" w:ascii="Times New Roman" w:hAnsi="Times New Roman" w:eastAsia="仿宋_GB2312" w:cs="Times New Roman"/>
          <w:sz w:val="32"/>
          <w:szCs w:val="32"/>
          <w:lang w:val="en-US" w:eastAsia="zh-CN"/>
        </w:rPr>
        <w:t>服务业</w:t>
      </w:r>
      <w:r>
        <w:rPr>
          <w:rFonts w:hint="default" w:ascii="Times New Roman" w:hAnsi="Times New Roman" w:eastAsia="仿宋_GB2312" w:cs="Times New Roman"/>
          <w:sz w:val="32"/>
          <w:szCs w:val="32"/>
          <w:lang w:val="en-US" w:eastAsia="zh-CN"/>
        </w:rPr>
        <w:t>开发区转型升级、创新发展、高质量发展</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（一）加强理论学习，坚决树牢理想信念。</w:t>
      </w:r>
      <w:r>
        <w:rPr>
          <w:rFonts w:hint="default" w:ascii="Times New Roman" w:hAnsi="Times New Roman" w:eastAsia="仿宋_GB2312" w:cs="Times New Roman"/>
          <w:sz w:val="32"/>
          <w:szCs w:val="32"/>
        </w:rPr>
        <w:t>持续深化理论学习，增强“四个意识”、坚定“四个自信”、做到“两个维护”，对巡察反馈</w:t>
      </w:r>
      <w:r>
        <w:rPr>
          <w:rFonts w:hint="eastAsia" w:ascii="Times New Roman" w:hAnsi="Times New Roman" w:eastAsia="仿宋_GB2312" w:cs="Times New Roman"/>
          <w:sz w:val="32"/>
          <w:szCs w:val="32"/>
          <w:lang w:eastAsia="zh-CN"/>
        </w:rPr>
        <w:t>意见</w:t>
      </w:r>
      <w:r>
        <w:rPr>
          <w:rFonts w:hint="default" w:ascii="Times New Roman" w:hAnsi="Times New Roman" w:eastAsia="仿宋_GB2312" w:cs="Times New Roman"/>
          <w:sz w:val="32"/>
          <w:szCs w:val="32"/>
        </w:rPr>
        <w:t>进行深刻反思，持续把巡察整改工作作为重大政治任务来抓，以强大的定力与担当、更严的标准和作风、更实的举措与成效，推动</w:t>
      </w:r>
      <w:r>
        <w:rPr>
          <w:rFonts w:hint="eastAsia" w:ascii="Times New Roman" w:hAnsi="Times New Roman" w:eastAsia="仿宋_GB2312" w:cs="Times New Roman"/>
          <w:sz w:val="32"/>
          <w:szCs w:val="32"/>
          <w:lang w:eastAsia="zh-CN"/>
        </w:rPr>
        <w:t>巡察</w:t>
      </w:r>
      <w:r>
        <w:rPr>
          <w:rFonts w:hint="default" w:ascii="Times New Roman" w:hAnsi="Times New Roman" w:eastAsia="仿宋_GB2312" w:cs="Times New Roman"/>
          <w:sz w:val="32"/>
          <w:szCs w:val="32"/>
        </w:rPr>
        <w:t>整改“见底清零”。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（二）强化责任担当，扎实推进整改工作。</w:t>
      </w:r>
      <w:r>
        <w:rPr>
          <w:rFonts w:hint="default" w:ascii="Times New Roman" w:hAnsi="Times New Roman" w:eastAsia="仿宋_GB2312" w:cs="Times New Roman"/>
          <w:sz w:val="32"/>
          <w:szCs w:val="32"/>
        </w:rPr>
        <w:t>持续高标准做好巡察整改“后半篇文章”，把巡察整改和深化标本兼治有机结合起来，把当前整改成果与长期整改任务贯彻融合起来，边整改、边总结、边巩固、边提升。对已完成整改的事项，组织开展“回头看”，全力巩固整改成果，坚决防止问题反弹；同时，进一步健全完善制度机制，查漏补缺，切实做到以制度管人、管财、管权、管事，真正将制度优势转化为治理效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切实将巡察成果转化为推动开</w:t>
      </w:r>
      <w:r>
        <w:rPr>
          <w:rFonts w:hint="eastAsia"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区经济发展的强大动力。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default" w:ascii="Times New Roman" w:hAnsi="Times New Roman" w:eastAsia="楷体_GB2312" w:cs="Times New Roman"/>
          <w:b w:val="0"/>
          <w:bCs w:val="0"/>
          <w:sz w:val="32"/>
          <w:szCs w:val="32"/>
        </w:rPr>
        <w:t>（</w:t>
      </w:r>
      <w:r>
        <w:rPr>
          <w:rFonts w:hint="eastAsia" w:ascii="Times New Roman" w:hAnsi="Times New Roman" w:eastAsia="楷体_GB2312" w:cs="Times New Roman"/>
          <w:b w:val="0"/>
          <w:bCs w:val="0"/>
          <w:sz w:val="32"/>
          <w:szCs w:val="32"/>
          <w:lang w:val="en-US" w:eastAsia="zh-CN"/>
        </w:rPr>
        <w:t>三</w:t>
      </w:r>
      <w:r>
        <w:rPr>
          <w:rFonts w:hint="default" w:ascii="Times New Roman" w:hAnsi="Times New Roman" w:eastAsia="楷体_GB2312" w:cs="Times New Roman"/>
          <w:b w:val="0"/>
          <w:bCs w:val="0"/>
          <w:sz w:val="32"/>
          <w:szCs w:val="32"/>
        </w:rPr>
        <w:t>）坚持全面公开，自觉接受社会监督。</w:t>
      </w:r>
      <w:r>
        <w:rPr>
          <w:rFonts w:hint="default" w:ascii="Times New Roman" w:hAnsi="Times New Roman" w:eastAsia="仿宋_GB2312" w:cs="Times New Roman"/>
          <w:sz w:val="32"/>
          <w:szCs w:val="32"/>
        </w:rPr>
        <w:t>按照规定要求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及时将整改工作的开展情况，向巡察组进行汇报，认真听取巡察组对整改工作的意见建议。</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整改工作开展情况，</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规定范围内进行公示，自觉接受社会监督。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bookmarkStart w:id="4" w:name="_GoBack"/>
      <w:bookmarkEnd w:id="4"/>
    </w:p>
    <w:p>
      <w:pPr>
        <w:pStyle w:val="8"/>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59BBD"/>
    <w:multiLevelType w:val="singleLevel"/>
    <w:tmpl w:val="64F59BB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ZDBjNWNlOWNlYTc0MzgyMmJlMjAzMDE4MGUxMjcifQ=="/>
  </w:docVars>
  <w:rsids>
    <w:rsidRoot w:val="00000000"/>
    <w:rsid w:val="00013654"/>
    <w:rsid w:val="00102AD7"/>
    <w:rsid w:val="00363234"/>
    <w:rsid w:val="005372BE"/>
    <w:rsid w:val="008C3D2D"/>
    <w:rsid w:val="00C77D79"/>
    <w:rsid w:val="01110E37"/>
    <w:rsid w:val="0139670A"/>
    <w:rsid w:val="015E3BD4"/>
    <w:rsid w:val="01910C2C"/>
    <w:rsid w:val="01B24102"/>
    <w:rsid w:val="01CD7566"/>
    <w:rsid w:val="02110A2F"/>
    <w:rsid w:val="029562D6"/>
    <w:rsid w:val="02CA4D0A"/>
    <w:rsid w:val="02E004FB"/>
    <w:rsid w:val="031E00FF"/>
    <w:rsid w:val="03A52548"/>
    <w:rsid w:val="041D33B9"/>
    <w:rsid w:val="04AC5432"/>
    <w:rsid w:val="04AF6102"/>
    <w:rsid w:val="04FD0218"/>
    <w:rsid w:val="05504736"/>
    <w:rsid w:val="0560118F"/>
    <w:rsid w:val="057D40AB"/>
    <w:rsid w:val="05844821"/>
    <w:rsid w:val="05DB3950"/>
    <w:rsid w:val="05EB21BC"/>
    <w:rsid w:val="05ED030F"/>
    <w:rsid w:val="0633080D"/>
    <w:rsid w:val="069114AA"/>
    <w:rsid w:val="06CB2926"/>
    <w:rsid w:val="0723228C"/>
    <w:rsid w:val="072F6440"/>
    <w:rsid w:val="075F6970"/>
    <w:rsid w:val="07943BF3"/>
    <w:rsid w:val="07F12286"/>
    <w:rsid w:val="0893553A"/>
    <w:rsid w:val="08A74FB5"/>
    <w:rsid w:val="08D7781A"/>
    <w:rsid w:val="091235DD"/>
    <w:rsid w:val="091E60AF"/>
    <w:rsid w:val="093C06E7"/>
    <w:rsid w:val="09656ADE"/>
    <w:rsid w:val="098D5F59"/>
    <w:rsid w:val="098D7D07"/>
    <w:rsid w:val="09DD3CB7"/>
    <w:rsid w:val="09F82978"/>
    <w:rsid w:val="09F85ECE"/>
    <w:rsid w:val="0AB36B18"/>
    <w:rsid w:val="0B290AAC"/>
    <w:rsid w:val="0B906DD6"/>
    <w:rsid w:val="0B9A670B"/>
    <w:rsid w:val="0B9E269F"/>
    <w:rsid w:val="0BE86CC2"/>
    <w:rsid w:val="0C8731B8"/>
    <w:rsid w:val="0C931B64"/>
    <w:rsid w:val="0CAA163D"/>
    <w:rsid w:val="0CE21E42"/>
    <w:rsid w:val="0D1346E8"/>
    <w:rsid w:val="0D244E26"/>
    <w:rsid w:val="0D354981"/>
    <w:rsid w:val="0D554FDF"/>
    <w:rsid w:val="0DBF0DAD"/>
    <w:rsid w:val="0EF716AA"/>
    <w:rsid w:val="0F174201"/>
    <w:rsid w:val="0F5507D1"/>
    <w:rsid w:val="0F8D31A6"/>
    <w:rsid w:val="0FB761C6"/>
    <w:rsid w:val="0FEC2097"/>
    <w:rsid w:val="10484987"/>
    <w:rsid w:val="10FC71E4"/>
    <w:rsid w:val="115B5CF5"/>
    <w:rsid w:val="11A7392F"/>
    <w:rsid w:val="121C56B0"/>
    <w:rsid w:val="12415E13"/>
    <w:rsid w:val="124327B9"/>
    <w:rsid w:val="12672354"/>
    <w:rsid w:val="12EA441C"/>
    <w:rsid w:val="13642F23"/>
    <w:rsid w:val="1379754E"/>
    <w:rsid w:val="13DF34D2"/>
    <w:rsid w:val="14A32AD4"/>
    <w:rsid w:val="14D64C58"/>
    <w:rsid w:val="151D39EE"/>
    <w:rsid w:val="152F24F9"/>
    <w:rsid w:val="15350F34"/>
    <w:rsid w:val="156E54E8"/>
    <w:rsid w:val="158F4E06"/>
    <w:rsid w:val="16001FC2"/>
    <w:rsid w:val="16333219"/>
    <w:rsid w:val="16347539"/>
    <w:rsid w:val="164D0F49"/>
    <w:rsid w:val="16C32206"/>
    <w:rsid w:val="17E256C1"/>
    <w:rsid w:val="17EA6126"/>
    <w:rsid w:val="17FC7000"/>
    <w:rsid w:val="183D427C"/>
    <w:rsid w:val="189448C0"/>
    <w:rsid w:val="189D783A"/>
    <w:rsid w:val="18C66F98"/>
    <w:rsid w:val="18F410B1"/>
    <w:rsid w:val="19CF6119"/>
    <w:rsid w:val="1A6E148E"/>
    <w:rsid w:val="1AAB08D1"/>
    <w:rsid w:val="1AE856E5"/>
    <w:rsid w:val="1B291859"/>
    <w:rsid w:val="1B2E0C27"/>
    <w:rsid w:val="1B3B7E34"/>
    <w:rsid w:val="1B8E0A7F"/>
    <w:rsid w:val="1BD74733"/>
    <w:rsid w:val="1BDF45D8"/>
    <w:rsid w:val="1D07179F"/>
    <w:rsid w:val="1D2D39AB"/>
    <w:rsid w:val="1E0B5842"/>
    <w:rsid w:val="1E3D12C4"/>
    <w:rsid w:val="1EBF050A"/>
    <w:rsid w:val="1EDC5F36"/>
    <w:rsid w:val="1F4948B4"/>
    <w:rsid w:val="1F6C45AE"/>
    <w:rsid w:val="1F784E52"/>
    <w:rsid w:val="1FAC725F"/>
    <w:rsid w:val="20120B0E"/>
    <w:rsid w:val="20667B82"/>
    <w:rsid w:val="20870360"/>
    <w:rsid w:val="20947558"/>
    <w:rsid w:val="20B4567A"/>
    <w:rsid w:val="214F1284"/>
    <w:rsid w:val="21684F88"/>
    <w:rsid w:val="21BC45AE"/>
    <w:rsid w:val="22131D9D"/>
    <w:rsid w:val="228E5471"/>
    <w:rsid w:val="22B20386"/>
    <w:rsid w:val="22E526EA"/>
    <w:rsid w:val="22F84789"/>
    <w:rsid w:val="230E1A60"/>
    <w:rsid w:val="238E6C5C"/>
    <w:rsid w:val="23B030FC"/>
    <w:rsid w:val="23EA547D"/>
    <w:rsid w:val="242760DF"/>
    <w:rsid w:val="243220BD"/>
    <w:rsid w:val="245524E1"/>
    <w:rsid w:val="24993B1C"/>
    <w:rsid w:val="24A35705"/>
    <w:rsid w:val="250A03E8"/>
    <w:rsid w:val="25564ADA"/>
    <w:rsid w:val="257652A2"/>
    <w:rsid w:val="25A73ACB"/>
    <w:rsid w:val="26065BCC"/>
    <w:rsid w:val="26393298"/>
    <w:rsid w:val="263B7A07"/>
    <w:rsid w:val="26400FED"/>
    <w:rsid w:val="26B07349"/>
    <w:rsid w:val="26BD3088"/>
    <w:rsid w:val="273EE61A"/>
    <w:rsid w:val="27481489"/>
    <w:rsid w:val="27C671B3"/>
    <w:rsid w:val="27D175A3"/>
    <w:rsid w:val="27E37904"/>
    <w:rsid w:val="286F6C0C"/>
    <w:rsid w:val="28F65520"/>
    <w:rsid w:val="29324CA0"/>
    <w:rsid w:val="297F5DA9"/>
    <w:rsid w:val="29C26D69"/>
    <w:rsid w:val="29D3302F"/>
    <w:rsid w:val="2A3864A5"/>
    <w:rsid w:val="2A7451E7"/>
    <w:rsid w:val="2A915CDE"/>
    <w:rsid w:val="2AD76BDC"/>
    <w:rsid w:val="2B4D161C"/>
    <w:rsid w:val="2B7B155E"/>
    <w:rsid w:val="2BD3451A"/>
    <w:rsid w:val="2C4F4FFD"/>
    <w:rsid w:val="2C8A29DC"/>
    <w:rsid w:val="2CAD23A4"/>
    <w:rsid w:val="2D6B62FD"/>
    <w:rsid w:val="2D870D8D"/>
    <w:rsid w:val="2DC20777"/>
    <w:rsid w:val="2DDD2B08"/>
    <w:rsid w:val="2E046365"/>
    <w:rsid w:val="2E3A2501"/>
    <w:rsid w:val="2E9D013C"/>
    <w:rsid w:val="2EBF7D57"/>
    <w:rsid w:val="2EC92CDF"/>
    <w:rsid w:val="2ED26A88"/>
    <w:rsid w:val="2EE43FBD"/>
    <w:rsid w:val="2F0C68E8"/>
    <w:rsid w:val="2F430CE4"/>
    <w:rsid w:val="2F7013AD"/>
    <w:rsid w:val="300C07F9"/>
    <w:rsid w:val="3016758F"/>
    <w:rsid w:val="302325E3"/>
    <w:rsid w:val="30955C68"/>
    <w:rsid w:val="30CE6CD3"/>
    <w:rsid w:val="30E12562"/>
    <w:rsid w:val="31975317"/>
    <w:rsid w:val="319C082D"/>
    <w:rsid w:val="31D9264F"/>
    <w:rsid w:val="320831A2"/>
    <w:rsid w:val="321D7506"/>
    <w:rsid w:val="327870D0"/>
    <w:rsid w:val="32902492"/>
    <w:rsid w:val="32951895"/>
    <w:rsid w:val="33474816"/>
    <w:rsid w:val="335B6277"/>
    <w:rsid w:val="33727DEA"/>
    <w:rsid w:val="338558E4"/>
    <w:rsid w:val="33B0446E"/>
    <w:rsid w:val="342642D9"/>
    <w:rsid w:val="34575ADF"/>
    <w:rsid w:val="348F5EF7"/>
    <w:rsid w:val="34A11667"/>
    <w:rsid w:val="34C158F2"/>
    <w:rsid w:val="34C83473"/>
    <w:rsid w:val="34E07265"/>
    <w:rsid w:val="3542617D"/>
    <w:rsid w:val="359F5B33"/>
    <w:rsid w:val="35EE1F0E"/>
    <w:rsid w:val="35F37E6B"/>
    <w:rsid w:val="35F5085E"/>
    <w:rsid w:val="362D624A"/>
    <w:rsid w:val="363A5CE1"/>
    <w:rsid w:val="366727B9"/>
    <w:rsid w:val="36931E54"/>
    <w:rsid w:val="376C6B3F"/>
    <w:rsid w:val="378672A2"/>
    <w:rsid w:val="37B45B0C"/>
    <w:rsid w:val="37D420AD"/>
    <w:rsid w:val="385C5664"/>
    <w:rsid w:val="38C8070F"/>
    <w:rsid w:val="38CA3E6A"/>
    <w:rsid w:val="39455658"/>
    <w:rsid w:val="39EE5CF0"/>
    <w:rsid w:val="3A080B60"/>
    <w:rsid w:val="3A491045"/>
    <w:rsid w:val="3A5F47A5"/>
    <w:rsid w:val="3AA06196"/>
    <w:rsid w:val="3ABB2076"/>
    <w:rsid w:val="3B2850A6"/>
    <w:rsid w:val="3B543E8D"/>
    <w:rsid w:val="3BAE5737"/>
    <w:rsid w:val="3BB85A45"/>
    <w:rsid w:val="3BF33A92"/>
    <w:rsid w:val="3C053CA3"/>
    <w:rsid w:val="3C1E41B5"/>
    <w:rsid w:val="3C372B3F"/>
    <w:rsid w:val="3CAA2541"/>
    <w:rsid w:val="3CC65D89"/>
    <w:rsid w:val="3CD951D6"/>
    <w:rsid w:val="3CE84C78"/>
    <w:rsid w:val="3D2313D2"/>
    <w:rsid w:val="3D5363C4"/>
    <w:rsid w:val="3DB40F2F"/>
    <w:rsid w:val="3E573E64"/>
    <w:rsid w:val="3E6959B2"/>
    <w:rsid w:val="3EE93DB5"/>
    <w:rsid w:val="3EF74BFD"/>
    <w:rsid w:val="3F7D53BE"/>
    <w:rsid w:val="3FCF3249"/>
    <w:rsid w:val="3FEB157B"/>
    <w:rsid w:val="400364F2"/>
    <w:rsid w:val="400D5B7F"/>
    <w:rsid w:val="4013200C"/>
    <w:rsid w:val="4066403F"/>
    <w:rsid w:val="40974242"/>
    <w:rsid w:val="40E0499A"/>
    <w:rsid w:val="4148771D"/>
    <w:rsid w:val="4189358F"/>
    <w:rsid w:val="41A35612"/>
    <w:rsid w:val="41AD6F0E"/>
    <w:rsid w:val="42D32B63"/>
    <w:rsid w:val="431A04AA"/>
    <w:rsid w:val="431C567C"/>
    <w:rsid w:val="435A29F0"/>
    <w:rsid w:val="435E3EE6"/>
    <w:rsid w:val="43E63947"/>
    <w:rsid w:val="44785B5D"/>
    <w:rsid w:val="44CB735A"/>
    <w:rsid w:val="45197E97"/>
    <w:rsid w:val="452A0524"/>
    <w:rsid w:val="4558202F"/>
    <w:rsid w:val="45686DE7"/>
    <w:rsid w:val="45944CAD"/>
    <w:rsid w:val="45ED50AE"/>
    <w:rsid w:val="46075A3C"/>
    <w:rsid w:val="463B37AE"/>
    <w:rsid w:val="4670640B"/>
    <w:rsid w:val="46B30DE6"/>
    <w:rsid w:val="4739008B"/>
    <w:rsid w:val="4750427D"/>
    <w:rsid w:val="476C243C"/>
    <w:rsid w:val="477517FF"/>
    <w:rsid w:val="479A6801"/>
    <w:rsid w:val="47C4772B"/>
    <w:rsid w:val="47E524E0"/>
    <w:rsid w:val="481D28BB"/>
    <w:rsid w:val="48862C62"/>
    <w:rsid w:val="488C6E00"/>
    <w:rsid w:val="48997A99"/>
    <w:rsid w:val="48BC4523"/>
    <w:rsid w:val="48DD1A9B"/>
    <w:rsid w:val="490B42D1"/>
    <w:rsid w:val="492E65A7"/>
    <w:rsid w:val="49375DDD"/>
    <w:rsid w:val="4972263C"/>
    <w:rsid w:val="49C721E3"/>
    <w:rsid w:val="49CD467C"/>
    <w:rsid w:val="49D95586"/>
    <w:rsid w:val="49FA5FEB"/>
    <w:rsid w:val="4A75253E"/>
    <w:rsid w:val="4AD50F86"/>
    <w:rsid w:val="4B520269"/>
    <w:rsid w:val="4B9D30D2"/>
    <w:rsid w:val="4BB47A6F"/>
    <w:rsid w:val="4D66543B"/>
    <w:rsid w:val="4D700A9E"/>
    <w:rsid w:val="4E17716C"/>
    <w:rsid w:val="4E8E2713"/>
    <w:rsid w:val="4F294193"/>
    <w:rsid w:val="4F632FB0"/>
    <w:rsid w:val="4FC8298E"/>
    <w:rsid w:val="4FDA66A3"/>
    <w:rsid w:val="4FFB63FA"/>
    <w:rsid w:val="501E605E"/>
    <w:rsid w:val="50556012"/>
    <w:rsid w:val="50900752"/>
    <w:rsid w:val="509E1DC6"/>
    <w:rsid w:val="51252B1A"/>
    <w:rsid w:val="513D63BB"/>
    <w:rsid w:val="514837F1"/>
    <w:rsid w:val="51600E2A"/>
    <w:rsid w:val="51A303CE"/>
    <w:rsid w:val="529A036B"/>
    <w:rsid w:val="52AB7E32"/>
    <w:rsid w:val="530323B4"/>
    <w:rsid w:val="535D6DBF"/>
    <w:rsid w:val="53C27B7A"/>
    <w:rsid w:val="542A14B2"/>
    <w:rsid w:val="5458228C"/>
    <w:rsid w:val="54AD090A"/>
    <w:rsid w:val="54D0739C"/>
    <w:rsid w:val="54FA4BAF"/>
    <w:rsid w:val="551A4B52"/>
    <w:rsid w:val="55302F08"/>
    <w:rsid w:val="553954C4"/>
    <w:rsid w:val="55C4407D"/>
    <w:rsid w:val="56215851"/>
    <w:rsid w:val="56411071"/>
    <w:rsid w:val="56544746"/>
    <w:rsid w:val="569732B7"/>
    <w:rsid w:val="569F41CA"/>
    <w:rsid w:val="57022D29"/>
    <w:rsid w:val="571C57F3"/>
    <w:rsid w:val="57245A75"/>
    <w:rsid w:val="5745262D"/>
    <w:rsid w:val="574C0D98"/>
    <w:rsid w:val="579D2AE9"/>
    <w:rsid w:val="57C330C9"/>
    <w:rsid w:val="57EC66E4"/>
    <w:rsid w:val="58067A9A"/>
    <w:rsid w:val="58A94D2E"/>
    <w:rsid w:val="58DE6955"/>
    <w:rsid w:val="58E1251C"/>
    <w:rsid w:val="58ED0967"/>
    <w:rsid w:val="58F95C4D"/>
    <w:rsid w:val="590F7C95"/>
    <w:rsid w:val="59B43BD2"/>
    <w:rsid w:val="59D85185"/>
    <w:rsid w:val="5A305D7A"/>
    <w:rsid w:val="5AD703AE"/>
    <w:rsid w:val="5B4E2B77"/>
    <w:rsid w:val="5B4E4811"/>
    <w:rsid w:val="5C7B3583"/>
    <w:rsid w:val="5C9A09A3"/>
    <w:rsid w:val="5C9E7D9D"/>
    <w:rsid w:val="5CAF6EAC"/>
    <w:rsid w:val="5CB72A3E"/>
    <w:rsid w:val="5CE36320"/>
    <w:rsid w:val="5CEC033D"/>
    <w:rsid w:val="5D9C4904"/>
    <w:rsid w:val="5DC3535A"/>
    <w:rsid w:val="5E0A45F7"/>
    <w:rsid w:val="5E39214E"/>
    <w:rsid w:val="5EAE18EF"/>
    <w:rsid w:val="5F0F6B91"/>
    <w:rsid w:val="5F322AB8"/>
    <w:rsid w:val="5F8D61B6"/>
    <w:rsid w:val="5FF567C0"/>
    <w:rsid w:val="601E2E4D"/>
    <w:rsid w:val="60210924"/>
    <w:rsid w:val="60305682"/>
    <w:rsid w:val="603E79CF"/>
    <w:rsid w:val="60802FC3"/>
    <w:rsid w:val="61226B95"/>
    <w:rsid w:val="614D1A57"/>
    <w:rsid w:val="61610BEA"/>
    <w:rsid w:val="61E20363"/>
    <w:rsid w:val="620B1084"/>
    <w:rsid w:val="624554E3"/>
    <w:rsid w:val="6265373F"/>
    <w:rsid w:val="633E7F35"/>
    <w:rsid w:val="639931E4"/>
    <w:rsid w:val="63A23524"/>
    <w:rsid w:val="63ED7EB2"/>
    <w:rsid w:val="641E6213"/>
    <w:rsid w:val="64565A5A"/>
    <w:rsid w:val="64732DBC"/>
    <w:rsid w:val="649F084F"/>
    <w:rsid w:val="64E02555"/>
    <w:rsid w:val="64F60ACE"/>
    <w:rsid w:val="656D04DC"/>
    <w:rsid w:val="658817D1"/>
    <w:rsid w:val="65C81FCF"/>
    <w:rsid w:val="65DF25C6"/>
    <w:rsid w:val="66467DF5"/>
    <w:rsid w:val="6687420A"/>
    <w:rsid w:val="66A001EE"/>
    <w:rsid w:val="66AF17AC"/>
    <w:rsid w:val="66B5531C"/>
    <w:rsid w:val="66EF4CD2"/>
    <w:rsid w:val="672F1572"/>
    <w:rsid w:val="67670484"/>
    <w:rsid w:val="676E5BF7"/>
    <w:rsid w:val="67B72B89"/>
    <w:rsid w:val="67BA377B"/>
    <w:rsid w:val="67E9463D"/>
    <w:rsid w:val="67F45924"/>
    <w:rsid w:val="68013220"/>
    <w:rsid w:val="68A815DC"/>
    <w:rsid w:val="6917781D"/>
    <w:rsid w:val="692073C4"/>
    <w:rsid w:val="697B2984"/>
    <w:rsid w:val="69A31A8F"/>
    <w:rsid w:val="69AB1384"/>
    <w:rsid w:val="69AB3E91"/>
    <w:rsid w:val="69C213AD"/>
    <w:rsid w:val="69F95DF7"/>
    <w:rsid w:val="6AB06526"/>
    <w:rsid w:val="6AFE317D"/>
    <w:rsid w:val="6B654D58"/>
    <w:rsid w:val="6B8249E2"/>
    <w:rsid w:val="6BD85D34"/>
    <w:rsid w:val="6BEA5A68"/>
    <w:rsid w:val="6C103720"/>
    <w:rsid w:val="6C5A4E90"/>
    <w:rsid w:val="6C683F89"/>
    <w:rsid w:val="6C7E5A1B"/>
    <w:rsid w:val="6D1D0108"/>
    <w:rsid w:val="6D4610C0"/>
    <w:rsid w:val="6D56199F"/>
    <w:rsid w:val="6DF00A8A"/>
    <w:rsid w:val="6E733541"/>
    <w:rsid w:val="6EBA7973"/>
    <w:rsid w:val="6EE92007"/>
    <w:rsid w:val="6F055D81"/>
    <w:rsid w:val="6F4619B1"/>
    <w:rsid w:val="6F5814FC"/>
    <w:rsid w:val="6F8C7562"/>
    <w:rsid w:val="6FB940CF"/>
    <w:rsid w:val="702F6066"/>
    <w:rsid w:val="706976FA"/>
    <w:rsid w:val="717F1B07"/>
    <w:rsid w:val="71F3130D"/>
    <w:rsid w:val="72DC3B79"/>
    <w:rsid w:val="73570E42"/>
    <w:rsid w:val="73AA5488"/>
    <w:rsid w:val="73BA3A09"/>
    <w:rsid w:val="73BA4268"/>
    <w:rsid w:val="744A0550"/>
    <w:rsid w:val="74610F14"/>
    <w:rsid w:val="7476433D"/>
    <w:rsid w:val="74BA6C35"/>
    <w:rsid w:val="75295853"/>
    <w:rsid w:val="752B4205"/>
    <w:rsid w:val="75306BE1"/>
    <w:rsid w:val="755C1784"/>
    <w:rsid w:val="75960AFA"/>
    <w:rsid w:val="759C7DD3"/>
    <w:rsid w:val="75D34BB2"/>
    <w:rsid w:val="75D9405F"/>
    <w:rsid w:val="75EB0D5A"/>
    <w:rsid w:val="764F29D2"/>
    <w:rsid w:val="76AF12D6"/>
    <w:rsid w:val="76C7042D"/>
    <w:rsid w:val="76D648C6"/>
    <w:rsid w:val="76FA6DC4"/>
    <w:rsid w:val="77112BD0"/>
    <w:rsid w:val="77975A10"/>
    <w:rsid w:val="77DE793F"/>
    <w:rsid w:val="78407955"/>
    <w:rsid w:val="78873059"/>
    <w:rsid w:val="788A485A"/>
    <w:rsid w:val="78A512E9"/>
    <w:rsid w:val="78E0302B"/>
    <w:rsid w:val="78EB5095"/>
    <w:rsid w:val="79944CF8"/>
    <w:rsid w:val="79B7167F"/>
    <w:rsid w:val="79FF3026"/>
    <w:rsid w:val="7A2C3059"/>
    <w:rsid w:val="7AA8721A"/>
    <w:rsid w:val="7AB91427"/>
    <w:rsid w:val="7AEF6BF7"/>
    <w:rsid w:val="7B03696C"/>
    <w:rsid w:val="7BAC5CA6"/>
    <w:rsid w:val="7BDA4B34"/>
    <w:rsid w:val="7C544077"/>
    <w:rsid w:val="7C703D67"/>
    <w:rsid w:val="7C9D03BF"/>
    <w:rsid w:val="7CC466C6"/>
    <w:rsid w:val="7CDD2A88"/>
    <w:rsid w:val="7D0F17D2"/>
    <w:rsid w:val="7D155C30"/>
    <w:rsid w:val="7D72526D"/>
    <w:rsid w:val="7D730448"/>
    <w:rsid w:val="7DA61F6B"/>
    <w:rsid w:val="7E2A4FD2"/>
    <w:rsid w:val="7EA82EAD"/>
    <w:rsid w:val="7EB10DEA"/>
    <w:rsid w:val="7EF35E7F"/>
    <w:rsid w:val="7F1E2EFC"/>
    <w:rsid w:val="7FB004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9"/>
    <w:unhideWhenUsed/>
    <w:qFormat/>
    <w:uiPriority w:val="0"/>
    <w:pPr>
      <w:keepNext/>
      <w:keepLines/>
      <w:spacing w:beforeLines="0" w:beforeAutospacing="0" w:afterLines="0" w:afterAutospacing="0" w:line="580" w:lineRule="exact"/>
      <w:ind w:firstLine="856" w:firstLineChars="200"/>
      <w:outlineLvl w:val="1"/>
    </w:pPr>
    <w:rPr>
      <w:rFonts w:ascii="Arial" w:hAnsi="Arial" w:eastAsia="楷体_GB2312"/>
      <w:sz w:val="32"/>
    </w:rPr>
  </w:style>
  <w:style w:type="paragraph" w:styleId="4">
    <w:name w:val="heading 3"/>
    <w:basedOn w:val="1"/>
    <w:next w:val="1"/>
    <w:qFormat/>
    <w:uiPriority w:val="9"/>
    <w:pPr>
      <w:keepNext/>
      <w:keepLines/>
      <w:spacing w:before="260" w:after="260" w:line="416" w:lineRule="auto"/>
      <w:outlineLvl w:val="2"/>
    </w:pPr>
    <w:rPr>
      <w:rFonts w:ascii="等线" w:hAnsi="等线" w:eastAsia="等线"/>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shd w:val="pct20" w:color="auto" w:fill="auto"/>
      <w:spacing w:line="360" w:lineRule="auto"/>
      <w:ind w:firstLine="200" w:firstLineChars="200"/>
    </w:pPr>
    <w:rPr>
      <w:rFonts w:ascii="Times New Roman" w:hAnsi="Times New Roman" w:eastAsia="仿宋_GB2312" w:cs="Arial"/>
      <w:color w:val="000000"/>
      <w:sz w:val="32"/>
      <w:vertAlign w:val="subscript"/>
    </w:rPr>
  </w:style>
  <w:style w:type="paragraph" w:styleId="5">
    <w:name w:val="Normal Indent"/>
    <w:basedOn w:val="1"/>
    <w:next w:val="6"/>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6">
    <w:name w:val="toc 1"/>
    <w:basedOn w:val="1"/>
    <w:next w:val="1"/>
    <w:qFormat/>
    <w:uiPriority w:val="0"/>
    <w:pPr>
      <w:widowControl w:val="0"/>
      <w:spacing w:line="660" w:lineRule="exact"/>
      <w:ind w:firstLine="705"/>
      <w:jc w:val="both"/>
    </w:pPr>
    <w:rPr>
      <w:rFonts w:ascii="仿宋_GB2312" w:eastAsia="仿宋_GB2312" w:cs="Times New Roman"/>
      <w:color w:val="000000"/>
      <w:kern w:val="2"/>
      <w:sz w:val="36"/>
      <w:szCs w:val="36"/>
      <w:lang w:val="en-US" w:eastAsia="zh-CN" w:bidi="ar-SA"/>
    </w:rPr>
  </w:style>
  <w:style w:type="paragraph" w:styleId="7">
    <w:name w:val="index 5"/>
    <w:basedOn w:val="1"/>
    <w:next w:val="1"/>
    <w:qFormat/>
    <w:uiPriority w:val="0"/>
    <w:pPr>
      <w:widowControl w:val="0"/>
      <w:spacing w:line="240" w:lineRule="auto"/>
      <w:ind w:left="1680"/>
      <w:jc w:val="both"/>
    </w:pPr>
    <w:rPr>
      <w:rFonts w:ascii="Times New Roman" w:hAnsi="Times New Roman" w:eastAsia="宋体" w:cs="Times New Roman"/>
      <w:kern w:val="2"/>
      <w:sz w:val="32"/>
      <w:szCs w:val="32"/>
      <w:lang w:val="en-US" w:eastAsia="zh-CN" w:bidi="ar-SA"/>
    </w:rPr>
  </w:style>
  <w:style w:type="paragraph" w:styleId="8">
    <w:name w:val="Body Text"/>
    <w:basedOn w:val="1"/>
    <w:next w:val="9"/>
    <w:qFormat/>
    <w:uiPriority w:val="0"/>
  </w:style>
  <w:style w:type="paragraph" w:styleId="9">
    <w:name w:val="Body Text First Indent 2"/>
    <w:basedOn w:val="10"/>
    <w:next w:val="1"/>
    <w:unhideWhenUsed/>
    <w:qFormat/>
    <w:uiPriority w:val="99"/>
    <w:pPr>
      <w:spacing w:after="120"/>
      <w:ind w:firstLine="420" w:firstLineChars="200"/>
    </w:pPr>
    <w:rPr>
      <w:szCs w:val="24"/>
    </w:rPr>
  </w:style>
  <w:style w:type="paragraph" w:styleId="10">
    <w:name w:val="Body Text Indent"/>
    <w:basedOn w:val="1"/>
    <w:autoRedefine/>
    <w:unhideWhenUsed/>
    <w:qFormat/>
    <w:uiPriority w:val="99"/>
    <w:pPr>
      <w:ind w:left="420" w:leftChars="200"/>
    </w:pPr>
    <w:rPr>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footnote text"/>
    <w:basedOn w:val="1"/>
    <w:autoRedefine/>
    <w:qFormat/>
    <w:uiPriority w:val="0"/>
    <w:pPr>
      <w:snapToGrid w:val="0"/>
      <w:spacing w:line="260" w:lineRule="auto"/>
      <w:ind w:firstLine="624" w:firstLineChars="200"/>
      <w:jc w:val="left"/>
    </w:pPr>
    <w:rPr>
      <w:rFonts w:ascii="仿宋" w:hAnsi="仿宋" w:eastAsia="仿宋" w:cs="Times New Roman"/>
      <w:szCs w:val="22"/>
    </w:rPr>
  </w:style>
  <w:style w:type="paragraph" w:styleId="13">
    <w:name w:val="Body Text 2"/>
    <w:basedOn w:val="1"/>
    <w:next w:val="14"/>
    <w:autoRedefine/>
    <w:qFormat/>
    <w:uiPriority w:val="0"/>
    <w:pPr>
      <w:adjustRightInd w:val="0"/>
      <w:spacing w:line="360" w:lineRule="auto"/>
      <w:textAlignment w:val="baseline"/>
    </w:pPr>
    <w:rPr>
      <w:rFonts w:hint="eastAsia" w:ascii="楷体_GB2312" w:hAnsi="Times New Roman" w:eastAsia="楷体_GB2312" w:cs="Times New Roman"/>
      <w:kern w:val="44"/>
      <w:sz w:val="28"/>
    </w:rPr>
  </w:style>
  <w:style w:type="paragraph" w:customStyle="1" w:styleId="14">
    <w:name w:val="UserStyle_1"/>
    <w:basedOn w:val="1"/>
    <w:next w:val="5"/>
    <w:autoRedefine/>
    <w:qFormat/>
    <w:uiPriority w:val="0"/>
    <w:pPr>
      <w:spacing w:after="120"/>
      <w:textAlignment w:val="baseline"/>
    </w:pPr>
    <w:rPr>
      <w:rFonts w:ascii="Times New Roman" w:hAnsi="Times New Roman" w:eastAsia="宋体" w:cs="Times New Roman"/>
      <w:lang w:bidi="ar-SA"/>
    </w:rPr>
  </w:style>
  <w:style w:type="paragraph" w:styleId="1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8">
    <w:name w:val="Body Text First Indent_48b2488d-5093-4c6a-b3c1-06c22fd07939"/>
    <w:basedOn w:val="8"/>
    <w:autoRedefine/>
    <w:qFormat/>
    <w:uiPriority w:val="0"/>
    <w:pPr>
      <w:spacing w:line="560" w:lineRule="exact"/>
    </w:pPr>
    <w:rPr>
      <w:rFonts w:ascii="宋体" w:hAnsi="Calibri"/>
      <w:kern w:val="2"/>
      <w:sz w:val="28"/>
      <w:szCs w:val="28"/>
      <w:lang w:val="en-US" w:eastAsia="zh-CN" w:bidi="ar-SA"/>
    </w:rPr>
  </w:style>
  <w:style w:type="character" w:customStyle="1" w:styleId="19">
    <w:name w:val="标题 2 Char1"/>
    <w:link w:val="3"/>
    <w:autoRedefine/>
    <w:qFormat/>
    <w:uiPriority w:val="0"/>
    <w:rPr>
      <w:rFonts w:ascii="Arial" w:hAnsi="Arial" w:eastAsia="楷体_GB2312"/>
      <w:sz w:val="32"/>
    </w:rPr>
  </w:style>
  <w:style w:type="paragraph" w:customStyle="1" w:styleId="20">
    <w:name w:val="_Style 7"/>
    <w:basedOn w:val="1"/>
    <w:autoRedefine/>
    <w:qFormat/>
    <w:uiPriority w:val="0"/>
    <w:pPr>
      <w:spacing w:line="504" w:lineRule="atLeast"/>
      <w:ind w:firstLine="623"/>
      <w:textAlignment w:val="baseline"/>
    </w:pPr>
    <w:rPr>
      <w:rFonts w:ascii="Times New Roman" w:eastAsia="方正仿宋简体"/>
      <w:color w:val="000000"/>
      <w:sz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12450</Words>
  <Characters>12768</Characters>
  <Lines>0</Lines>
  <Paragraphs>0</Paragraphs>
  <TotalTime>2</TotalTime>
  <ScaleCrop>false</ScaleCrop>
  <LinksUpToDate>false</LinksUpToDate>
  <CharactersWithSpaces>12799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2023-07-13T18:32:00Z</dcterms:created>
  <dc:creator>lenovo</dc:creator>
  <cp:lastModifiedBy>lenovo</cp:lastModifiedBy>
  <cp:lastPrinted>2023-10-18T02:02:00Z</cp:lastPrinted>
  <dcterms:modified xsi:type="dcterms:W3CDTF">2024-01-09T02:34:44Z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14F1102CF8224ECE9754257AD2D64A8F_13</vt:lpwstr>
  </property>
</Properties>
</file>