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2023年殷都区卫健委行政处罚名单公示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775"/>
        <w:gridCol w:w="4153"/>
        <w:gridCol w:w="2910"/>
        <w:gridCol w:w="219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24" w:type="dxa"/>
          </w:tcPr>
          <w:p>
            <w:pPr>
              <w:jc w:val="center"/>
              <w:rPr>
                <w:rFonts w:hint="default"/>
                <w:sz w:val="28"/>
                <w:szCs w:val="28"/>
                <w:vertAlign w:val="baseline"/>
                <w:lang w:val="en-US" w:eastAsia="zh-CN"/>
              </w:rPr>
            </w:pPr>
            <w:r>
              <w:rPr>
                <w:rFonts w:hint="eastAsia"/>
                <w:sz w:val="28"/>
                <w:szCs w:val="28"/>
                <w:vertAlign w:val="baseline"/>
                <w:lang w:val="en-US" w:eastAsia="zh-CN"/>
              </w:rPr>
              <w:t>案件编号</w:t>
            </w:r>
          </w:p>
        </w:tc>
        <w:tc>
          <w:tcPr>
            <w:tcW w:w="1775" w:type="dxa"/>
          </w:tcPr>
          <w:p>
            <w:pPr>
              <w:jc w:val="center"/>
              <w:rPr>
                <w:rFonts w:hint="default"/>
                <w:sz w:val="28"/>
                <w:szCs w:val="28"/>
                <w:vertAlign w:val="baseline"/>
                <w:lang w:val="en-US" w:eastAsia="zh-CN"/>
              </w:rPr>
            </w:pPr>
            <w:r>
              <w:rPr>
                <w:rFonts w:hint="eastAsia"/>
                <w:sz w:val="28"/>
                <w:szCs w:val="28"/>
                <w:vertAlign w:val="baseline"/>
                <w:lang w:val="en-US" w:eastAsia="zh-CN"/>
              </w:rPr>
              <w:t>当事人名称</w:t>
            </w:r>
          </w:p>
        </w:tc>
        <w:tc>
          <w:tcPr>
            <w:tcW w:w="4153" w:type="dxa"/>
          </w:tcPr>
          <w:p>
            <w:pPr>
              <w:jc w:val="center"/>
              <w:rPr>
                <w:rFonts w:hint="default"/>
                <w:sz w:val="28"/>
                <w:szCs w:val="28"/>
                <w:vertAlign w:val="baseline"/>
                <w:lang w:val="en-US" w:eastAsia="zh-CN"/>
              </w:rPr>
            </w:pPr>
            <w:r>
              <w:rPr>
                <w:rFonts w:hint="eastAsia"/>
                <w:sz w:val="28"/>
                <w:szCs w:val="28"/>
                <w:vertAlign w:val="baseline"/>
                <w:lang w:val="en-US" w:eastAsia="zh-CN"/>
              </w:rPr>
              <w:t>违法行为</w:t>
            </w:r>
          </w:p>
        </w:tc>
        <w:tc>
          <w:tcPr>
            <w:tcW w:w="2910" w:type="dxa"/>
          </w:tcPr>
          <w:p>
            <w:pPr>
              <w:jc w:val="center"/>
              <w:rPr>
                <w:rFonts w:hint="default"/>
                <w:sz w:val="28"/>
                <w:szCs w:val="28"/>
                <w:vertAlign w:val="baseline"/>
                <w:lang w:val="en-US" w:eastAsia="zh-CN"/>
              </w:rPr>
            </w:pPr>
            <w:r>
              <w:rPr>
                <w:rFonts w:hint="eastAsia"/>
                <w:sz w:val="28"/>
                <w:szCs w:val="28"/>
                <w:vertAlign w:val="baseline"/>
                <w:lang w:val="en-US" w:eastAsia="zh-CN"/>
              </w:rPr>
              <w:t>处罚依据</w:t>
            </w:r>
          </w:p>
        </w:tc>
        <w:tc>
          <w:tcPr>
            <w:tcW w:w="2190" w:type="dxa"/>
          </w:tcPr>
          <w:p>
            <w:pPr>
              <w:jc w:val="center"/>
              <w:rPr>
                <w:rFonts w:hint="default"/>
                <w:sz w:val="28"/>
                <w:szCs w:val="28"/>
                <w:vertAlign w:val="baseline"/>
                <w:lang w:val="en-US" w:eastAsia="zh-CN"/>
              </w:rPr>
            </w:pPr>
            <w:r>
              <w:rPr>
                <w:rFonts w:hint="eastAsia"/>
                <w:sz w:val="28"/>
                <w:szCs w:val="28"/>
                <w:vertAlign w:val="baseline"/>
                <w:lang w:val="en-US" w:eastAsia="zh-CN"/>
              </w:rPr>
              <w:t>处罚内容</w:t>
            </w:r>
          </w:p>
        </w:tc>
        <w:tc>
          <w:tcPr>
            <w:tcW w:w="1310" w:type="dxa"/>
          </w:tcPr>
          <w:p>
            <w:pPr>
              <w:jc w:val="center"/>
              <w:rPr>
                <w:rFonts w:hint="default"/>
                <w:sz w:val="28"/>
                <w:szCs w:val="28"/>
                <w:vertAlign w:val="baseline"/>
                <w:lang w:val="en-US" w:eastAsia="zh-CN"/>
              </w:rPr>
            </w:pPr>
            <w:r>
              <w:rPr>
                <w:rFonts w:hint="eastAsia"/>
                <w:sz w:val="28"/>
                <w:szCs w:val="28"/>
                <w:vertAlign w:val="baseline"/>
                <w:lang w:val="en-US" w:eastAsia="zh-CN"/>
              </w:rPr>
              <w:t>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24" w:type="dxa"/>
            <w:vAlign w:val="top"/>
          </w:tcPr>
          <w:p>
            <w:pPr>
              <w:jc w:val="center"/>
              <w:rPr>
                <w:rFonts w:hint="default" w:ascii="宋体" w:hAnsi="宋体" w:eastAsia="宋体" w:cs="宋体"/>
                <w:i w:val="0"/>
                <w:iCs w:val="0"/>
                <w:color w:val="0070C0"/>
                <w:kern w:val="2"/>
                <w:sz w:val="24"/>
                <w:szCs w:val="24"/>
                <w:u w:val="none"/>
                <w:lang w:val="en-US" w:eastAsia="zh-CN" w:bidi="ar-SA"/>
              </w:rPr>
            </w:pPr>
            <w:r>
              <w:rPr>
                <w:rFonts w:hint="eastAsia" w:asciiTheme="minorHAnsi" w:hAnsiTheme="minorHAnsi" w:eastAsiaTheme="minorEastAsia" w:cstheme="minorBidi"/>
                <w:kern w:val="2"/>
                <w:sz w:val="24"/>
                <w:szCs w:val="24"/>
                <w:vertAlign w:val="baseline"/>
                <w:lang w:val="en-US" w:eastAsia="zh-CN" w:bidi="ar-SA"/>
              </w:rPr>
              <w:t>安殷卫医罚【2023】12号</w:t>
            </w:r>
          </w:p>
        </w:tc>
        <w:tc>
          <w:tcPr>
            <w:tcW w:w="1775" w:type="dxa"/>
            <w:vAlign w:val="top"/>
          </w:tcPr>
          <w:p>
            <w:pPr>
              <w:jc w:val="center"/>
              <w:rPr>
                <w:rFonts w:hint="default"/>
                <w:sz w:val="24"/>
                <w:szCs w:val="24"/>
                <w:vertAlign w:val="baseline"/>
                <w:lang w:val="en-US" w:eastAsia="zh-CN"/>
              </w:rPr>
            </w:pPr>
            <w:r>
              <w:rPr>
                <w:rFonts w:ascii="宋体" w:hAnsi="宋体" w:eastAsia="宋体" w:cs="宋体"/>
                <w:sz w:val="24"/>
                <w:szCs w:val="24"/>
              </w:rPr>
              <w:t>安阳市殷都区安丰乡卫生院</w:t>
            </w:r>
          </w:p>
        </w:tc>
        <w:tc>
          <w:tcPr>
            <w:tcW w:w="4153" w:type="dxa"/>
            <w:vAlign w:val="top"/>
          </w:tcPr>
          <w:p>
            <w:pPr>
              <w:jc w:val="center"/>
              <w:rPr>
                <w:rFonts w:hint="default"/>
                <w:sz w:val="24"/>
                <w:szCs w:val="24"/>
                <w:vertAlign w:val="baseline"/>
                <w:lang w:val="en-US" w:eastAsia="zh-CN"/>
              </w:rPr>
            </w:pPr>
            <w:r>
              <w:rPr>
                <w:rFonts w:ascii="宋体" w:hAnsi="宋体" w:eastAsia="宋体" w:cs="宋体"/>
                <w:sz w:val="24"/>
                <w:szCs w:val="24"/>
              </w:rPr>
              <w:t>2023年</w:t>
            </w:r>
            <w:r>
              <w:rPr>
                <w:rFonts w:hint="eastAsia" w:ascii="宋体" w:hAnsi="宋体" w:eastAsia="宋体" w:cs="宋体"/>
                <w:sz w:val="24"/>
                <w:szCs w:val="24"/>
                <w:lang w:val="en-US" w:eastAsia="zh-CN"/>
              </w:rPr>
              <w:t>8</w:t>
            </w:r>
            <w:r>
              <w:rPr>
                <w:rFonts w:ascii="宋体" w:hAnsi="宋体" w:eastAsia="宋体" w:cs="宋体"/>
                <w:sz w:val="24"/>
                <w:szCs w:val="24"/>
              </w:rPr>
              <w:t>月</w:t>
            </w:r>
            <w:r>
              <w:rPr>
                <w:rFonts w:hint="eastAsia" w:ascii="宋体" w:hAnsi="宋体" w:eastAsia="宋体" w:cs="宋体"/>
                <w:sz w:val="24"/>
                <w:szCs w:val="24"/>
                <w:lang w:val="en-US" w:eastAsia="zh-CN"/>
              </w:rPr>
              <w:t>31</w:t>
            </w:r>
            <w:r>
              <w:rPr>
                <w:rFonts w:ascii="宋体" w:hAnsi="宋体" w:eastAsia="宋体" w:cs="宋体"/>
                <w:sz w:val="24"/>
                <w:szCs w:val="24"/>
              </w:rPr>
              <w:t>日</w:t>
            </w:r>
            <w:r>
              <w:rPr>
                <w:rFonts w:hint="eastAsia" w:ascii="宋体" w:hAnsi="宋体" w:eastAsia="宋体" w:cs="宋体"/>
                <w:sz w:val="24"/>
                <w:szCs w:val="24"/>
                <w:lang w:val="en-US" w:eastAsia="zh-CN"/>
              </w:rPr>
              <w:t>卫生监督所执法人员接到上级移交，执法人员依法查处安丰乡卫生院存在：</w:t>
            </w:r>
            <w:r>
              <w:rPr>
                <w:rFonts w:ascii="宋体" w:hAnsi="宋体" w:eastAsia="宋体" w:cs="宋体"/>
                <w:sz w:val="24"/>
                <w:szCs w:val="24"/>
              </w:rPr>
              <w:t>1、超出核准登记的诊疗科目开展眼科诊疗活动的行为，违反《医 疗机构管理条例》第二十六条的规定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使用非卫生技术人员史永峰进行眼科诊疗活动的行为，违反了《医疗机构管理条例》第二十七条的规定</w:t>
            </w:r>
          </w:p>
        </w:tc>
        <w:tc>
          <w:tcPr>
            <w:tcW w:w="2910" w:type="dxa"/>
            <w:vAlign w:val="top"/>
          </w:tcPr>
          <w:p>
            <w:pPr>
              <w:jc w:val="center"/>
              <w:rPr>
                <w:rFonts w:hint="default"/>
                <w:sz w:val="24"/>
                <w:szCs w:val="24"/>
                <w:vertAlign w:val="baseline"/>
                <w:lang w:val="en-US" w:eastAsia="zh-CN"/>
              </w:rPr>
            </w:pPr>
            <w:r>
              <w:rPr>
                <w:rFonts w:ascii="宋体" w:hAnsi="宋体" w:eastAsia="宋体" w:cs="宋体"/>
                <w:sz w:val="24"/>
                <w:szCs w:val="24"/>
              </w:rPr>
              <w:t>依据《医疗机构管理条例》第四十六条</w:t>
            </w:r>
            <w:r>
              <w:rPr>
                <w:rFonts w:hint="eastAsia" w:ascii="宋体" w:hAnsi="宋体" w:eastAsia="宋体" w:cs="宋体"/>
                <w:sz w:val="24"/>
                <w:szCs w:val="24"/>
                <w:lang w:eastAsia="zh-CN"/>
              </w:rPr>
              <w:t>；</w:t>
            </w:r>
            <w:r>
              <w:rPr>
                <w:rFonts w:ascii="宋体" w:hAnsi="宋体" w:eastAsia="宋体" w:cs="宋体"/>
                <w:sz w:val="24"/>
                <w:szCs w:val="24"/>
              </w:rPr>
              <w:t>《医疗机构管理条 例》第四十七条</w:t>
            </w:r>
          </w:p>
        </w:tc>
        <w:tc>
          <w:tcPr>
            <w:tcW w:w="2190" w:type="dxa"/>
            <w:vAlign w:val="top"/>
          </w:tcPr>
          <w:p>
            <w:pPr>
              <w:jc w:val="center"/>
              <w:rPr>
                <w:rFonts w:hint="default"/>
                <w:sz w:val="24"/>
                <w:szCs w:val="24"/>
                <w:vertAlign w:val="baseline"/>
                <w:lang w:val="en-US" w:eastAsia="zh-CN"/>
              </w:rPr>
            </w:pPr>
            <w:r>
              <w:rPr>
                <w:rFonts w:ascii="宋体" w:hAnsi="宋体" w:eastAsia="宋体" w:cs="宋体"/>
                <w:sz w:val="24"/>
                <w:szCs w:val="24"/>
              </w:rPr>
              <w:t>1、警告；2、没收违法所得1471840.75 元。3、罚款人民币 10 万元整的行政处罚</w:t>
            </w:r>
          </w:p>
        </w:tc>
        <w:tc>
          <w:tcPr>
            <w:tcW w:w="1310" w:type="dxa"/>
            <w:vAlign w:val="top"/>
          </w:tcPr>
          <w:p>
            <w:pPr>
              <w:jc w:val="center"/>
              <w:rPr>
                <w:rFonts w:hint="default"/>
                <w:sz w:val="24"/>
                <w:szCs w:val="24"/>
                <w:vertAlign w:val="baseline"/>
                <w:lang w:val="en-US" w:eastAsia="zh-CN"/>
              </w:rPr>
            </w:pPr>
            <w:r>
              <w:rPr>
                <w:rFonts w:hint="eastAsia" w:cstheme="minorBidi"/>
                <w:kern w:val="2"/>
                <w:sz w:val="24"/>
                <w:szCs w:val="24"/>
                <w:vertAlign w:val="baseline"/>
                <w:lang w:val="en-US" w:eastAsia="zh-CN" w:bidi="ar-SA"/>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824" w:type="dxa"/>
          </w:tcPr>
          <w:p>
            <w:pPr>
              <w:jc w:val="center"/>
              <w:rPr>
                <w:rFonts w:hint="default"/>
                <w:sz w:val="24"/>
                <w:szCs w:val="24"/>
                <w:vertAlign w:val="baseline"/>
                <w:lang w:val="en-US" w:eastAsia="zh-CN"/>
              </w:rPr>
            </w:pPr>
            <w:r>
              <w:rPr>
                <w:rFonts w:hint="default"/>
                <w:sz w:val="24"/>
                <w:szCs w:val="24"/>
                <w:vertAlign w:val="baseline"/>
                <w:lang w:val="en-US" w:eastAsia="zh-CN"/>
              </w:rPr>
              <w:t>安殷卫医罚【2023】15号</w:t>
            </w:r>
          </w:p>
        </w:tc>
        <w:tc>
          <w:tcPr>
            <w:tcW w:w="1775" w:type="dxa"/>
          </w:tcPr>
          <w:p>
            <w:pPr>
              <w:jc w:val="center"/>
              <w:rPr>
                <w:rFonts w:hint="default"/>
                <w:sz w:val="24"/>
                <w:szCs w:val="24"/>
                <w:vertAlign w:val="baseline"/>
                <w:lang w:val="en-US" w:eastAsia="zh-CN"/>
              </w:rPr>
            </w:pPr>
            <w:r>
              <w:rPr>
                <w:rFonts w:ascii="宋体" w:hAnsi="宋体" w:eastAsia="宋体" w:cs="宋体"/>
                <w:sz w:val="24"/>
                <w:szCs w:val="24"/>
              </w:rPr>
              <w:t>史永峰</w:t>
            </w:r>
          </w:p>
        </w:tc>
        <w:tc>
          <w:tcPr>
            <w:tcW w:w="4153" w:type="dxa"/>
          </w:tcPr>
          <w:p>
            <w:pPr>
              <w:jc w:val="left"/>
              <w:rPr>
                <w:rFonts w:hint="default"/>
                <w:sz w:val="24"/>
                <w:szCs w:val="24"/>
                <w:vertAlign w:val="baseline"/>
                <w:lang w:val="en-US" w:eastAsia="zh-CN"/>
              </w:rPr>
            </w:pPr>
            <w:r>
              <w:rPr>
                <w:rFonts w:ascii="宋体" w:hAnsi="宋体" w:eastAsia="宋体" w:cs="宋体"/>
                <w:sz w:val="24"/>
                <w:szCs w:val="24"/>
              </w:rPr>
              <w:t>2020年8月至2023年6月史永峰未取得任何相关医学资质证件在安丰乡卫生院开展眼科诊疗活动的违法行为违反《中华人民共和国医师法》第十三条第四款</w:t>
            </w:r>
          </w:p>
        </w:tc>
        <w:tc>
          <w:tcPr>
            <w:tcW w:w="2910" w:type="dxa"/>
          </w:tcPr>
          <w:p>
            <w:pPr>
              <w:jc w:val="center"/>
              <w:rPr>
                <w:rFonts w:hint="default"/>
                <w:sz w:val="24"/>
                <w:szCs w:val="24"/>
                <w:vertAlign w:val="baseline"/>
                <w:lang w:val="en-US" w:eastAsia="zh-CN"/>
              </w:rPr>
            </w:pPr>
            <w:r>
              <w:rPr>
                <w:rFonts w:ascii="宋体" w:hAnsi="宋体" w:eastAsia="宋体" w:cs="宋体"/>
                <w:sz w:val="24"/>
                <w:szCs w:val="24"/>
              </w:rPr>
              <w:t>依据《中华人民共和国医师法》第五十九条</w:t>
            </w:r>
          </w:p>
        </w:tc>
        <w:tc>
          <w:tcPr>
            <w:tcW w:w="2190" w:type="dxa"/>
          </w:tcPr>
          <w:p>
            <w:pPr>
              <w:jc w:val="center"/>
              <w:rPr>
                <w:rFonts w:hint="default"/>
                <w:sz w:val="24"/>
                <w:szCs w:val="24"/>
                <w:vertAlign w:val="baseline"/>
                <w:lang w:val="en-US" w:eastAsia="zh-CN"/>
              </w:rPr>
            </w:pPr>
            <w:r>
              <w:rPr>
                <w:rFonts w:ascii="宋体" w:hAnsi="宋体" w:eastAsia="宋体" w:cs="宋体"/>
                <w:sz w:val="24"/>
                <w:szCs w:val="24"/>
              </w:rPr>
              <w:t>1、没收违法所得 6492 元；2、罚款人民币 2 万元整的行政处罚。同时责 令立即停止执业活动。</w:t>
            </w:r>
          </w:p>
        </w:tc>
        <w:tc>
          <w:tcPr>
            <w:tcW w:w="1310" w:type="dxa"/>
          </w:tcPr>
          <w:p>
            <w:pPr>
              <w:jc w:val="center"/>
              <w:rPr>
                <w:rFonts w:hint="default"/>
                <w:sz w:val="24"/>
                <w:szCs w:val="24"/>
                <w:vertAlign w:val="baseline"/>
                <w:lang w:val="en-US" w:eastAsia="zh-CN"/>
              </w:rPr>
            </w:pPr>
            <w:r>
              <w:rPr>
                <w:rFonts w:hint="eastAsia"/>
                <w:sz w:val="24"/>
                <w:szCs w:val="24"/>
                <w:vertAlign w:val="baseline"/>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4" w:type="dxa"/>
            <w:vAlign w:val="top"/>
          </w:tcPr>
          <w:p>
            <w:pPr>
              <w:jc w:val="center"/>
              <w:rPr>
                <w:rFonts w:hint="default" w:ascii="宋体" w:hAnsi="宋体" w:eastAsia="宋体" w:cs="宋体"/>
                <w:kern w:val="2"/>
                <w:sz w:val="24"/>
                <w:szCs w:val="24"/>
                <w:lang w:val="en-US" w:eastAsia="zh-CN" w:bidi="ar-SA"/>
              </w:rPr>
            </w:pPr>
            <w:r>
              <w:rPr>
                <w:rFonts w:ascii="宋体" w:hAnsi="宋体" w:eastAsia="宋体" w:cs="宋体"/>
                <w:sz w:val="24"/>
                <w:szCs w:val="24"/>
              </w:rPr>
              <w:t>安殷卫</w:t>
            </w:r>
            <w:r>
              <w:rPr>
                <w:rFonts w:hint="eastAsia" w:ascii="宋体" w:hAnsi="宋体" w:eastAsia="宋体" w:cs="宋体"/>
                <w:sz w:val="24"/>
                <w:szCs w:val="24"/>
                <w:lang w:val="en-US" w:eastAsia="zh-CN"/>
              </w:rPr>
              <w:t>医</w:t>
            </w:r>
            <w:r>
              <w:rPr>
                <w:rFonts w:ascii="宋体" w:hAnsi="宋体" w:eastAsia="宋体" w:cs="宋体"/>
                <w:sz w:val="24"/>
                <w:szCs w:val="24"/>
              </w:rPr>
              <w:t>罚﹝2023﹞</w:t>
            </w:r>
            <w:r>
              <w:rPr>
                <w:rFonts w:hint="eastAsia" w:ascii="宋体" w:hAnsi="宋体" w:eastAsia="宋体" w:cs="宋体"/>
                <w:sz w:val="24"/>
                <w:szCs w:val="24"/>
                <w:lang w:val="en-US" w:eastAsia="zh-CN"/>
              </w:rPr>
              <w:t>20</w:t>
            </w:r>
            <w:r>
              <w:rPr>
                <w:rFonts w:ascii="宋体" w:hAnsi="宋体" w:eastAsia="宋体" w:cs="宋体"/>
                <w:sz w:val="24"/>
                <w:szCs w:val="24"/>
              </w:rPr>
              <w:t>号</w:t>
            </w:r>
          </w:p>
        </w:tc>
        <w:tc>
          <w:tcPr>
            <w:tcW w:w="1775"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安阳市殷都区人民医院</w:t>
            </w:r>
          </w:p>
        </w:tc>
        <w:tc>
          <w:tcPr>
            <w:tcW w:w="4153"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2023年7月26日，安阳市殷都区人民医院</w:t>
            </w:r>
            <w:r>
              <w:rPr>
                <w:rFonts w:hint="eastAsia" w:ascii="宋体" w:hAnsi="宋体" w:eastAsia="宋体" w:cs="宋体"/>
                <w:sz w:val="24"/>
                <w:szCs w:val="24"/>
              </w:rPr>
              <w:t>使用未取得</w:t>
            </w:r>
            <w:r>
              <w:rPr>
                <w:rFonts w:hint="eastAsia" w:ascii="宋体" w:hAnsi="宋体" w:eastAsia="宋体" w:cs="宋体"/>
                <w:sz w:val="24"/>
                <w:szCs w:val="24"/>
                <w:lang w:val="en-US" w:eastAsia="zh-CN"/>
              </w:rPr>
              <w:t>相关医学资质</w:t>
            </w:r>
            <w:r>
              <w:rPr>
                <w:rFonts w:hint="eastAsia" w:ascii="宋体" w:hAnsi="宋体" w:eastAsia="宋体" w:cs="宋体"/>
                <w:sz w:val="24"/>
                <w:szCs w:val="24"/>
              </w:rPr>
              <w:t>的</w:t>
            </w:r>
            <w:r>
              <w:rPr>
                <w:rFonts w:hint="eastAsia" w:ascii="宋体" w:hAnsi="宋体" w:eastAsia="宋体" w:cs="宋体"/>
                <w:sz w:val="24"/>
                <w:szCs w:val="24"/>
                <w:lang w:val="en-US" w:eastAsia="zh-CN"/>
              </w:rPr>
              <w:t>非卫生技术</w:t>
            </w:r>
            <w:r>
              <w:rPr>
                <w:rFonts w:hint="eastAsia" w:ascii="宋体" w:hAnsi="宋体" w:eastAsia="宋体" w:cs="宋体"/>
                <w:sz w:val="24"/>
                <w:szCs w:val="24"/>
              </w:rPr>
              <w:t>人员</w:t>
            </w:r>
            <w:r>
              <w:rPr>
                <w:rFonts w:hint="eastAsia" w:ascii="宋体" w:hAnsi="宋体" w:eastAsia="宋体" w:cs="宋体"/>
                <w:sz w:val="24"/>
                <w:szCs w:val="24"/>
                <w:lang w:val="en-US" w:eastAsia="zh-CN"/>
              </w:rPr>
              <w:t>韩文军从2020年9月至2023年3月</w:t>
            </w:r>
            <w:r>
              <w:rPr>
                <w:rFonts w:hint="eastAsia" w:ascii="宋体" w:hAnsi="宋体" w:eastAsia="宋体" w:cs="宋体"/>
                <w:sz w:val="24"/>
                <w:szCs w:val="24"/>
              </w:rPr>
              <w:t>从事诊疗活动</w:t>
            </w:r>
            <w:r>
              <w:rPr>
                <w:rFonts w:hint="eastAsia" w:ascii="宋体" w:hAnsi="宋体" w:eastAsia="宋体" w:cs="宋体"/>
                <w:sz w:val="24"/>
                <w:szCs w:val="24"/>
                <w:lang w:val="en-US" w:eastAsia="zh-CN"/>
              </w:rPr>
              <w:t>的行为。</w:t>
            </w:r>
          </w:p>
        </w:tc>
        <w:tc>
          <w:tcPr>
            <w:tcW w:w="291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依据《医疗机构管理条例》第四十七条</w:t>
            </w:r>
          </w:p>
        </w:tc>
        <w:tc>
          <w:tcPr>
            <w:tcW w:w="219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罚款人民币伍万(50000) 元整的行政处罚，同时责令立即改正违</w:t>
            </w:r>
            <w:r>
              <w:rPr>
                <w:rFonts w:hint="eastAsia" w:ascii="宋体" w:hAnsi="宋体" w:eastAsia="宋体" w:cs="宋体"/>
                <w:sz w:val="24"/>
                <w:szCs w:val="24"/>
              </w:rPr>
              <w:t>法行为。</w:t>
            </w:r>
          </w:p>
        </w:tc>
        <w:tc>
          <w:tcPr>
            <w:tcW w:w="131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824" w:type="dxa"/>
            <w:vAlign w:val="top"/>
          </w:tcPr>
          <w:p>
            <w:pPr>
              <w:jc w:val="center"/>
              <w:rPr>
                <w:rFonts w:hint="default" w:ascii="宋体" w:hAnsi="宋体" w:eastAsia="宋体" w:cs="宋体"/>
                <w:kern w:val="2"/>
                <w:sz w:val="24"/>
                <w:szCs w:val="24"/>
                <w:lang w:val="en-US" w:eastAsia="zh-CN" w:bidi="ar-SA"/>
              </w:rPr>
            </w:pPr>
            <w:r>
              <w:rPr>
                <w:rFonts w:ascii="宋体" w:hAnsi="宋体" w:eastAsia="宋体" w:cs="宋体"/>
                <w:sz w:val="24"/>
                <w:szCs w:val="24"/>
              </w:rPr>
              <w:t>安殷卫</w:t>
            </w:r>
            <w:r>
              <w:rPr>
                <w:rFonts w:hint="eastAsia" w:ascii="宋体" w:hAnsi="宋体" w:eastAsia="宋体" w:cs="宋体"/>
                <w:sz w:val="24"/>
                <w:szCs w:val="24"/>
                <w:lang w:val="en-US" w:eastAsia="zh-CN"/>
              </w:rPr>
              <w:t>医</w:t>
            </w:r>
            <w:r>
              <w:rPr>
                <w:rFonts w:ascii="宋体" w:hAnsi="宋体" w:eastAsia="宋体" w:cs="宋体"/>
                <w:sz w:val="24"/>
                <w:szCs w:val="24"/>
              </w:rPr>
              <w:t>罚﹝2023﹞</w:t>
            </w:r>
            <w:r>
              <w:rPr>
                <w:rFonts w:hint="eastAsia" w:ascii="宋体" w:hAnsi="宋体" w:eastAsia="宋体" w:cs="宋体"/>
                <w:sz w:val="24"/>
                <w:szCs w:val="24"/>
                <w:lang w:val="en-US" w:eastAsia="zh-CN"/>
              </w:rPr>
              <w:t>21</w:t>
            </w:r>
            <w:r>
              <w:rPr>
                <w:rFonts w:ascii="宋体" w:hAnsi="宋体" w:eastAsia="宋体" w:cs="宋体"/>
                <w:sz w:val="24"/>
                <w:szCs w:val="24"/>
              </w:rPr>
              <w:t>号</w:t>
            </w:r>
          </w:p>
        </w:tc>
        <w:tc>
          <w:tcPr>
            <w:tcW w:w="1775"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韩文军</w:t>
            </w:r>
          </w:p>
        </w:tc>
        <w:tc>
          <w:tcPr>
            <w:tcW w:w="4153"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2023年7月26日，韩文军在2020年09月至2023年03月未取得相关行医资质证件时从事开具处方药品以及检查项目清单的行为。</w:t>
            </w:r>
          </w:p>
        </w:tc>
        <w:tc>
          <w:tcPr>
            <w:tcW w:w="291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依据《中华人民共和国医师法》第五十九条</w:t>
            </w:r>
          </w:p>
        </w:tc>
        <w:tc>
          <w:tcPr>
            <w:tcW w:w="219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1、没收违法所得 42919 元；2、罚款 85838元整的行政处罚;并责令其立即停止执法活动。</w:t>
            </w:r>
          </w:p>
        </w:tc>
        <w:tc>
          <w:tcPr>
            <w:tcW w:w="131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自觉履行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824"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安殷卫医罚</w:t>
            </w:r>
            <w:r>
              <w:rPr>
                <w:rFonts w:ascii="宋体" w:hAnsi="宋体" w:eastAsia="宋体" w:cs="宋体"/>
                <w:sz w:val="24"/>
                <w:szCs w:val="24"/>
              </w:rPr>
              <w:t>﹝2023﹞</w:t>
            </w:r>
            <w:r>
              <w:rPr>
                <w:rFonts w:hint="eastAsia" w:ascii="宋体" w:hAnsi="宋体" w:eastAsia="宋体" w:cs="宋体"/>
                <w:sz w:val="24"/>
                <w:szCs w:val="24"/>
                <w:lang w:val="en-US" w:eastAsia="zh-CN"/>
              </w:rPr>
              <w:t>22号</w:t>
            </w:r>
          </w:p>
        </w:tc>
        <w:tc>
          <w:tcPr>
            <w:tcW w:w="1775"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安阳市殷都区人民医院</w:t>
            </w:r>
          </w:p>
        </w:tc>
        <w:tc>
          <w:tcPr>
            <w:tcW w:w="4153"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2023年6月5日，殷都区人民医院存在从2022年7月至2023年6月5日之间对袁海超出租视光中心的违法行为。</w:t>
            </w:r>
          </w:p>
        </w:tc>
        <w:tc>
          <w:tcPr>
            <w:tcW w:w="291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依据《中华人民共和国基本医疗卫生与健康促进法》第一百条第</w:t>
            </w:r>
            <w:r>
              <w:rPr>
                <w:rFonts w:ascii="宋体" w:hAnsi="宋体" w:eastAsia="宋体" w:cs="宋体"/>
                <w:sz w:val="24"/>
                <w:szCs w:val="24"/>
              </w:rPr>
              <w:t>（二）</w:t>
            </w:r>
            <w:r>
              <w:rPr>
                <w:rFonts w:hint="eastAsia" w:ascii="宋体" w:hAnsi="宋体" w:eastAsia="宋体" w:cs="宋体"/>
                <w:sz w:val="24"/>
                <w:szCs w:val="24"/>
                <w:lang w:val="en-US" w:eastAsia="zh-CN"/>
              </w:rPr>
              <w:t>项</w:t>
            </w:r>
          </w:p>
        </w:tc>
        <w:tc>
          <w:tcPr>
            <w:tcW w:w="219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1、没收违法所得壹拾玖万壹仟伍佰玖拾陆元玖角（191596.9元）整，2、罚款人民币柒拾陆万陆仟叁佰捌拾柒元陆角（766387.6元）整的行政处罚，同时责令其立即改正违法行为。</w:t>
            </w:r>
          </w:p>
        </w:tc>
        <w:tc>
          <w:tcPr>
            <w:tcW w:w="1310" w:type="dxa"/>
            <w:vAlign w:val="top"/>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分期缴纳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24" w:type="dxa"/>
          </w:tcPr>
          <w:p>
            <w:pPr>
              <w:jc w:val="center"/>
              <w:rPr>
                <w:rFonts w:hint="default"/>
                <w:sz w:val="24"/>
                <w:szCs w:val="24"/>
                <w:vertAlign w:val="baseline"/>
                <w:lang w:val="en-US" w:eastAsia="zh-CN"/>
              </w:rPr>
            </w:pPr>
          </w:p>
        </w:tc>
        <w:tc>
          <w:tcPr>
            <w:tcW w:w="1775" w:type="dxa"/>
          </w:tcPr>
          <w:p>
            <w:pPr>
              <w:jc w:val="center"/>
              <w:rPr>
                <w:rFonts w:hint="eastAsia"/>
                <w:sz w:val="24"/>
                <w:szCs w:val="24"/>
                <w:vertAlign w:val="baseline"/>
                <w:lang w:val="en-US" w:eastAsia="zh-CN"/>
              </w:rPr>
            </w:pPr>
          </w:p>
        </w:tc>
        <w:tc>
          <w:tcPr>
            <w:tcW w:w="4153" w:type="dxa"/>
          </w:tcPr>
          <w:p>
            <w:pPr>
              <w:jc w:val="center"/>
              <w:rPr>
                <w:rFonts w:hint="eastAsia"/>
                <w:sz w:val="24"/>
                <w:szCs w:val="24"/>
                <w:vertAlign w:val="baseline"/>
                <w:lang w:val="en-US" w:eastAsia="zh-CN"/>
              </w:rPr>
            </w:pPr>
          </w:p>
        </w:tc>
        <w:tc>
          <w:tcPr>
            <w:tcW w:w="2910" w:type="dxa"/>
          </w:tcPr>
          <w:p>
            <w:pPr>
              <w:jc w:val="center"/>
              <w:rPr>
                <w:rFonts w:hint="eastAsia"/>
                <w:sz w:val="24"/>
                <w:szCs w:val="24"/>
                <w:vertAlign w:val="baseline"/>
                <w:lang w:val="en-US" w:eastAsia="zh-CN"/>
              </w:rPr>
            </w:pPr>
          </w:p>
        </w:tc>
        <w:tc>
          <w:tcPr>
            <w:tcW w:w="2190" w:type="dxa"/>
          </w:tcPr>
          <w:p>
            <w:pPr>
              <w:jc w:val="center"/>
              <w:rPr>
                <w:rFonts w:hint="default"/>
                <w:sz w:val="24"/>
                <w:szCs w:val="24"/>
                <w:vertAlign w:val="baseline"/>
                <w:lang w:val="en-US" w:eastAsia="zh-CN"/>
              </w:rPr>
            </w:pPr>
          </w:p>
        </w:tc>
        <w:tc>
          <w:tcPr>
            <w:tcW w:w="1310" w:type="dxa"/>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24" w:type="dxa"/>
          </w:tcPr>
          <w:p>
            <w:pPr>
              <w:jc w:val="center"/>
              <w:rPr>
                <w:rFonts w:hint="default" w:asciiTheme="minorHAnsi" w:hAnsiTheme="minorHAnsi" w:eastAsiaTheme="minorEastAsia" w:cstheme="minorBidi"/>
                <w:kern w:val="2"/>
                <w:sz w:val="24"/>
                <w:szCs w:val="24"/>
                <w:vertAlign w:val="baseline"/>
                <w:lang w:val="en-US" w:eastAsia="zh-CN" w:bidi="ar-SA"/>
              </w:rPr>
            </w:pPr>
          </w:p>
        </w:tc>
        <w:tc>
          <w:tcPr>
            <w:tcW w:w="1775" w:type="dxa"/>
          </w:tcPr>
          <w:p>
            <w:pPr>
              <w:jc w:val="center"/>
              <w:rPr>
                <w:rFonts w:hint="default" w:asciiTheme="minorHAnsi" w:hAnsiTheme="minorHAnsi" w:eastAsiaTheme="minorEastAsia" w:cstheme="minorBidi"/>
                <w:kern w:val="2"/>
                <w:sz w:val="24"/>
                <w:szCs w:val="24"/>
                <w:vertAlign w:val="baseline"/>
                <w:lang w:val="en-US" w:eastAsia="zh-CN" w:bidi="ar-SA"/>
              </w:rPr>
            </w:pPr>
          </w:p>
        </w:tc>
        <w:tc>
          <w:tcPr>
            <w:tcW w:w="4153" w:type="dxa"/>
          </w:tcPr>
          <w:p>
            <w:pPr>
              <w:jc w:val="center"/>
              <w:rPr>
                <w:rFonts w:hint="default" w:asciiTheme="minorHAnsi" w:hAnsiTheme="minorHAnsi" w:eastAsiaTheme="minorEastAsia" w:cstheme="minorBidi"/>
                <w:kern w:val="2"/>
                <w:sz w:val="24"/>
                <w:szCs w:val="24"/>
                <w:vertAlign w:val="baseline"/>
                <w:lang w:val="en-US" w:eastAsia="zh-CN" w:bidi="ar-SA"/>
              </w:rPr>
            </w:pPr>
            <w:bookmarkStart w:id="0" w:name="_GoBack"/>
            <w:bookmarkEnd w:id="0"/>
          </w:p>
        </w:tc>
        <w:tc>
          <w:tcPr>
            <w:tcW w:w="2910" w:type="dxa"/>
          </w:tcPr>
          <w:p>
            <w:pPr>
              <w:jc w:val="center"/>
              <w:rPr>
                <w:rFonts w:hint="eastAsia" w:asciiTheme="minorHAnsi" w:hAnsiTheme="minorHAnsi" w:eastAsiaTheme="minorEastAsia" w:cstheme="minorBidi"/>
                <w:kern w:val="2"/>
                <w:sz w:val="24"/>
                <w:szCs w:val="24"/>
                <w:vertAlign w:val="baseline"/>
                <w:lang w:val="en-US" w:eastAsia="zh-CN" w:bidi="ar-SA"/>
              </w:rPr>
            </w:pPr>
          </w:p>
        </w:tc>
        <w:tc>
          <w:tcPr>
            <w:tcW w:w="2190" w:type="dxa"/>
          </w:tcPr>
          <w:p>
            <w:pPr>
              <w:jc w:val="center"/>
              <w:rPr>
                <w:rFonts w:hint="eastAsia" w:asciiTheme="minorHAnsi" w:hAnsiTheme="minorHAnsi" w:eastAsiaTheme="minorEastAsia" w:cstheme="minorBidi"/>
                <w:kern w:val="2"/>
                <w:sz w:val="24"/>
                <w:szCs w:val="24"/>
                <w:vertAlign w:val="baseline"/>
                <w:lang w:val="en-US" w:eastAsia="zh-CN" w:bidi="ar-SA"/>
              </w:rPr>
            </w:pPr>
          </w:p>
        </w:tc>
        <w:tc>
          <w:tcPr>
            <w:tcW w:w="1310" w:type="dxa"/>
          </w:tcPr>
          <w:p>
            <w:pPr>
              <w:jc w:val="center"/>
              <w:rPr>
                <w:rFonts w:hint="eastAsia" w:asciiTheme="minorHAnsi" w:hAnsiTheme="minorHAnsi" w:eastAsiaTheme="minorEastAsia" w:cstheme="minorBidi"/>
                <w:kern w:val="2"/>
                <w:sz w:val="24"/>
                <w:szCs w:val="24"/>
                <w:vertAlign w:val="baseline"/>
                <w:lang w:val="en-US" w:eastAsia="zh-CN" w:bidi="ar-SA"/>
              </w:rPr>
            </w:pPr>
          </w:p>
        </w:tc>
      </w:tr>
    </w:tbl>
    <w:p>
      <w:pPr>
        <w:jc w:val="both"/>
        <w:rPr>
          <w:rFonts w:hint="default"/>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OGYwZTFlMTI5Y2ZlYTkwZWIxYmJlOTk0ZjM1OGMifQ=="/>
  </w:docVars>
  <w:rsids>
    <w:rsidRoot w:val="00000000"/>
    <w:rsid w:val="00072C34"/>
    <w:rsid w:val="011E3D92"/>
    <w:rsid w:val="02337F8C"/>
    <w:rsid w:val="0248336B"/>
    <w:rsid w:val="03806F86"/>
    <w:rsid w:val="03D33559"/>
    <w:rsid w:val="03DF1EFE"/>
    <w:rsid w:val="040C6A6B"/>
    <w:rsid w:val="04223B99"/>
    <w:rsid w:val="042C4A18"/>
    <w:rsid w:val="04C17856"/>
    <w:rsid w:val="05D830A9"/>
    <w:rsid w:val="066A7A79"/>
    <w:rsid w:val="07C75183"/>
    <w:rsid w:val="096D58B6"/>
    <w:rsid w:val="099C619C"/>
    <w:rsid w:val="0A786AD7"/>
    <w:rsid w:val="0A821835"/>
    <w:rsid w:val="0A931B59"/>
    <w:rsid w:val="0A9D666F"/>
    <w:rsid w:val="0D044F22"/>
    <w:rsid w:val="0E745939"/>
    <w:rsid w:val="0ECE77D2"/>
    <w:rsid w:val="11800151"/>
    <w:rsid w:val="11DC7A7D"/>
    <w:rsid w:val="11F62694"/>
    <w:rsid w:val="14D0319D"/>
    <w:rsid w:val="15436065"/>
    <w:rsid w:val="1562473D"/>
    <w:rsid w:val="1618304E"/>
    <w:rsid w:val="17397720"/>
    <w:rsid w:val="189866C8"/>
    <w:rsid w:val="18C33745"/>
    <w:rsid w:val="18E90CD1"/>
    <w:rsid w:val="19FF69FF"/>
    <w:rsid w:val="1AED2CFB"/>
    <w:rsid w:val="1B2D30F7"/>
    <w:rsid w:val="1C11546D"/>
    <w:rsid w:val="1CB9250E"/>
    <w:rsid w:val="1D1F1166"/>
    <w:rsid w:val="1EBC3110"/>
    <w:rsid w:val="1ECC70CB"/>
    <w:rsid w:val="223E208E"/>
    <w:rsid w:val="22AC6FF8"/>
    <w:rsid w:val="25EE7927"/>
    <w:rsid w:val="261C26E6"/>
    <w:rsid w:val="26CD39E1"/>
    <w:rsid w:val="26DD05CE"/>
    <w:rsid w:val="27644345"/>
    <w:rsid w:val="29E259F5"/>
    <w:rsid w:val="2ACD0453"/>
    <w:rsid w:val="2ADA5216"/>
    <w:rsid w:val="2AE337D3"/>
    <w:rsid w:val="2CC87124"/>
    <w:rsid w:val="2D0B5263"/>
    <w:rsid w:val="2DF53F49"/>
    <w:rsid w:val="307355F9"/>
    <w:rsid w:val="316A4D30"/>
    <w:rsid w:val="31857392"/>
    <w:rsid w:val="33291F9F"/>
    <w:rsid w:val="340D366E"/>
    <w:rsid w:val="35243365"/>
    <w:rsid w:val="35260E8C"/>
    <w:rsid w:val="356A1C52"/>
    <w:rsid w:val="390E2362"/>
    <w:rsid w:val="3A3000B7"/>
    <w:rsid w:val="3CA07775"/>
    <w:rsid w:val="3D065FA5"/>
    <w:rsid w:val="404E573A"/>
    <w:rsid w:val="439E0787"/>
    <w:rsid w:val="44004F9E"/>
    <w:rsid w:val="46AB7443"/>
    <w:rsid w:val="47136D96"/>
    <w:rsid w:val="48A26623"/>
    <w:rsid w:val="48D367DD"/>
    <w:rsid w:val="49BB7D61"/>
    <w:rsid w:val="4B4168C8"/>
    <w:rsid w:val="4C5E6D05"/>
    <w:rsid w:val="4D111FCA"/>
    <w:rsid w:val="4D9549A9"/>
    <w:rsid w:val="50FB0FC7"/>
    <w:rsid w:val="518E1E3B"/>
    <w:rsid w:val="53654E1D"/>
    <w:rsid w:val="54E57FC4"/>
    <w:rsid w:val="56004989"/>
    <w:rsid w:val="57284198"/>
    <w:rsid w:val="57AC301B"/>
    <w:rsid w:val="58201313"/>
    <w:rsid w:val="585D2567"/>
    <w:rsid w:val="58C12AF6"/>
    <w:rsid w:val="58C17B09"/>
    <w:rsid w:val="59EE16C8"/>
    <w:rsid w:val="5C013209"/>
    <w:rsid w:val="5D99194B"/>
    <w:rsid w:val="60395667"/>
    <w:rsid w:val="61CB6793"/>
    <w:rsid w:val="623B56C7"/>
    <w:rsid w:val="62922E0D"/>
    <w:rsid w:val="63676048"/>
    <w:rsid w:val="64BB2AEF"/>
    <w:rsid w:val="68126960"/>
    <w:rsid w:val="68126ECA"/>
    <w:rsid w:val="68D423D1"/>
    <w:rsid w:val="69FD7706"/>
    <w:rsid w:val="6BC8789F"/>
    <w:rsid w:val="6C601297"/>
    <w:rsid w:val="6CA83959"/>
    <w:rsid w:val="6D394EF9"/>
    <w:rsid w:val="6E5A5127"/>
    <w:rsid w:val="718F3339"/>
    <w:rsid w:val="72CB0C04"/>
    <w:rsid w:val="74933A46"/>
    <w:rsid w:val="76277FE4"/>
    <w:rsid w:val="76562678"/>
    <w:rsid w:val="78D67AA0"/>
    <w:rsid w:val="7B4C229B"/>
    <w:rsid w:val="7BA63759"/>
    <w:rsid w:val="7CC0105D"/>
    <w:rsid w:val="7CD662C0"/>
    <w:rsid w:val="7DDF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1120</Words>
  <Characters>1178</Characters>
  <Lines>0</Lines>
  <Paragraphs>0</Paragraphs>
  <TotalTime>0</TotalTime>
  <ScaleCrop>false</ScaleCrop>
  <LinksUpToDate>false</LinksUpToDate>
  <CharactersWithSpaces>1241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2022-11-15T08:16:00Z</dcterms:created>
  <dc:creator>ASUS</dc:creator>
  <cp:lastModifiedBy>ASUS</cp:lastModifiedBy>
  <dcterms:modified xsi:type="dcterms:W3CDTF">2024-01-18T01:39:08Z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2A93A7F7D0794B50A5BF17DC8C1F17AB</vt:lpwstr>
  </property>
</Properties>
</file>