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2209" w:firstLineChars="500"/>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息县市场监督管理局</w:t>
      </w:r>
    </w:p>
    <w:p>
      <w:pPr>
        <w:spacing w:line="640" w:lineRule="exact"/>
        <w:ind w:firstLine="2650" w:firstLineChars="600"/>
        <w:jc w:val="both"/>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行政处罚决定书</w:t>
      </w:r>
    </w:p>
    <w:p>
      <w:pPr>
        <w:keepNext w:val="0"/>
        <w:keepLines w:val="0"/>
        <w:pageBreakBefore w:val="0"/>
        <w:widowControl w:val="0"/>
        <w:kinsoku/>
        <w:wordWrap/>
        <w:overflowPunct/>
        <w:topLinePunct w:val="0"/>
        <w:autoSpaceDE w:val="0"/>
        <w:autoSpaceDN w:val="0"/>
        <w:bidi w:val="0"/>
        <w:adjustRightInd w:val="0"/>
        <w:snapToGrid/>
        <w:spacing w:line="520" w:lineRule="exact"/>
        <w:ind w:firstLine="2240" w:firstLineChars="7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息市监</w:t>
      </w:r>
      <w:r>
        <w:rPr>
          <w:rFonts w:hint="eastAsia" w:ascii="方正仿宋_GBK" w:hAnsi="方正仿宋_GBK" w:eastAsia="方正仿宋_GBK" w:cs="方正仿宋_GBK"/>
          <w:color w:val="000000"/>
          <w:kern w:val="0"/>
          <w:sz w:val="32"/>
          <w:szCs w:val="32"/>
        </w:rPr>
        <w:t>罚</w:t>
      </w:r>
      <w:r>
        <w:rPr>
          <w:rFonts w:hint="eastAsia" w:ascii="方正仿宋_GBK" w:hAnsi="方正仿宋_GBK" w:eastAsia="方正仿宋_GBK" w:cs="方正仿宋_GBK"/>
          <w:color w:val="000000"/>
          <w:kern w:val="0"/>
          <w:sz w:val="32"/>
          <w:szCs w:val="32"/>
          <w:lang w:val="en-US" w:eastAsia="zh-CN"/>
        </w:rPr>
        <w:t>决字</w:t>
      </w: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110</w:t>
      </w:r>
      <w:r>
        <w:rPr>
          <w:rFonts w:hint="eastAsia" w:ascii="方正仿宋_GBK" w:hAnsi="方正仿宋_GBK" w:eastAsia="方正仿宋_GBK" w:cs="方正仿宋_GBK"/>
          <w:color w:val="000000"/>
          <w:kern w:val="0"/>
          <w:sz w:val="32"/>
          <w:szCs w:val="32"/>
        </w:rPr>
        <w:t>号</w:t>
      </w:r>
    </w:p>
    <w:p>
      <w:pPr>
        <w:keepNext w:val="0"/>
        <w:keepLines w:val="0"/>
        <w:pageBreakBefore w:val="0"/>
        <w:widowControl/>
        <w:numPr>
          <w:ilvl w:val="0"/>
          <w:numId w:val="0"/>
        </w:numPr>
        <w:kinsoku/>
        <w:wordWrap/>
        <w:overflowPunct/>
        <w:topLinePunct w:val="0"/>
        <w:autoSpaceDE/>
        <w:autoSpaceDN/>
        <w:bidi w:val="0"/>
        <w:snapToGrid/>
        <w:spacing w:line="520" w:lineRule="exact"/>
        <w:jc w:val="both"/>
        <w:textAlignment w:val="auto"/>
        <w:outlineLvl w:val="9"/>
        <w:rPr>
          <w:rFonts w:hint="eastAsia" w:ascii="方正仿宋_GBK" w:hAnsi="方正仿宋_GBK" w:eastAsia="方正仿宋_GBK" w:cs="方正仿宋_GBK"/>
          <w:bCs/>
          <w:sz w:val="32"/>
          <w:szCs w:val="32"/>
          <w:u w:val="none" w:color="auto"/>
          <w:lang w:val="en-US" w:eastAsia="zh-CN"/>
        </w:rPr>
      </w:pPr>
      <w:r>
        <w:rPr>
          <w:rFonts w:hint="eastAsia" w:ascii="方正仿宋_GBK" w:hAnsi="方正仿宋_GBK" w:eastAsia="方正仿宋_GBK" w:cs="方正仿宋_GBK"/>
          <w:bCs/>
          <w:sz w:val="32"/>
          <w:szCs w:val="32"/>
          <w:u w:val="none" w:color="auto"/>
          <w:lang w:val="en-US" w:eastAsia="zh-CN"/>
        </w:rPr>
        <w:t>当事人：</w:t>
      </w:r>
      <w:bookmarkStart w:id="0" w:name="_GoBack"/>
      <w:r>
        <w:rPr>
          <w:rFonts w:hint="eastAsia" w:ascii="方正仿宋_GBK" w:hAnsi="方正仿宋_GBK" w:eastAsia="方正仿宋_GBK" w:cs="方正仿宋_GBK"/>
          <w:bCs/>
          <w:sz w:val="32"/>
          <w:szCs w:val="32"/>
          <w:u w:val="none" w:color="auto"/>
          <w:lang w:val="en-US" w:eastAsia="zh-CN"/>
        </w:rPr>
        <w:t>息县某某电动自行车经营店</w:t>
      </w:r>
    </w:p>
    <w:bookmarkEnd w:id="0"/>
    <w:p>
      <w:pPr>
        <w:keepNext w:val="0"/>
        <w:keepLines w:val="0"/>
        <w:pageBreakBefore w:val="0"/>
        <w:widowControl/>
        <w:numPr>
          <w:ilvl w:val="0"/>
          <w:numId w:val="0"/>
        </w:numPr>
        <w:kinsoku/>
        <w:wordWrap/>
        <w:overflowPunct/>
        <w:topLinePunct w:val="0"/>
        <w:autoSpaceDE/>
        <w:autoSpaceDN/>
        <w:bidi w:val="0"/>
        <w:snapToGrid/>
        <w:spacing w:line="520" w:lineRule="exact"/>
        <w:jc w:val="both"/>
        <w:textAlignment w:val="auto"/>
        <w:outlineLvl w:val="9"/>
        <w:rPr>
          <w:rFonts w:hint="eastAsia" w:ascii="方正仿宋_GBK" w:hAnsi="方正仿宋_GBK" w:eastAsia="方正仿宋_GBK" w:cs="方正仿宋_GBK"/>
          <w:bCs/>
          <w:sz w:val="32"/>
          <w:szCs w:val="32"/>
          <w:u w:val="none" w:color="auto"/>
          <w:lang w:val="en-US" w:eastAsia="zh-CN"/>
        </w:rPr>
      </w:pPr>
      <w:r>
        <w:rPr>
          <w:rFonts w:hint="eastAsia" w:ascii="方正仿宋_GBK" w:hAnsi="方正仿宋_GBK" w:eastAsia="方正仿宋_GBK" w:cs="方正仿宋_GBK"/>
          <w:bCs/>
          <w:sz w:val="32"/>
          <w:szCs w:val="32"/>
          <w:u w:val="none" w:color="auto"/>
          <w:lang w:val="en-US" w:eastAsia="zh-CN"/>
        </w:rPr>
        <w:t>主体资格证照名称：《营业执照》</w:t>
      </w:r>
    </w:p>
    <w:p>
      <w:pPr>
        <w:keepNext w:val="0"/>
        <w:keepLines w:val="0"/>
        <w:pageBreakBefore w:val="0"/>
        <w:widowControl/>
        <w:numPr>
          <w:ilvl w:val="0"/>
          <w:numId w:val="0"/>
        </w:numPr>
        <w:kinsoku/>
        <w:wordWrap/>
        <w:overflowPunct/>
        <w:topLinePunct w:val="0"/>
        <w:autoSpaceDE/>
        <w:autoSpaceDN/>
        <w:bidi w:val="0"/>
        <w:snapToGrid/>
        <w:spacing w:line="520" w:lineRule="exact"/>
        <w:jc w:val="both"/>
        <w:textAlignment w:val="auto"/>
        <w:outlineLvl w:val="9"/>
        <w:rPr>
          <w:rFonts w:hint="default" w:ascii="方正仿宋_GBK" w:hAnsi="方正仿宋_GBK" w:eastAsia="方正仿宋_GBK" w:cs="方正仿宋_GBK"/>
          <w:bCs/>
          <w:sz w:val="32"/>
          <w:szCs w:val="32"/>
          <w:u w:val="none" w:color="auto"/>
          <w:lang w:val="en-US" w:eastAsia="zh-CN"/>
        </w:rPr>
      </w:pPr>
      <w:r>
        <w:rPr>
          <w:rFonts w:hint="eastAsia" w:ascii="方正仿宋_GBK" w:hAnsi="方正仿宋_GBK" w:eastAsia="方正仿宋_GBK" w:cs="方正仿宋_GBK"/>
          <w:bCs/>
          <w:sz w:val="32"/>
          <w:szCs w:val="32"/>
          <w:u w:val="none" w:color="auto"/>
          <w:lang w:val="en-US" w:eastAsia="zh-CN"/>
        </w:rPr>
        <w:t>统一社会信用代码：92411528MAKM94XXX</w:t>
      </w:r>
    </w:p>
    <w:p>
      <w:pPr>
        <w:keepNext w:val="0"/>
        <w:keepLines w:val="0"/>
        <w:pageBreakBefore w:val="0"/>
        <w:widowControl/>
        <w:numPr>
          <w:ilvl w:val="0"/>
          <w:numId w:val="0"/>
        </w:numPr>
        <w:kinsoku/>
        <w:wordWrap/>
        <w:overflowPunct/>
        <w:topLinePunct w:val="0"/>
        <w:autoSpaceDE/>
        <w:autoSpaceDN/>
        <w:bidi w:val="0"/>
        <w:snapToGrid/>
        <w:spacing w:line="520" w:lineRule="exact"/>
        <w:jc w:val="both"/>
        <w:textAlignment w:val="auto"/>
        <w:outlineLvl w:val="9"/>
        <w:rPr>
          <w:rFonts w:hint="eastAsia" w:ascii="方正仿宋_GBK" w:hAnsi="方正仿宋_GBK" w:eastAsia="方正仿宋_GBK" w:cs="方正仿宋_GBK"/>
          <w:bCs/>
          <w:sz w:val="32"/>
          <w:szCs w:val="32"/>
          <w:u w:val="none" w:color="auto"/>
          <w:lang w:val="en-US" w:eastAsia="zh-CN"/>
        </w:rPr>
      </w:pPr>
      <w:r>
        <w:rPr>
          <w:rFonts w:hint="eastAsia" w:ascii="方正仿宋_GBK" w:hAnsi="方正仿宋_GBK" w:eastAsia="方正仿宋_GBK" w:cs="方正仿宋_GBK"/>
          <w:bCs/>
          <w:sz w:val="32"/>
          <w:szCs w:val="32"/>
          <w:u w:val="none" w:color="auto"/>
          <w:lang w:val="en-US" w:eastAsia="zh-CN"/>
        </w:rPr>
        <w:t>类型：个体工商户</w:t>
      </w:r>
    </w:p>
    <w:p>
      <w:pPr>
        <w:keepNext w:val="0"/>
        <w:keepLines w:val="0"/>
        <w:pageBreakBefore w:val="0"/>
        <w:widowControl/>
        <w:numPr>
          <w:ilvl w:val="0"/>
          <w:numId w:val="0"/>
        </w:numPr>
        <w:kinsoku/>
        <w:wordWrap/>
        <w:overflowPunct/>
        <w:topLinePunct w:val="0"/>
        <w:autoSpaceDE/>
        <w:autoSpaceDN/>
        <w:bidi w:val="0"/>
        <w:snapToGrid/>
        <w:spacing w:line="520" w:lineRule="exact"/>
        <w:jc w:val="both"/>
        <w:textAlignment w:val="auto"/>
        <w:outlineLvl w:val="9"/>
        <w:rPr>
          <w:rFonts w:hint="eastAsia" w:ascii="方正仿宋_GBK" w:hAnsi="方正仿宋_GBK" w:eastAsia="方正仿宋_GBK" w:cs="方正仿宋_GBK"/>
          <w:bCs/>
          <w:sz w:val="32"/>
          <w:szCs w:val="32"/>
          <w:u w:val="none" w:color="auto"/>
          <w:lang w:val="en-US" w:eastAsia="zh-CN"/>
        </w:rPr>
      </w:pPr>
      <w:r>
        <w:rPr>
          <w:rFonts w:hint="eastAsia" w:ascii="方正仿宋_GBK" w:hAnsi="方正仿宋_GBK" w:eastAsia="方正仿宋_GBK" w:cs="方正仿宋_GBK"/>
          <w:bCs/>
          <w:sz w:val="32"/>
          <w:szCs w:val="32"/>
          <w:u w:val="none" w:color="auto"/>
          <w:lang w:val="en-US" w:eastAsia="zh-CN"/>
        </w:rPr>
        <w:t>组成形式：个人经营</w:t>
      </w:r>
    </w:p>
    <w:p>
      <w:pPr>
        <w:keepNext w:val="0"/>
        <w:keepLines w:val="0"/>
        <w:pageBreakBefore w:val="0"/>
        <w:widowControl/>
        <w:numPr>
          <w:ilvl w:val="0"/>
          <w:numId w:val="0"/>
        </w:numPr>
        <w:kinsoku/>
        <w:wordWrap/>
        <w:overflowPunct/>
        <w:topLinePunct w:val="0"/>
        <w:autoSpaceDE/>
        <w:autoSpaceDN/>
        <w:bidi w:val="0"/>
        <w:snapToGrid/>
        <w:spacing w:line="520" w:lineRule="exact"/>
        <w:jc w:val="both"/>
        <w:textAlignment w:val="auto"/>
        <w:outlineLvl w:val="9"/>
        <w:rPr>
          <w:rFonts w:hint="eastAsia" w:ascii="方正仿宋_GBK" w:hAnsi="方正仿宋_GBK" w:eastAsia="方正仿宋_GBK" w:cs="方正仿宋_GBK"/>
          <w:bCs/>
          <w:sz w:val="32"/>
          <w:szCs w:val="32"/>
          <w:u w:val="none" w:color="auto"/>
          <w:lang w:val="en-US" w:eastAsia="zh-CN"/>
        </w:rPr>
      </w:pPr>
      <w:r>
        <w:rPr>
          <w:rFonts w:hint="eastAsia" w:ascii="方正仿宋_GBK" w:hAnsi="方正仿宋_GBK" w:eastAsia="方正仿宋_GBK" w:cs="方正仿宋_GBK"/>
          <w:bCs/>
          <w:sz w:val="32"/>
          <w:szCs w:val="32"/>
          <w:u w:val="none" w:color="auto"/>
          <w:lang w:val="en-US" w:eastAsia="zh-CN"/>
        </w:rPr>
        <w:t>经营场所：河南省信阳市息县岗李店乡李营村耿庄X号</w:t>
      </w:r>
    </w:p>
    <w:p>
      <w:pPr>
        <w:keepNext w:val="0"/>
        <w:keepLines w:val="0"/>
        <w:pageBreakBefore w:val="0"/>
        <w:widowControl/>
        <w:numPr>
          <w:ilvl w:val="0"/>
          <w:numId w:val="0"/>
        </w:numPr>
        <w:kinsoku/>
        <w:wordWrap/>
        <w:overflowPunct/>
        <w:topLinePunct w:val="0"/>
        <w:autoSpaceDE/>
        <w:autoSpaceDN/>
        <w:bidi w:val="0"/>
        <w:snapToGrid/>
        <w:spacing w:line="520" w:lineRule="exact"/>
        <w:ind w:left="1600" w:hanging="1600" w:hangingChars="500"/>
        <w:jc w:val="both"/>
        <w:textAlignment w:val="auto"/>
        <w:outlineLvl w:val="9"/>
        <w:rPr>
          <w:rFonts w:hint="eastAsia" w:ascii="方正仿宋_GBK" w:hAnsi="方正仿宋_GBK" w:eastAsia="方正仿宋_GBK" w:cs="方正仿宋_GBK"/>
          <w:b w:val="0"/>
          <w:bCs w:val="0"/>
          <w:sz w:val="32"/>
          <w:szCs w:val="32"/>
          <w:u w:val="none" w:color="auto"/>
          <w:lang w:val="en-US" w:eastAsia="zh-CN"/>
        </w:rPr>
      </w:pPr>
      <w:r>
        <w:rPr>
          <w:rFonts w:hint="eastAsia" w:ascii="方正仿宋_GBK" w:hAnsi="方正仿宋_GBK" w:eastAsia="方正仿宋_GBK" w:cs="方正仿宋_GBK"/>
          <w:b w:val="0"/>
          <w:bCs w:val="0"/>
          <w:sz w:val="32"/>
          <w:szCs w:val="32"/>
          <w:u w:val="none" w:color="auto"/>
          <w:lang w:val="en-US" w:eastAsia="zh-CN"/>
        </w:rPr>
        <w:t>经营范围：一般项目：助力自行车、代步车及零配件销售；</w:t>
      </w:r>
    </w:p>
    <w:p>
      <w:pPr>
        <w:keepNext w:val="0"/>
        <w:keepLines w:val="0"/>
        <w:pageBreakBefore w:val="0"/>
        <w:widowControl/>
        <w:numPr>
          <w:ilvl w:val="0"/>
          <w:numId w:val="0"/>
        </w:numPr>
        <w:kinsoku/>
        <w:wordWrap/>
        <w:overflowPunct/>
        <w:topLinePunct w:val="0"/>
        <w:autoSpaceDE/>
        <w:autoSpaceDN/>
        <w:bidi w:val="0"/>
        <w:snapToGrid/>
        <w:spacing w:line="520" w:lineRule="exact"/>
        <w:ind w:left="1600" w:hanging="1600" w:hangingChars="500"/>
        <w:jc w:val="both"/>
        <w:textAlignment w:val="auto"/>
        <w:outlineLvl w:val="9"/>
        <w:rPr>
          <w:rFonts w:hint="eastAsia" w:ascii="方正仿宋_GBK" w:hAnsi="方正仿宋_GBK" w:eastAsia="方正仿宋_GBK" w:cs="方正仿宋_GBK"/>
          <w:b w:val="0"/>
          <w:bCs w:val="0"/>
          <w:sz w:val="32"/>
          <w:szCs w:val="32"/>
          <w:u w:val="none" w:color="auto"/>
          <w:lang w:val="en-US" w:eastAsia="zh-CN"/>
        </w:rPr>
      </w:pPr>
      <w:r>
        <w:rPr>
          <w:rFonts w:hint="eastAsia" w:ascii="方正仿宋_GBK" w:hAnsi="方正仿宋_GBK" w:eastAsia="方正仿宋_GBK" w:cs="方正仿宋_GBK"/>
          <w:b w:val="0"/>
          <w:bCs w:val="0"/>
          <w:sz w:val="32"/>
          <w:szCs w:val="32"/>
          <w:u w:val="none" w:color="auto"/>
          <w:lang w:val="en-US" w:eastAsia="zh-CN"/>
        </w:rPr>
        <w:t>电动自行车销售（除依法须经批准的项目外，凭营业执照依</w:t>
      </w:r>
    </w:p>
    <w:p>
      <w:pPr>
        <w:keepNext w:val="0"/>
        <w:keepLines w:val="0"/>
        <w:pageBreakBefore w:val="0"/>
        <w:widowControl/>
        <w:numPr>
          <w:ilvl w:val="0"/>
          <w:numId w:val="0"/>
        </w:numPr>
        <w:kinsoku/>
        <w:wordWrap/>
        <w:overflowPunct/>
        <w:topLinePunct w:val="0"/>
        <w:autoSpaceDE/>
        <w:autoSpaceDN/>
        <w:bidi w:val="0"/>
        <w:snapToGrid/>
        <w:spacing w:line="520" w:lineRule="exact"/>
        <w:ind w:left="1600" w:hanging="1600" w:hangingChars="500"/>
        <w:jc w:val="both"/>
        <w:textAlignment w:val="auto"/>
        <w:outlineLvl w:val="9"/>
        <w:rPr>
          <w:rFonts w:hint="eastAsia" w:ascii="方正仿宋_GBK" w:hAnsi="方正仿宋_GBK" w:eastAsia="方正仿宋_GBK" w:cs="方正仿宋_GBK"/>
          <w:b w:val="0"/>
          <w:bCs w:val="0"/>
          <w:sz w:val="32"/>
          <w:szCs w:val="32"/>
          <w:u w:val="none" w:color="auto"/>
          <w:lang w:val="en-US" w:eastAsia="zh-CN"/>
        </w:rPr>
      </w:pPr>
      <w:r>
        <w:rPr>
          <w:rFonts w:hint="eastAsia" w:ascii="方正仿宋_GBK" w:hAnsi="方正仿宋_GBK" w:eastAsia="方正仿宋_GBK" w:cs="方正仿宋_GBK"/>
          <w:b w:val="0"/>
          <w:bCs w:val="0"/>
          <w:sz w:val="32"/>
          <w:szCs w:val="32"/>
          <w:u w:val="none" w:color="auto"/>
          <w:lang w:val="en-US" w:eastAsia="zh-CN"/>
        </w:rPr>
        <w:t>法自主开展经营活动）</w:t>
      </w:r>
    </w:p>
    <w:p>
      <w:pPr>
        <w:keepNext w:val="0"/>
        <w:keepLines w:val="0"/>
        <w:pageBreakBefore w:val="0"/>
        <w:widowControl/>
        <w:numPr>
          <w:ilvl w:val="0"/>
          <w:numId w:val="0"/>
        </w:numPr>
        <w:kinsoku/>
        <w:wordWrap/>
        <w:overflowPunct/>
        <w:topLinePunct w:val="0"/>
        <w:autoSpaceDE/>
        <w:autoSpaceDN/>
        <w:bidi w:val="0"/>
        <w:snapToGrid/>
        <w:spacing w:line="520" w:lineRule="exact"/>
        <w:jc w:val="both"/>
        <w:textAlignment w:val="auto"/>
        <w:outlineLvl w:val="9"/>
        <w:rPr>
          <w:rFonts w:hint="eastAsia" w:ascii="方正仿宋_GBK" w:hAnsi="方正仿宋_GBK" w:eastAsia="方正仿宋_GBK" w:cs="方正仿宋_GBK"/>
          <w:bCs/>
          <w:sz w:val="32"/>
          <w:szCs w:val="32"/>
          <w:u w:val="none" w:color="auto"/>
          <w:lang w:val="en-US" w:eastAsia="zh-CN"/>
        </w:rPr>
      </w:pPr>
      <w:r>
        <w:rPr>
          <w:rFonts w:hint="eastAsia" w:ascii="方正仿宋_GBK" w:hAnsi="方正仿宋_GBK" w:eastAsia="方正仿宋_GBK" w:cs="方正仿宋_GBK"/>
          <w:bCs/>
          <w:sz w:val="32"/>
          <w:szCs w:val="32"/>
          <w:u w:val="none" w:color="auto"/>
          <w:lang w:val="en-US" w:eastAsia="zh-CN"/>
        </w:rPr>
        <w:t>经营者：耿某</w:t>
      </w:r>
    </w:p>
    <w:p>
      <w:pPr>
        <w:keepNext w:val="0"/>
        <w:keepLines w:val="0"/>
        <w:pageBreakBefore w:val="0"/>
        <w:widowControl/>
        <w:numPr>
          <w:ilvl w:val="0"/>
          <w:numId w:val="0"/>
        </w:numPr>
        <w:kinsoku/>
        <w:wordWrap/>
        <w:overflowPunct/>
        <w:topLinePunct w:val="0"/>
        <w:autoSpaceDE/>
        <w:autoSpaceDN/>
        <w:bidi w:val="0"/>
        <w:snapToGrid/>
        <w:spacing w:line="520" w:lineRule="exact"/>
        <w:jc w:val="both"/>
        <w:textAlignment w:val="auto"/>
        <w:outlineLvl w:val="9"/>
        <w:rPr>
          <w:rFonts w:hint="eastAsia" w:ascii="方正仿宋_GBK" w:hAnsi="方正仿宋_GBK" w:eastAsia="方正仿宋_GBK" w:cs="方正仿宋_GBK"/>
          <w:b w:val="0"/>
          <w:bCs w:val="0"/>
          <w:sz w:val="32"/>
          <w:szCs w:val="32"/>
          <w:u w:val="none" w:color="auto"/>
          <w:lang w:val="en-US" w:eastAsia="zh-CN"/>
        </w:rPr>
      </w:pPr>
      <w:r>
        <w:rPr>
          <w:rFonts w:hint="eastAsia" w:ascii="方正仿宋_GBK" w:hAnsi="方正仿宋_GBK" w:eastAsia="方正仿宋_GBK" w:cs="方正仿宋_GBK"/>
          <w:b w:val="0"/>
          <w:bCs w:val="0"/>
          <w:sz w:val="32"/>
          <w:szCs w:val="32"/>
          <w:u w:val="none" w:color="auto"/>
          <w:lang w:val="en-US" w:eastAsia="zh-CN"/>
        </w:rPr>
        <w:t>身份证号码：411528198909053XXX</w:t>
      </w:r>
    </w:p>
    <w:p>
      <w:pPr>
        <w:keepNext w:val="0"/>
        <w:keepLines w:val="0"/>
        <w:pageBreakBefore w:val="0"/>
        <w:widowControl/>
        <w:numPr>
          <w:ilvl w:val="0"/>
          <w:numId w:val="0"/>
        </w:numPr>
        <w:kinsoku/>
        <w:wordWrap/>
        <w:overflowPunct/>
        <w:topLinePunct w:val="0"/>
        <w:autoSpaceDE/>
        <w:autoSpaceDN/>
        <w:bidi w:val="0"/>
        <w:snapToGrid/>
        <w:spacing w:line="520" w:lineRule="exact"/>
        <w:ind w:left="1600" w:hanging="1600" w:hangingChars="500"/>
        <w:jc w:val="both"/>
        <w:textAlignment w:val="auto"/>
        <w:outlineLvl w:val="9"/>
        <w:rPr>
          <w:rFonts w:hint="eastAsia" w:ascii="方正仿宋_GBK" w:hAnsi="方正仿宋_GBK" w:eastAsia="方正仿宋_GBK" w:cs="方正仿宋_GBK"/>
          <w:color w:val="000000"/>
          <w:kern w:val="2"/>
          <w:sz w:val="32"/>
          <w:szCs w:val="32"/>
          <w:u w:val="none" w:color="auto"/>
          <w:lang w:val="en-US" w:eastAsia="zh-CN" w:bidi="ar-SA"/>
        </w:rPr>
      </w:pPr>
      <w:r>
        <w:rPr>
          <w:rFonts w:hint="eastAsia" w:ascii="方正仿宋_GBK" w:hAnsi="方正仿宋_GBK" w:eastAsia="方正仿宋_GBK" w:cs="方正仿宋_GBK"/>
          <w:b w:val="0"/>
          <w:bCs w:val="0"/>
          <w:sz w:val="32"/>
          <w:szCs w:val="32"/>
          <w:u w:val="none" w:color="auto"/>
          <w:lang w:val="en-US" w:eastAsia="zh-CN"/>
        </w:rPr>
        <w:t xml:space="preserve">联系电话：17337673309                  </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64" w:firstLineChars="200"/>
        <w:jc w:val="left"/>
        <w:textAlignment w:val="auto"/>
        <w:outlineLvl w:val="9"/>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2023年12月5日，我局对息县某某电动自行车经营店涉嫌</w:t>
      </w:r>
      <w:r>
        <w:rPr>
          <w:rFonts w:hint="eastAsia" w:ascii="方正仿宋_GBK" w:hAnsi="方正仿宋_GBK" w:eastAsia="方正仿宋_GBK" w:cs="方正仿宋_GBK"/>
          <w:color w:val="000000"/>
          <w:kern w:val="2"/>
          <w:sz w:val="32"/>
          <w:szCs w:val="32"/>
          <w:lang w:val="en-US" w:eastAsia="zh-CN"/>
        </w:rPr>
        <w:t>销售未经强制性产品认证的电动四轮车一案进行立案调查。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64" w:firstLineChars="200"/>
        <w:jc w:val="left"/>
        <w:textAlignment w:val="auto"/>
        <w:outlineLvl w:val="9"/>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经查，2023年12月5日，息县市场监督管理局执法人员对位于河南省信阳市息县岗李店乡李营村耿庄6号的息县某某电动自行车经营店进行检查，在其经营区域发现外部标识为“福宝S电动四轮车”1辆，发证日期：2023-10-10，车辆制造企业：山东创智能设备制造有限责任公司，车辆名称/车辆品牌：福宝S， 电动四轮车，车辆识别代码/车架号：23082496,燃料种类：电，车身颜色：太空灰，发动机号：23110102454，轮胎数：4，转向形式：把/盘,车辆制造日期：2023年9月23日；“福宝S电动四轮车”1辆，合格证编号：山东创元智能设备制造有限公司，发证日期：2023年10月5日，车辆制造企业：宜客新能源车业，车辆名称/车辆品牌：福宝S，电动四轮车，车身颜色：绿，车辆识别代码/车架号：2309192,电动机编号：230905104297,轮胎数：4，轮胎规格：400-10，转向形式：把/盘，车辆制造日期：2023年9月23日。无《车辆一致性证书》和《CCC认证证书》。上述2辆标称“福宝S”电动四轮车仅随车携带合格证，无《车辆一致性证书》和《CCC认证证书》。</w:t>
      </w:r>
    </w:p>
    <w:p>
      <w:pPr>
        <w:pStyle w:val="2"/>
        <w:keepNext w:val="0"/>
        <w:keepLines w:val="0"/>
        <w:pageBreakBefore w:val="0"/>
        <w:widowControl w:val="0"/>
        <w:tabs>
          <w:tab w:val="left" w:pos="8909"/>
        </w:tabs>
        <w:kinsoku/>
        <w:wordWrap/>
        <w:overflowPunct/>
        <w:topLinePunct w:val="0"/>
        <w:autoSpaceDE/>
        <w:autoSpaceDN/>
        <w:bidi w:val="0"/>
        <w:adjustRightInd w:val="0"/>
        <w:snapToGrid w:val="0"/>
        <w:spacing w:after="0" w:line="520" w:lineRule="exact"/>
        <w:ind w:right="178" w:firstLine="664" w:firstLineChars="200"/>
        <w:jc w:val="both"/>
        <w:textAlignment w:val="auto"/>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上述2辆标称“福宝S电动四轮车”是当事人经营者耿真于2023年11月11日从新蔡县满意商贸有限公司处购进的，一共购进了2辆，进货价格是4300元/辆，销售价格是4900元/辆，车辆未销售，利润主要是生产厂家返利。经计算，上述2辆电动四轮车货值金额9800元，均未销售，无违法所得。至今，耿真未提供厂家资质和进货票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20" w:lineRule="exact"/>
        <w:ind w:left="0" w:right="0" w:firstLine="664" w:firstLineChars="200"/>
        <w:jc w:val="both"/>
        <w:textAlignment w:val="center"/>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根据国家市场监督管理总局发布的《市场监管总局关于发布强制性产品认证目录描述与界定表的公告》（2023年第36号）附件2《强制性产品认证目录描述与界定表（2023年修订）》，产品种类及代码：53.汽车（1101），对产品种类的描述：1.由动力驱动，具有四个或四个以上车轮的非轨道承载车辆；以及《认监委关于调整汽车产品强制性认证依据标准的公告》〔国家认证认可监督管理委员会公告（2019年第6号）〕附件《新增汽车产品强制性认证依据标准》，序号：2，标准号及名称：GB 22757.2-2017轻型汽车能源消耗量标识 第2部分：可外接充电式混合动力电动汽车和纯电动汽车，以及参照国家认证认可监督管理委员会：国认证函[2011]139号《关于电动三轮车、电动自行车是否属于强制性认证范围的批复》，二、电动四轮车，如作为场（厂）内专用车辆，不在强制性产品认证范围内；如作为在中国公路或城市道路上供乘用行驶的电动汽车，属于强制性产品认证范围，应按照电动汽车纳入强制性产品认证管理。在本案中，当事人销售的电动车是用于日常代步，使用场景是在中国公路或者城市道路上，属于强制性产品认证范围，都应经强制性产品认证，取得车辆一致性证书，方可销售。</w:t>
      </w:r>
    </w:p>
    <w:p>
      <w:pPr>
        <w:pStyle w:val="2"/>
        <w:keepNext w:val="0"/>
        <w:keepLines w:val="0"/>
        <w:pageBreakBefore w:val="0"/>
        <w:widowControl w:val="0"/>
        <w:tabs>
          <w:tab w:val="left" w:pos="8909"/>
        </w:tabs>
        <w:kinsoku/>
        <w:wordWrap/>
        <w:overflowPunct/>
        <w:topLinePunct w:val="0"/>
        <w:autoSpaceDE/>
        <w:autoSpaceDN/>
        <w:bidi w:val="0"/>
        <w:adjustRightInd w:val="0"/>
        <w:snapToGrid w:val="0"/>
        <w:spacing w:after="0" w:line="520" w:lineRule="exact"/>
        <w:ind w:right="178" w:firstLine="667" w:firstLineChars="200"/>
        <w:jc w:val="both"/>
        <w:textAlignment w:val="auto"/>
        <w:rPr>
          <w:rFonts w:hint="eastAsia" w:ascii="方正仿宋_GBK" w:hAnsi="方正仿宋_GBK" w:eastAsia="方正仿宋_GBK" w:cs="方正仿宋_GBK"/>
          <w:b/>
          <w:bCs/>
          <w:color w:val="000000"/>
          <w:spacing w:val="6"/>
          <w:kern w:val="0"/>
          <w:sz w:val="32"/>
          <w:szCs w:val="32"/>
          <w:u w:val="none" w:color="auto"/>
          <w:lang w:val="en-US" w:eastAsia="zh-CN" w:bidi="ar-SA"/>
        </w:rPr>
      </w:pPr>
      <w:r>
        <w:rPr>
          <w:rFonts w:hint="eastAsia" w:ascii="方正仿宋_GBK" w:hAnsi="方正仿宋_GBK" w:eastAsia="方正仿宋_GBK" w:cs="方正仿宋_GBK"/>
          <w:b/>
          <w:bCs/>
          <w:color w:val="000000"/>
          <w:spacing w:val="6"/>
          <w:kern w:val="0"/>
          <w:sz w:val="32"/>
          <w:szCs w:val="32"/>
          <w:u w:val="none" w:color="auto"/>
          <w:lang w:val="en-US" w:eastAsia="zh-CN" w:bidi="ar-SA"/>
        </w:rPr>
        <w:t>上述事实，主要有以下证据证明：</w:t>
      </w:r>
    </w:p>
    <w:p>
      <w:pPr>
        <w:pStyle w:val="2"/>
        <w:keepNext w:val="0"/>
        <w:keepLines w:val="0"/>
        <w:pageBreakBefore w:val="0"/>
        <w:widowControl w:val="0"/>
        <w:tabs>
          <w:tab w:val="left" w:pos="8909"/>
        </w:tabs>
        <w:kinsoku/>
        <w:wordWrap/>
        <w:overflowPunct/>
        <w:topLinePunct w:val="0"/>
        <w:autoSpaceDE/>
        <w:autoSpaceDN/>
        <w:bidi w:val="0"/>
        <w:adjustRightInd w:val="0"/>
        <w:snapToGrid w:val="0"/>
        <w:spacing w:after="0" w:line="520" w:lineRule="exact"/>
        <w:ind w:right="178" w:firstLine="664" w:firstLineChars="200"/>
        <w:jc w:val="both"/>
        <w:textAlignment w:val="auto"/>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1、耿某提供的《营业执照》复印件1份，证明当事人的主体资格；</w:t>
      </w:r>
    </w:p>
    <w:p>
      <w:pPr>
        <w:pStyle w:val="2"/>
        <w:keepNext w:val="0"/>
        <w:keepLines w:val="0"/>
        <w:pageBreakBefore w:val="0"/>
        <w:widowControl w:val="0"/>
        <w:tabs>
          <w:tab w:val="left" w:pos="8909"/>
        </w:tabs>
        <w:kinsoku/>
        <w:wordWrap/>
        <w:overflowPunct/>
        <w:topLinePunct w:val="0"/>
        <w:autoSpaceDE/>
        <w:autoSpaceDN/>
        <w:bidi w:val="0"/>
        <w:adjustRightInd w:val="0"/>
        <w:snapToGrid w:val="0"/>
        <w:spacing w:after="0" w:line="520" w:lineRule="exact"/>
        <w:ind w:right="178" w:firstLine="664" w:firstLineChars="200"/>
        <w:jc w:val="both"/>
        <w:textAlignment w:val="auto"/>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2、耿某身份证复印件1份，证明耿真经营者的身份；</w:t>
      </w:r>
    </w:p>
    <w:p>
      <w:pPr>
        <w:pStyle w:val="2"/>
        <w:keepNext w:val="0"/>
        <w:keepLines w:val="0"/>
        <w:pageBreakBefore w:val="0"/>
        <w:widowControl w:val="0"/>
        <w:tabs>
          <w:tab w:val="left" w:pos="8909"/>
        </w:tabs>
        <w:kinsoku/>
        <w:wordWrap/>
        <w:overflowPunct/>
        <w:topLinePunct w:val="0"/>
        <w:autoSpaceDE/>
        <w:autoSpaceDN/>
        <w:bidi w:val="0"/>
        <w:adjustRightInd w:val="0"/>
        <w:snapToGrid w:val="0"/>
        <w:spacing w:after="0" w:line="520" w:lineRule="exact"/>
        <w:ind w:right="178" w:firstLine="664" w:firstLineChars="200"/>
        <w:jc w:val="both"/>
        <w:textAlignment w:val="auto"/>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3、现场笔录、询问笔录各1份，证明当事人销售未经强制性产品认证的电动四轮车的具体情节、事实、经过；</w:t>
      </w:r>
    </w:p>
    <w:p>
      <w:pPr>
        <w:pStyle w:val="2"/>
        <w:keepNext w:val="0"/>
        <w:keepLines w:val="0"/>
        <w:pageBreakBefore w:val="0"/>
        <w:widowControl w:val="0"/>
        <w:tabs>
          <w:tab w:val="left" w:pos="8909"/>
        </w:tabs>
        <w:kinsoku/>
        <w:wordWrap/>
        <w:overflowPunct/>
        <w:topLinePunct w:val="0"/>
        <w:autoSpaceDE/>
        <w:autoSpaceDN/>
        <w:bidi w:val="0"/>
        <w:adjustRightInd w:val="0"/>
        <w:snapToGrid w:val="0"/>
        <w:spacing w:after="0" w:line="520" w:lineRule="exact"/>
        <w:ind w:right="178" w:firstLine="664" w:firstLineChars="200"/>
        <w:jc w:val="both"/>
        <w:textAlignment w:val="auto"/>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4、现场检查照片，证明执法人员现场检查情况；</w:t>
      </w:r>
    </w:p>
    <w:p>
      <w:pPr>
        <w:pStyle w:val="2"/>
        <w:keepNext w:val="0"/>
        <w:keepLines w:val="0"/>
        <w:pageBreakBefore w:val="0"/>
        <w:widowControl w:val="0"/>
        <w:tabs>
          <w:tab w:val="left" w:pos="8909"/>
        </w:tabs>
        <w:kinsoku/>
        <w:wordWrap/>
        <w:overflowPunct/>
        <w:topLinePunct w:val="0"/>
        <w:autoSpaceDE/>
        <w:autoSpaceDN/>
        <w:bidi w:val="0"/>
        <w:adjustRightInd w:val="0"/>
        <w:snapToGrid w:val="0"/>
        <w:spacing w:after="0" w:line="520" w:lineRule="exact"/>
        <w:ind w:right="178" w:firstLine="664" w:firstLineChars="200"/>
        <w:jc w:val="both"/>
        <w:textAlignment w:val="auto"/>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5、2023年12月</w:t>
      </w:r>
      <w:r>
        <w:rPr>
          <w:rFonts w:hint="eastAsia" w:ascii="方正仿宋_GBK" w:hAnsi="方正仿宋_GBK" w:eastAsia="方正仿宋_GBK" w:cs="方正仿宋_GBK"/>
          <w:color w:val="0C0C0C"/>
          <w:spacing w:val="6"/>
          <w:kern w:val="0"/>
          <w:sz w:val="32"/>
          <w:szCs w:val="32"/>
          <w:u w:val="none" w:color="auto"/>
          <w:lang w:val="en-US" w:eastAsia="zh-CN" w:bidi="ar-SA"/>
        </w:rPr>
        <w:t>7</w:t>
      </w:r>
      <w:r>
        <w:rPr>
          <w:rFonts w:hint="eastAsia" w:ascii="方正仿宋_GBK" w:hAnsi="方正仿宋_GBK" w:eastAsia="方正仿宋_GBK" w:cs="方正仿宋_GBK"/>
          <w:color w:val="000000"/>
          <w:spacing w:val="6"/>
          <w:kern w:val="0"/>
          <w:sz w:val="32"/>
          <w:szCs w:val="32"/>
          <w:u w:val="none" w:color="auto"/>
          <w:lang w:val="en-US" w:eastAsia="zh-CN" w:bidi="ar-SA"/>
        </w:rPr>
        <w:t>日执法人员打印的《市场监管总局关于发布强制性产品认证目录描述与界定表的公告》（2023年第36号）、《认监委关于调整汽车产品强制性认证依据标准的公告》〔国家认证认可监督管理委员会公告（2019年第6号）〕、国家认证认可监督管理委员会：国认证函[2011]139号《关于电动三轮车、电动自行车是否属于强制性认证范围的批复》，证明当事人销售的电动四轮车属于强制性产品认证的范围。</w:t>
      </w:r>
    </w:p>
    <w:p>
      <w:pPr>
        <w:pStyle w:val="2"/>
        <w:keepNext w:val="0"/>
        <w:keepLines w:val="0"/>
        <w:pageBreakBefore w:val="0"/>
        <w:widowControl w:val="0"/>
        <w:tabs>
          <w:tab w:val="left" w:pos="8909"/>
        </w:tabs>
        <w:kinsoku/>
        <w:wordWrap/>
        <w:overflowPunct/>
        <w:topLinePunct w:val="0"/>
        <w:autoSpaceDE/>
        <w:autoSpaceDN/>
        <w:bidi w:val="0"/>
        <w:adjustRightInd w:val="0"/>
        <w:snapToGrid w:val="0"/>
        <w:spacing w:after="0" w:line="520" w:lineRule="exact"/>
        <w:ind w:right="178" w:firstLine="664" w:firstLineChars="200"/>
        <w:jc w:val="both"/>
        <w:textAlignment w:val="auto"/>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以上各证据间相互印证，形成证据链充分证明息县耿真电动自行车经营店</w:t>
      </w:r>
      <w:r>
        <w:rPr>
          <w:rFonts w:hint="eastAsia" w:ascii="方正仿宋_GBK" w:hAnsi="方正仿宋_GBK" w:eastAsia="方正仿宋_GBK" w:cs="方正仿宋_GBK"/>
          <w:bCs/>
          <w:sz w:val="32"/>
          <w:szCs w:val="32"/>
          <w:u w:val="none"/>
          <w:lang w:val="en-US" w:eastAsia="zh-CN"/>
        </w:rPr>
        <w:t>销售未经强制性产品认证的电动四轮车</w:t>
      </w:r>
      <w:r>
        <w:rPr>
          <w:rFonts w:hint="eastAsia" w:ascii="方正仿宋_GBK" w:hAnsi="方正仿宋_GBK" w:eastAsia="方正仿宋_GBK" w:cs="方正仿宋_GBK"/>
          <w:color w:val="000000"/>
          <w:spacing w:val="6"/>
          <w:kern w:val="0"/>
          <w:sz w:val="32"/>
          <w:szCs w:val="32"/>
          <w:u w:val="none" w:color="auto"/>
          <w:lang w:val="en-US" w:eastAsia="zh-CN" w:bidi="ar-SA"/>
        </w:rPr>
        <w:t xml:space="preserve">的违法行为。  </w:t>
      </w:r>
    </w:p>
    <w:p>
      <w:pPr>
        <w:pStyle w:val="2"/>
        <w:keepNext w:val="0"/>
        <w:keepLines w:val="0"/>
        <w:pageBreakBefore w:val="0"/>
        <w:widowControl w:val="0"/>
        <w:tabs>
          <w:tab w:val="left" w:pos="8909"/>
        </w:tabs>
        <w:kinsoku/>
        <w:wordWrap/>
        <w:overflowPunct/>
        <w:topLinePunct w:val="0"/>
        <w:autoSpaceDE/>
        <w:autoSpaceDN/>
        <w:bidi w:val="0"/>
        <w:adjustRightInd w:val="0"/>
        <w:snapToGrid w:val="0"/>
        <w:spacing w:after="0" w:line="520" w:lineRule="exact"/>
        <w:ind w:right="0" w:firstLine="664" w:firstLineChars="200"/>
        <w:jc w:val="both"/>
        <w:textAlignment w:val="auto"/>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本局于2024年1月17日向当事人送达了《行政处罚听证告知书》[息市监听告字〔2024〕第07号]，当事人在法定期限内未行使陈述、申辩权，未要求听证，视为放弃此权利。</w:t>
      </w:r>
    </w:p>
    <w:p>
      <w:pPr>
        <w:pStyle w:val="2"/>
        <w:keepNext w:val="0"/>
        <w:keepLines w:val="0"/>
        <w:pageBreakBefore w:val="0"/>
        <w:widowControl w:val="0"/>
        <w:tabs>
          <w:tab w:val="left" w:pos="8909"/>
        </w:tabs>
        <w:kinsoku/>
        <w:wordWrap/>
        <w:overflowPunct/>
        <w:topLinePunct w:val="0"/>
        <w:autoSpaceDE/>
        <w:autoSpaceDN/>
        <w:bidi w:val="0"/>
        <w:adjustRightInd w:val="0"/>
        <w:snapToGrid w:val="0"/>
        <w:spacing w:after="0" w:line="520" w:lineRule="exact"/>
        <w:ind w:right="0" w:firstLine="664" w:firstLineChars="200"/>
        <w:jc w:val="both"/>
        <w:textAlignment w:val="auto"/>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本局认为：当事人的行为违反了《中华人民共和国认证认可条例》第二十七条“为了保护国家安全、防止欺诈行为、保护人体健康或者安全、保护动植物生命或者健康、保护环境，国家规定相关产品必须经过认证的，应当经过认证并标注认证标志后，方可出厂、销售、进口或者在其他经营活动中使用”的规定，构成了</w:t>
      </w:r>
      <w:r>
        <w:rPr>
          <w:rFonts w:hint="eastAsia" w:ascii="方正仿宋_GBK" w:hAnsi="方正仿宋_GBK" w:eastAsia="方正仿宋_GBK" w:cs="方正仿宋_GBK"/>
          <w:bCs/>
          <w:sz w:val="32"/>
          <w:szCs w:val="32"/>
          <w:u w:val="none"/>
          <w:lang w:val="en-US" w:eastAsia="zh-CN"/>
        </w:rPr>
        <w:t>销售未经强制性产品认证的电动四轮车</w:t>
      </w:r>
      <w:r>
        <w:rPr>
          <w:rFonts w:hint="eastAsia" w:ascii="方正仿宋_GBK" w:hAnsi="方正仿宋_GBK" w:eastAsia="方正仿宋_GBK" w:cs="方正仿宋_GBK"/>
          <w:color w:val="000000"/>
          <w:spacing w:val="6"/>
          <w:kern w:val="0"/>
          <w:sz w:val="32"/>
          <w:szCs w:val="32"/>
          <w:u w:val="none" w:color="auto"/>
          <w:lang w:val="en-US" w:eastAsia="zh-CN" w:bidi="ar-SA"/>
        </w:rPr>
        <w:t xml:space="preserve">的违法行为。         </w:t>
      </w:r>
    </w:p>
    <w:p>
      <w:pPr>
        <w:pStyle w:val="2"/>
        <w:keepNext w:val="0"/>
        <w:keepLines w:val="0"/>
        <w:pageBreakBefore w:val="0"/>
        <w:widowControl w:val="0"/>
        <w:tabs>
          <w:tab w:val="left" w:pos="8909"/>
        </w:tabs>
        <w:kinsoku/>
        <w:wordWrap/>
        <w:overflowPunct/>
        <w:topLinePunct w:val="0"/>
        <w:autoSpaceDE/>
        <w:autoSpaceDN/>
        <w:bidi w:val="0"/>
        <w:adjustRightInd w:val="0"/>
        <w:snapToGrid w:val="0"/>
        <w:spacing w:after="0" w:line="520" w:lineRule="exact"/>
        <w:ind w:right="178" w:firstLine="664" w:firstLineChars="200"/>
        <w:jc w:val="both"/>
        <w:textAlignment w:val="auto"/>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根据当事人违法行为的事实、性质、情节、社会危害程度和相关证据，参照《河南省市场监督管理行政处罚裁量基准（2023版）》6.1.8依据《认证认可条例》第六十六条实施的行政处罚裁量基准，确定当事人违法行为一般。</w:t>
      </w:r>
    </w:p>
    <w:p>
      <w:pPr>
        <w:keepNext w:val="0"/>
        <w:keepLines w:val="0"/>
        <w:pageBreakBefore w:val="0"/>
        <w:widowControl w:val="0"/>
        <w:numPr>
          <w:ilvl w:val="0"/>
          <w:numId w:val="0"/>
        </w:numPr>
        <w:kinsoku/>
        <w:wordWrap/>
        <w:overflowPunct/>
        <w:topLinePunct w:val="0"/>
        <w:autoSpaceDE/>
        <w:autoSpaceDN/>
        <w:bidi w:val="0"/>
        <w:spacing w:line="520" w:lineRule="exact"/>
        <w:ind w:firstLine="664" w:firstLineChars="200"/>
        <w:jc w:val="both"/>
        <w:textAlignment w:val="auto"/>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依据《中华人民共和国行政处罚法》第二十八条的规定，责令当事人改正违法行为。</w:t>
      </w:r>
    </w:p>
    <w:p>
      <w:pPr>
        <w:keepNext w:val="0"/>
        <w:keepLines w:val="0"/>
        <w:pageBreakBefore w:val="0"/>
        <w:widowControl w:val="0"/>
        <w:numPr>
          <w:ilvl w:val="0"/>
          <w:numId w:val="0"/>
        </w:numPr>
        <w:kinsoku/>
        <w:wordWrap/>
        <w:overflowPunct/>
        <w:topLinePunct w:val="0"/>
        <w:autoSpaceDE/>
        <w:autoSpaceDN/>
        <w:bidi w:val="0"/>
        <w:spacing w:line="520" w:lineRule="exact"/>
        <w:ind w:firstLine="664" w:firstLineChars="200"/>
        <w:jc w:val="both"/>
        <w:textAlignment w:val="auto"/>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依据《中华人民共和国认证认可条例》第六十六条：“列入目录的产品未经认证，擅自出厂、销售、进口或者在其他经营活动中使用的，责令限期改正，处5万元以上20万元以下的罚款；未经认证的违法产品货值金额不足1万元的，处货值金额2倍以下的罚款；有违法所得的，没收违法所得。”的规定，</w:t>
      </w:r>
      <w:r>
        <w:rPr>
          <w:rFonts w:hint="eastAsia" w:ascii="方正仿宋_GBK" w:hAnsi="方正仿宋_GBK" w:eastAsia="方正仿宋_GBK" w:cs="方正仿宋_GBK"/>
          <w:color w:val="000000"/>
          <w:kern w:val="2"/>
          <w:sz w:val="32"/>
          <w:szCs w:val="32"/>
          <w:lang w:val="en-US" w:eastAsia="zh-CN"/>
        </w:rPr>
        <w:t>本局决定对当事人作出行政处罚如下</w:t>
      </w:r>
      <w:r>
        <w:rPr>
          <w:rFonts w:hint="eastAsia" w:ascii="方正仿宋_GBK" w:hAnsi="方正仿宋_GBK" w:eastAsia="方正仿宋_GBK" w:cs="方正仿宋_GBK"/>
          <w:color w:val="000000"/>
          <w:spacing w:val="6"/>
          <w:kern w:val="0"/>
          <w:sz w:val="32"/>
          <w:szCs w:val="32"/>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64" w:firstLineChars="200"/>
        <w:jc w:val="both"/>
        <w:textAlignment w:val="auto"/>
        <w:rPr>
          <w:rFonts w:hint="eastAsia" w:ascii="方正仿宋_GBK" w:hAnsi="方正仿宋_GBK" w:eastAsia="方正仿宋_GBK" w:cs="方正仿宋_GBK"/>
          <w:color w:val="000000"/>
          <w:spacing w:val="6"/>
          <w:kern w:val="0"/>
          <w:sz w:val="32"/>
          <w:szCs w:val="32"/>
          <w:u w:val="none" w:color="auto"/>
          <w:lang w:val="en-US" w:eastAsia="zh-CN" w:bidi="ar-SA"/>
        </w:rPr>
      </w:pPr>
      <w:r>
        <w:rPr>
          <w:rFonts w:hint="eastAsia" w:ascii="方正仿宋_GBK" w:hAnsi="方正仿宋_GBK" w:eastAsia="方正仿宋_GBK" w:cs="方正仿宋_GBK"/>
          <w:color w:val="000000"/>
          <w:spacing w:val="6"/>
          <w:kern w:val="0"/>
          <w:sz w:val="32"/>
          <w:szCs w:val="32"/>
          <w:u w:val="none" w:color="auto"/>
          <w:lang w:val="en-US" w:eastAsia="zh-CN" w:bidi="ar-SA"/>
        </w:rPr>
        <w:t>1、罚款壹万元整（¥10000.00元）。</w:t>
      </w:r>
    </w:p>
    <w:p>
      <w:pPr>
        <w:keepNext w:val="0"/>
        <w:keepLines w:val="0"/>
        <w:pageBreakBefore w:val="0"/>
        <w:kinsoku/>
        <w:wordWrap/>
        <w:overflowPunct/>
        <w:topLinePunct w:val="0"/>
        <w:autoSpaceDE/>
        <w:autoSpaceDN/>
        <w:bidi w:val="0"/>
        <w:spacing w:line="520" w:lineRule="exact"/>
        <w:ind w:right="0" w:firstLine="664"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6"/>
          <w:sz w:val="32"/>
          <w:szCs w:val="32"/>
          <w:lang w:eastAsia="zh-CN"/>
        </w:rPr>
        <w:t>当事人应当自收到本决定书之日起十五日内将罚款缴</w:t>
      </w:r>
      <w:r>
        <w:rPr>
          <w:rFonts w:hint="eastAsia" w:ascii="方正仿宋_GBK" w:hAnsi="方正仿宋_GBK" w:eastAsia="方正仿宋_GBK" w:cs="方正仿宋_GBK"/>
          <w:spacing w:val="20"/>
          <w:sz w:val="32"/>
          <w:szCs w:val="32"/>
          <w:lang w:eastAsia="zh-CN"/>
        </w:rPr>
        <w:t>至中原银行息县城关支行（户名：息县财政局国库股 账号：</w:t>
      </w:r>
      <w:r>
        <w:rPr>
          <w:rFonts w:hint="eastAsia" w:ascii="方正仿宋_GBK" w:hAnsi="方正仿宋_GBK" w:eastAsia="方正仿宋_GBK" w:cs="方正仿宋_GBK"/>
          <w:sz w:val="32"/>
          <w:szCs w:val="32"/>
          <w:lang w:eastAsia="zh-CN"/>
        </w:rPr>
        <w:t>411533010170003701</w:t>
      </w:r>
      <w:r>
        <w:rPr>
          <w:rFonts w:hint="eastAsia" w:ascii="方正仿宋_GBK" w:hAnsi="方正仿宋_GBK" w:eastAsia="方正仿宋_GBK" w:cs="方正仿宋_GBK"/>
          <w:spacing w:val="6"/>
          <w:sz w:val="32"/>
          <w:szCs w:val="32"/>
          <w:lang w:eastAsia="zh-CN"/>
        </w:rPr>
        <w:t xml:space="preserve"> 执收单位名称：息县市场监督管理局</w:t>
      </w:r>
      <w:r>
        <w:rPr>
          <w:rFonts w:hint="eastAsia" w:ascii="方正仿宋_GBK" w:hAnsi="方正仿宋_GBK" w:eastAsia="方正仿宋_GBK" w:cs="方正仿宋_GBK"/>
          <w:spacing w:val="6"/>
          <w:sz w:val="32"/>
          <w:szCs w:val="32"/>
          <w:lang w:val="en-US" w:eastAsia="zh-CN"/>
        </w:rPr>
        <w:t xml:space="preserve"> </w:t>
      </w:r>
      <w:r>
        <w:rPr>
          <w:rFonts w:hint="eastAsia" w:ascii="方正仿宋_GBK" w:hAnsi="方正仿宋_GBK" w:eastAsia="方正仿宋_GBK" w:cs="方正仿宋_GBK"/>
          <w:sz w:val="32"/>
          <w:szCs w:val="32"/>
          <w:lang w:eastAsia="zh-CN"/>
        </w:rPr>
        <w:t>项目编码：8000</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9 项目名称：市场监管罚没收入）。逾期不缴纳罚款的，根据《中华人民共和国行政处罚法》第七十二条的规定，本局将每日按罚款数额的百分之三加处罚款，并依法申请人民法院强制执行。</w:t>
      </w:r>
    </w:p>
    <w:p>
      <w:pPr>
        <w:keepNext w:val="0"/>
        <w:keepLines w:val="0"/>
        <w:pageBreakBefore w:val="0"/>
        <w:kinsoku/>
        <w:wordWrap/>
        <w:overflowPunct/>
        <w:topLinePunct w:val="0"/>
        <w:autoSpaceDE/>
        <w:autoSpaceDN/>
        <w:bidi w:val="0"/>
        <w:spacing w:line="520" w:lineRule="exact"/>
        <w:ind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如当事人不服本行政处罚决定，可以自收到本行政</w:t>
      </w:r>
      <w:r>
        <w:rPr>
          <w:rFonts w:hint="eastAsia" w:ascii="方正仿宋_GBK" w:hAnsi="方正仿宋_GBK" w:eastAsia="方正仿宋_GBK" w:cs="方正仿宋_GBK"/>
          <w:spacing w:val="6"/>
          <w:sz w:val="32"/>
          <w:szCs w:val="32"/>
          <w:lang w:eastAsia="zh-CN"/>
        </w:rPr>
        <w:t>处罚决定书之日起六十日内向息县人民政府申请行政</w:t>
      </w:r>
      <w:r>
        <w:rPr>
          <w:rFonts w:hint="eastAsia" w:ascii="方正仿宋_GBK" w:hAnsi="方正仿宋_GBK" w:eastAsia="方正仿宋_GBK" w:cs="方正仿宋_GBK"/>
          <w:sz w:val="32"/>
          <w:szCs w:val="32"/>
          <w:lang w:eastAsia="zh-CN"/>
        </w:rPr>
        <w:t>复议；也可以在六个月内依法向息县人民法院提起行政诉讼。申请行政复议或提起行政诉讼期间，行政处罚不停止执行。</w:t>
      </w:r>
    </w:p>
    <w:p>
      <w:pPr>
        <w:keepNext w:val="0"/>
        <w:keepLines w:val="0"/>
        <w:pageBreakBefore w:val="0"/>
        <w:kinsoku/>
        <w:wordWrap/>
        <w:overflowPunct/>
        <w:topLinePunct w:val="0"/>
        <w:autoSpaceDE/>
        <w:autoSpaceDN/>
        <w:bidi w:val="0"/>
        <w:spacing w:line="520" w:lineRule="exact"/>
        <w:ind w:right="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val="0"/>
        <w:overflowPunct/>
        <w:topLinePunct w:val="0"/>
        <w:bidi w:val="0"/>
        <w:spacing w:line="520" w:lineRule="exact"/>
        <w:ind w:firstLine="5440" w:firstLineChars="1700"/>
        <w:jc w:val="lef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val="0"/>
        <w:overflowPunct/>
        <w:topLinePunct w:val="0"/>
        <w:bidi w:val="0"/>
        <w:spacing w:line="520" w:lineRule="exact"/>
        <w:ind w:firstLine="5440" w:firstLineChars="1700"/>
        <w:jc w:val="lef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val="0"/>
        <w:overflowPunct/>
        <w:topLinePunct w:val="0"/>
        <w:bidi w:val="0"/>
        <w:spacing w:line="520" w:lineRule="exact"/>
        <w:ind w:firstLine="5440" w:firstLineChars="17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息县市场监督管理局   </w:t>
      </w:r>
    </w:p>
    <w:p>
      <w:pPr>
        <w:keepNext w:val="0"/>
        <w:keepLines w:val="0"/>
        <w:pageBreakBefore w:val="0"/>
        <w:kinsoku/>
        <w:overflowPunct/>
        <w:topLinePunct w:val="0"/>
        <w:bidi w:val="0"/>
        <w:spacing w:line="520" w:lineRule="exact"/>
        <w:ind w:right="640" w:firstLine="600"/>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 xml:space="preserve"> 1</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25</w:t>
      </w:r>
      <w:r>
        <w:rPr>
          <w:rFonts w:hint="eastAsia" w:ascii="方正仿宋_GBK" w:hAnsi="方正仿宋_GBK" w:eastAsia="方正仿宋_GBK" w:cs="方正仿宋_GBK"/>
          <w:color w:val="000000"/>
          <w:sz w:val="32"/>
          <w:szCs w:val="32"/>
        </w:rPr>
        <w:t>日</w:t>
      </w:r>
    </w:p>
    <w:p>
      <w:pPr>
        <w:keepNext w:val="0"/>
        <w:keepLines w:val="0"/>
        <w:pageBreakBefore w:val="0"/>
        <w:kinsoku/>
        <w:overflowPunct/>
        <w:topLinePunct w:val="0"/>
        <w:bidi w:val="0"/>
        <w:spacing w:line="520" w:lineRule="exact"/>
        <w:ind w:right="640" w:firstLine="600"/>
        <w:jc w:val="center"/>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val="0"/>
        <w:overflowPunct/>
        <w:topLinePunct w:val="0"/>
        <w:bidi w:val="0"/>
        <w:snapToGrid w:val="0"/>
        <w:spacing w:line="520"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val="0"/>
        <w:overflowPunct/>
        <w:topLinePunct w:val="0"/>
        <w:bidi w:val="0"/>
        <w:snapToGrid w:val="0"/>
        <w:spacing w:line="520"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wordWrap w:val="0"/>
        <w:overflowPunct/>
        <w:topLinePunct w:val="0"/>
        <w:bidi w:val="0"/>
        <w:snapToGrid w:val="0"/>
        <w:spacing w:line="52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（市场监督管理部门将依法向社会公开行政处罚决定信息）</w:t>
      </w:r>
    </w:p>
    <w:p>
      <w:pPr>
        <w:keepNext w:val="0"/>
        <w:keepLines w:val="0"/>
        <w:pageBreakBefore w:val="0"/>
        <w:kinsoku/>
        <w:wordWrap w:val="0"/>
        <w:overflowPunct/>
        <w:topLinePunct w:val="0"/>
        <w:bidi w:val="0"/>
        <w:spacing w:line="520" w:lineRule="exact"/>
        <w:textAlignment w:val="auto"/>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-130175</wp:posOffset>
                </wp:positionH>
                <wp:positionV relativeFrom="paragraph">
                  <wp:posOffset>59055</wp:posOffset>
                </wp:positionV>
                <wp:extent cx="5550535" cy="635"/>
                <wp:effectExtent l="0" t="7620" r="12065" b="1079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0.25pt;margin-top:4.65pt;height:0.05pt;width:437.05pt;z-index:251660288;mso-width-relative:page;mso-height-relative:page;" filled="f" stroked="t" coordsize="21600,21600" o:gfxdata="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IANm3WAAAABwEAAA8AAAAAAAAAAQAgAAAAIgAAAGRycy9kb3ducmV2&#10;LnhtbFBLAQIUABQAAAAIAIdO4kCrW7LP/gEAAP8DAAAOAAAAAAAAAAEAIAAAACUBAABkcnMvZTJv&#10;RG9jLnhtbFBLBQYAAAAABgAGAFkBAACVBQAAAAA=&#10;">
                <v:fill on="f" focussize="0,0"/>
                <v:stroke weight="1.25pt" color="#000000" joinstyle="round"/>
                <v:imagedata o:title=""/>
                <o:lock v:ext="edit" aspectratio="f"/>
              </v:line>
            </w:pict>
          </mc:Fallback>
        </mc:AlternateContent>
      </w:r>
      <w:r>
        <w:rPr>
          <w:rFonts w:hint="eastAsia" w:ascii="方正仿宋_GBK" w:hAnsi="方正仿宋_GBK" w:eastAsia="方正仿宋_GBK" w:cs="方正仿宋_GBK"/>
          <w:sz w:val="32"/>
          <w:szCs w:val="32"/>
        </w:rPr>
        <w:t>本文书一式二份，一份送达，一份归档。</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26B928ED"/>
    <w:rsid w:val="26B9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2024-01-31T02:04:00Z</dcterms:created>
  <dc:creator>一缕阳光</dc:creator>
  <cp:lastModifiedBy>一缕阳光</cp:lastModifiedBy>
  <dcterms:modified xsi:type="dcterms:W3CDTF">2024-01-31T02:05:51Z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A63008DE67AA4412BBA53B06120D782A_11</vt:lpwstr>
  </property>
</Properties>
</file>