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rPr>
      </w:pPr>
      <w:bookmarkStart w:id="0" w:name="_GoBack"/>
      <w:r>
        <w:rPr>
          <w:rFonts w:hint="eastAsia" w:ascii="方正小标宋简体" w:hAnsi="方正小标宋简体" w:eastAsia="方正小标宋简体" w:cs="方正小标宋简体"/>
          <w:b w:val="0"/>
          <w:bCs w:val="0"/>
          <w:color w:val="auto"/>
          <w:sz w:val="36"/>
          <w:szCs w:val="36"/>
        </w:rPr>
        <w:t>202</w:t>
      </w:r>
      <w:r>
        <w:rPr>
          <w:rFonts w:hint="eastAsia" w:ascii="方正小标宋简体" w:hAnsi="方正小标宋简体" w:eastAsia="方正小标宋简体" w:cs="方正小标宋简体"/>
          <w:b w:val="0"/>
          <w:bCs w:val="0"/>
          <w:color w:val="auto"/>
          <w:sz w:val="36"/>
          <w:szCs w:val="36"/>
          <w:lang w:val="en-US" w:eastAsia="zh-CN"/>
        </w:rPr>
        <w:t>4</w:t>
      </w:r>
      <w:r>
        <w:rPr>
          <w:rFonts w:hint="eastAsia" w:ascii="方正小标宋简体" w:hAnsi="方正小标宋简体" w:eastAsia="方正小标宋简体" w:cs="方正小标宋简体"/>
          <w:b w:val="0"/>
          <w:bCs w:val="0"/>
          <w:color w:val="auto"/>
          <w:sz w:val="36"/>
          <w:szCs w:val="36"/>
        </w:rPr>
        <w:t>年</w:t>
      </w:r>
      <w:r>
        <w:rPr>
          <w:rFonts w:hint="eastAsia" w:ascii="方正小标宋简体" w:hAnsi="方正小标宋简体" w:eastAsia="方正小标宋简体" w:cs="方正小标宋简体"/>
          <w:b w:val="0"/>
          <w:bCs w:val="0"/>
          <w:color w:val="auto"/>
          <w:sz w:val="36"/>
          <w:szCs w:val="36"/>
          <w:lang w:val="en-US" w:eastAsia="zh-CN"/>
        </w:rPr>
        <w:t>浉河区</w:t>
      </w:r>
      <w:r>
        <w:rPr>
          <w:rFonts w:hint="eastAsia" w:ascii="方正小标宋简体" w:hAnsi="方正小标宋简体" w:eastAsia="方正小标宋简体" w:cs="方正小标宋简体"/>
          <w:b w:val="0"/>
          <w:bCs w:val="0"/>
          <w:color w:val="auto"/>
          <w:sz w:val="36"/>
          <w:szCs w:val="36"/>
        </w:rPr>
        <w:t>动物疫病强制免疫计划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实施方案</w:t>
      </w:r>
    </w:p>
    <w:bookmarkEnd w:id="0"/>
    <w:p>
      <w:pPr>
        <w:rPr>
          <w:rFonts w:hint="eastAsia"/>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总体要求</w:t>
      </w:r>
    </w:p>
    <w:p>
      <w:pPr>
        <w:pStyle w:val="2"/>
        <w:numPr>
          <w:ilvl w:val="0"/>
          <w:numId w:val="2"/>
        </w:numPr>
        <w:ind w:firstLine="640" w:firstLineChars="200"/>
        <w:jc w:val="left"/>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春季集中免疫从3月下旬开始，5月下旬完成；秋季集中免疫从9月初开始，10月下旬完成。分别于6月和11月开展免疫效果评价，12月验收。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（二）免疫病种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高致病性禽流感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口蹄疫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小反刍</w:t>
      </w:r>
      <w:r>
        <w:rPr>
          <w:rFonts w:hint="eastAsia" w:ascii="仿宋_GB2312" w:hAnsi="仿宋_GB2312" w:eastAsia="仿宋_GB2312" w:cs="仿宋_GB2312"/>
          <w:color w:val="auto"/>
          <w:sz w:val="32"/>
          <w:szCs w:val="32"/>
        </w:rPr>
        <w:t>兽疫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布鲁氏菌病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（三）免疫要求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对高致病性禽流感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口蹄疫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小反刍</w:t>
      </w:r>
      <w:r>
        <w:rPr>
          <w:rFonts w:hint="eastAsia" w:ascii="仿宋_GB2312" w:hAnsi="仿宋_GB2312" w:eastAsia="仿宋_GB2312" w:cs="仿宋_GB2312"/>
          <w:color w:val="auto"/>
          <w:sz w:val="32"/>
          <w:szCs w:val="32"/>
        </w:rPr>
        <w:t>兽疫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布鲁氏菌病</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群体免疫密度应常年保持在90%以上，其中应免畜禽免疫密度应达到100%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高致病性禽流感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口蹄疫和</w:t>
      </w:r>
      <w:r>
        <w:rPr>
          <w:rFonts w:hint="eastAsia" w:ascii="仿宋_GB2312" w:hAnsi="仿宋_GB2312" w:eastAsia="仿宋_GB2312" w:cs="仿宋_GB2312"/>
          <w:color w:val="auto"/>
          <w:sz w:val="32"/>
          <w:szCs w:val="32"/>
          <w:lang w:val="en-US" w:eastAsia="zh-CN"/>
        </w:rPr>
        <w:t>小反刍</w:t>
      </w:r>
      <w:r>
        <w:rPr>
          <w:rFonts w:hint="eastAsia" w:ascii="仿宋_GB2312" w:hAnsi="仿宋_GB2312" w:eastAsia="仿宋_GB2312" w:cs="仿宋_GB2312"/>
          <w:color w:val="auto"/>
          <w:sz w:val="32"/>
          <w:szCs w:val="32"/>
        </w:rPr>
        <w:t>兽疫免疫抗体合格率常年保持在70%以上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）免疫动物种类和区域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sectPr>
          <w:footerReference r:id="rId3" w:type="default"/>
          <w:footerReference r:id="rId4" w:type="even"/>
          <w:pgSz w:w="11906" w:h="16838"/>
          <w:pgMar w:top="2098" w:right="1474" w:bottom="1984" w:left="1587" w:header="851" w:footer="1417" w:gutter="0"/>
          <w:pgNumType w:fmt="decimal" w:start="1"/>
          <w:cols w:space="0" w:num="1"/>
          <w:rtlGutter w:val="0"/>
          <w:docGrid w:type="lines" w:linePitch="312" w:charSpace="0"/>
        </w:sectPr>
      </w:pPr>
      <w:r>
        <w:rPr>
          <w:rFonts w:hint="eastAsia" w:ascii="仿宋_GB2312" w:hAnsi="仿宋_GB2312" w:eastAsia="仿宋_GB2312" w:cs="仿宋_GB2312"/>
          <w:b w:val="0"/>
          <w:bCs w:val="0"/>
          <w:color w:val="auto"/>
          <w:sz w:val="32"/>
          <w:szCs w:val="32"/>
        </w:rPr>
        <w:t>高致病性禽流感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所有鸡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鹌鹑</w:t>
      </w:r>
      <w:r>
        <w:rPr>
          <w:rFonts w:hint="eastAsia" w:ascii="仿宋_GB2312" w:hAnsi="仿宋_GB2312" w:eastAsia="仿宋_GB2312" w:cs="仿宋_GB2312"/>
          <w:b w:val="0"/>
          <w:bCs w:val="0"/>
          <w:color w:val="auto"/>
          <w:sz w:val="32"/>
          <w:szCs w:val="32"/>
        </w:rPr>
        <w:t>等人工饲养的禽类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进行</w:t>
      </w:r>
      <w:r>
        <w:rPr>
          <w:rFonts w:hint="eastAsia" w:ascii="仿宋_GB2312" w:hAnsi="仿宋_GB2312" w:eastAsia="仿宋_GB2312" w:cs="仿宋_GB2312"/>
          <w:b w:val="0"/>
          <w:bCs w:val="0"/>
          <w:color w:val="auto"/>
          <w:sz w:val="32"/>
          <w:szCs w:val="32"/>
          <w:lang w:val="en-US" w:eastAsia="zh-CN"/>
        </w:rPr>
        <w:t>H5</w:t>
      </w:r>
      <w:r>
        <w:rPr>
          <w:rFonts w:hint="eastAsia" w:ascii="仿宋_GB2312" w:hAnsi="仿宋_GB2312" w:eastAsia="仿宋_GB2312" w:cs="仿宋_GB2312"/>
          <w:b w:val="0"/>
          <w:bCs w:val="0"/>
          <w:color w:val="auto"/>
          <w:sz w:val="32"/>
          <w:szCs w:val="32"/>
        </w:rPr>
        <w:t>亚型和H7亚型高致病性禽流感免疫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rPr>
        <w:t>供研究和疫苗生产用的家禽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进口国（地区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明确要求不得实施高致病性禽流感免疫的出口家禽以及因其他特殊原因不免疫的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有关</w:t>
      </w:r>
      <w:r>
        <w:rPr>
          <w:rFonts w:hint="eastAsia" w:ascii="仿宋_GB2312" w:hAnsi="仿宋_GB2312" w:eastAsia="仿宋_GB2312" w:cs="仿宋_GB2312"/>
          <w:b w:val="0"/>
          <w:bCs w:val="0"/>
          <w:color w:val="auto"/>
          <w:sz w:val="32"/>
          <w:szCs w:val="32"/>
          <w:lang w:val="en-US" w:eastAsia="zh-CN"/>
        </w:rPr>
        <w:t>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殖场户</w:t>
      </w:r>
      <w:r>
        <w:rPr>
          <w:rFonts w:hint="eastAsia" w:ascii="仿宋_GB2312" w:hAnsi="仿宋_GB2312" w:eastAsia="仿宋_GB2312" w:cs="仿宋_GB2312"/>
          <w:b w:val="0"/>
          <w:bCs w:val="0"/>
          <w:color w:val="auto"/>
          <w:sz w:val="32"/>
          <w:szCs w:val="32"/>
        </w:rPr>
        <w:t>逐级报省农业农村厅</w:t>
      </w:r>
      <w:r>
        <w:rPr>
          <w:rFonts w:hint="eastAsia" w:ascii="仿宋_GB2312" w:hAnsi="仿宋_GB2312" w:eastAsia="仿宋_GB2312" w:cs="仿宋_GB2312"/>
          <w:b w:val="0"/>
          <w:bCs w:val="0"/>
          <w:color w:val="auto"/>
          <w:sz w:val="32"/>
          <w:szCs w:val="32"/>
          <w:lang w:val="en-US" w:eastAsia="zh-CN"/>
        </w:rPr>
        <w:t>同意</w:t>
      </w:r>
      <w:r>
        <w:rPr>
          <w:rFonts w:hint="eastAsia" w:ascii="仿宋_GB2312" w:hAnsi="仿宋_GB2312" w:eastAsia="仿宋_GB2312" w:cs="仿宋_GB2312"/>
          <w:b w:val="0"/>
          <w:bCs w:val="0"/>
          <w:color w:val="auto"/>
          <w:sz w:val="32"/>
          <w:szCs w:val="32"/>
        </w:rPr>
        <w:t>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可以不实施免疫。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口蹄疫：对全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所有猪</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骆驼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鹿进行0型</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A型口蹄疫免疫。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小反刍兽疫：</w:t>
      </w:r>
      <w:r>
        <w:rPr>
          <w:rFonts w:hint="eastAsia" w:ascii="仿宋_GB2312" w:hAnsi="仿宋_GB2312" w:eastAsia="仿宋_GB2312" w:cs="仿宋_GB2312"/>
          <w:b w:val="0"/>
          <w:bCs w:val="0"/>
          <w:color w:val="auto"/>
          <w:sz w:val="32"/>
          <w:szCs w:val="32"/>
        </w:rPr>
        <w:t>对全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所有羊进行</w:t>
      </w:r>
      <w:r>
        <w:rPr>
          <w:rFonts w:hint="eastAsia" w:ascii="仿宋_GB2312" w:hAnsi="仿宋_GB2312" w:eastAsia="仿宋_GB2312" w:cs="仿宋_GB2312"/>
          <w:b w:val="0"/>
          <w:bCs w:val="0"/>
          <w:color w:val="auto"/>
          <w:sz w:val="32"/>
          <w:szCs w:val="32"/>
          <w:lang w:val="en-US" w:eastAsia="zh-CN"/>
        </w:rPr>
        <w:t>小反刍</w:t>
      </w:r>
      <w:r>
        <w:rPr>
          <w:rFonts w:hint="eastAsia" w:ascii="仿宋_GB2312" w:hAnsi="仿宋_GB2312" w:eastAsia="仿宋_GB2312" w:cs="仿宋_GB2312"/>
          <w:b w:val="0"/>
          <w:bCs w:val="0"/>
          <w:color w:val="auto"/>
          <w:sz w:val="32"/>
          <w:szCs w:val="32"/>
        </w:rPr>
        <w:t>兽疫免疫。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t>布鲁氏菌病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对全</w:t>
      </w:r>
      <w:r>
        <w:rPr>
          <w:rFonts w:hint="eastAsia" w:ascii="仿宋_GB2312" w:hAnsi="仿宋_GB2312" w:eastAsia="仿宋_GB2312" w:cs="仿宋_GB2312"/>
          <w:b w:val="0"/>
          <w:bCs w:val="0"/>
          <w:color w:val="auto"/>
          <w:sz w:val="32"/>
          <w:szCs w:val="32"/>
          <w:lang w:val="en-US" w:eastAsia="zh-CN"/>
        </w:rPr>
        <w:t>区除种畜外的牛羊实行普免。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猪瘟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高致病性猪蓝耳病按照国家</w:t>
      </w:r>
      <w:r>
        <w:rPr>
          <w:rFonts w:hint="eastAsia" w:ascii="仿宋_GB2312" w:hAnsi="仿宋_GB2312" w:eastAsia="仿宋_GB2312" w:cs="仿宋_GB2312"/>
          <w:color w:val="auto"/>
          <w:sz w:val="32"/>
          <w:szCs w:val="32"/>
          <w:lang w:val="en-US" w:eastAsia="zh-CN"/>
        </w:rPr>
        <w:t>防控要求开展免疫</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牛结节性皮肤病按照国家防治技术规范要求做好防控。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二、疫苗种类</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选择</w:t>
      </w:r>
      <w:r>
        <w:rPr>
          <w:rFonts w:hint="eastAsia" w:ascii="仿宋_GB2312" w:hAnsi="仿宋_GB2312" w:eastAsia="仿宋_GB2312" w:cs="仿宋_GB2312"/>
          <w:color w:val="auto"/>
          <w:sz w:val="32"/>
          <w:szCs w:val="32"/>
          <w:lang w:val="en-US" w:eastAsia="zh-CN"/>
        </w:rPr>
        <w:t>河南省农业农村厅</w:t>
      </w:r>
      <w:r>
        <w:rPr>
          <w:rFonts w:hint="eastAsia" w:ascii="仿宋_GB2312" w:hAnsi="仿宋_GB2312" w:eastAsia="仿宋_GB2312" w:cs="仿宋_GB2312"/>
          <w:color w:val="auto"/>
          <w:sz w:val="32"/>
          <w:szCs w:val="32"/>
        </w:rPr>
        <w:t>招标的</w:t>
      </w:r>
      <w:r>
        <w:rPr>
          <w:rFonts w:hint="eastAsia" w:ascii="仿宋_GB2312" w:hAnsi="仿宋_GB2312" w:eastAsia="仿宋_GB2312" w:cs="仿宋_GB2312"/>
          <w:color w:val="auto"/>
          <w:sz w:val="32"/>
          <w:szCs w:val="32"/>
          <w:lang w:val="en-US" w:eastAsia="zh-CN"/>
        </w:rPr>
        <w:t>动物疫病</w:t>
      </w:r>
      <w:r>
        <w:rPr>
          <w:rFonts w:hint="eastAsia" w:ascii="仿宋_GB2312" w:hAnsi="仿宋_GB2312" w:eastAsia="仿宋_GB2312" w:cs="仿宋_GB2312"/>
          <w:color w:val="auto"/>
          <w:sz w:val="32"/>
          <w:szCs w:val="32"/>
        </w:rPr>
        <w:t>强制免疫疫苗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先打后补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试点企业可自行选择国家批准使用的高致病性禽流感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口蹄疫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小反刍兽疫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布鲁氏菌病疫苗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目录见附件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，疫苗</w:t>
      </w:r>
      <w:r>
        <w:rPr>
          <w:rFonts w:hint="eastAsia" w:ascii="仿宋_GB2312" w:hAnsi="仿宋_GB2312" w:eastAsia="仿宋_GB2312" w:cs="仿宋_GB2312"/>
          <w:color w:val="auto"/>
          <w:sz w:val="32"/>
          <w:szCs w:val="32"/>
          <w:lang w:val="en-US" w:eastAsia="zh-CN"/>
        </w:rPr>
        <w:t>生产企业和</w:t>
      </w:r>
      <w:r>
        <w:rPr>
          <w:rFonts w:hint="eastAsia" w:ascii="仿宋_GB2312" w:hAnsi="仿宋_GB2312" w:eastAsia="仿宋_GB2312" w:cs="仿宋_GB2312"/>
          <w:color w:val="auto"/>
          <w:sz w:val="32"/>
          <w:szCs w:val="32"/>
        </w:rPr>
        <w:t>具体产品信息可查询国家兽药基础</w:t>
      </w:r>
      <w:r>
        <w:rPr>
          <w:rFonts w:hint="eastAsia" w:ascii="仿宋_GB2312" w:hAnsi="仿宋_GB2312" w:eastAsia="仿宋_GB2312" w:cs="仿宋_GB2312"/>
          <w:color w:val="auto"/>
          <w:sz w:val="32"/>
          <w:szCs w:val="32"/>
          <w:lang w:val="en-US" w:eastAsia="zh-CN"/>
        </w:rPr>
        <w:t>数据库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www.ivdc.gov.cn</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免疫主体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rPr>
        <w:t>动物防疫法》</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rPr>
        <w:t>饲养动物的单位和个人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养殖场户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是强制免疫主体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承担强制免疫主体责任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履行强制免疫义务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自主实施免疫接种</w:t>
      </w:r>
      <w:r>
        <w:rPr>
          <w:rFonts w:hint="eastAsia" w:ascii="仿宋_GB2312" w:hAnsi="仿宋_GB2312" w:eastAsia="仿宋_GB2312" w:cs="仿宋_GB2312"/>
          <w:color w:val="auto"/>
          <w:sz w:val="32"/>
          <w:szCs w:val="32"/>
          <w:lang w:val="en-US" w:eastAsia="zh-CN"/>
        </w:rPr>
        <w:t>或像第三方服务主体购买免疫服务并接受区农业农村局的监督检查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建立免疫档案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做好免疫记录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sectPr>
          <w:footerReference r:id="rId5" w:type="default"/>
          <w:footerReference r:id="rId6" w:type="even"/>
          <w:pgSz w:w="11906" w:h="16838"/>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rPr>
        <w:t>动物防疫法》</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县级以上人民政府对动物防疫工作实行统一领导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组织有关部门按照职责分工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落实强制免疫计划</w:t>
      </w:r>
      <w:r>
        <w:rPr>
          <w:rFonts w:hint="eastAsia" w:ascii="仿宋_GB2312" w:hAnsi="仿宋_GB2312" w:eastAsia="仿宋_GB2312" w:cs="仿宋_GB2312"/>
          <w:color w:val="auto"/>
          <w:sz w:val="32"/>
          <w:szCs w:val="32"/>
          <w:lang w:eastAsia="zh-CN"/>
        </w:rPr>
        <w:t>。</w:t>
      </w:r>
    </w:p>
    <w:p>
      <w:pPr>
        <w:pStyle w:val="2"/>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区农业农村局</w:t>
      </w:r>
      <w:r>
        <w:rPr>
          <w:rFonts w:hint="eastAsia" w:ascii="仿宋_GB2312" w:hAnsi="仿宋_GB2312" w:eastAsia="仿宋_GB2312" w:cs="仿宋_GB2312"/>
          <w:color w:val="auto"/>
          <w:sz w:val="32"/>
          <w:szCs w:val="32"/>
        </w:rPr>
        <w:t>具体组织实施强制免疫计划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负责组织强制免疫疫苗的调拨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保存和使用监管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负责开展使用环节强制免疫效果评价，并对饲养动物的单位和个人履行强制免疫义务的情况进行监督检查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确保强制免疫补助经费落实到位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其他有关部门依法配合做好强制免疫计划实施工作。</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级人民政府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街道办事处组织本辖区饲养动物的单位和个人做好强制免疫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协助做好监督检查；村民委员会、居民委员会协助做好相关工作。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制定实施方案</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乡、镇、办事处</w:t>
      </w:r>
      <w:r>
        <w:rPr>
          <w:rFonts w:hint="eastAsia" w:ascii="仿宋_GB2312" w:hAnsi="仿宋_GB2312" w:eastAsia="仿宋_GB2312" w:cs="仿宋_GB2312"/>
          <w:color w:val="auto"/>
          <w:sz w:val="32"/>
          <w:szCs w:val="32"/>
        </w:rPr>
        <w:t>应按照本计划要求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防控</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及时制定本辖区的强制免疫计划实施方案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规模养殖场应主动实施程序化免疫；</w:t>
      </w:r>
      <w:r>
        <w:rPr>
          <w:rFonts w:hint="eastAsia" w:ascii="仿宋_GB2312" w:hAnsi="仿宋_GB2312" w:eastAsia="仿宋_GB2312" w:cs="仿宋_GB2312"/>
          <w:color w:val="auto"/>
          <w:sz w:val="32"/>
          <w:szCs w:val="32"/>
        </w:rPr>
        <w:t>对散养动物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采用春秋两季集中免疫与定期补免相结合的方式进行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有条件的</w:t>
      </w:r>
      <w:r>
        <w:rPr>
          <w:rFonts w:hint="eastAsia" w:ascii="仿宋_GB2312" w:hAnsi="仿宋_GB2312" w:eastAsia="仿宋_GB2312" w:cs="仿宋_GB2312"/>
          <w:color w:val="auto"/>
          <w:sz w:val="32"/>
          <w:szCs w:val="32"/>
          <w:lang w:val="en-US" w:eastAsia="zh-CN"/>
        </w:rPr>
        <w:t>乡、镇、办可</w:t>
      </w:r>
      <w:r>
        <w:rPr>
          <w:rFonts w:hint="eastAsia" w:ascii="仿宋_GB2312" w:hAnsi="仿宋_GB2312" w:eastAsia="仿宋_GB2312" w:cs="仿宋_GB2312"/>
          <w:color w:val="auto"/>
          <w:sz w:val="32"/>
          <w:szCs w:val="32"/>
        </w:rPr>
        <w:t>实施程序化免疫。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（二）推进“先打后补”。</w:t>
      </w:r>
      <w:r>
        <w:rPr>
          <w:rFonts w:hint="eastAsia" w:ascii="仿宋_GB2312" w:hAnsi="仿宋_GB2312" w:eastAsia="仿宋_GB2312" w:cs="仿宋_GB2312"/>
          <w:color w:val="auto"/>
          <w:sz w:val="32"/>
          <w:szCs w:val="32"/>
          <w:lang w:val="en-US" w:eastAsia="zh-CN"/>
        </w:rPr>
        <w:t>各乡、镇、办事处</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根据《浉河区农业农村局关于印发浉河区2022年动物疫病强制免疫补助政策改革实施方案的通知》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浉农</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要求，全面推进强制免疫“先打后补”，政府招标采购强制免疫疫苗不再供应规模养殖场，积极引导规模养殖户树立“生产者防疫、受益者付费”理念，切实落实养殖场户动物防疫主体责任。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lang w:val="en-US" w:eastAsia="zh-CN"/>
        </w:rPr>
        <w:t>开展</w:t>
      </w:r>
      <w:r>
        <w:rPr>
          <w:rFonts w:hint="eastAsia" w:ascii="楷体" w:hAnsi="楷体" w:eastAsia="楷体" w:cs="楷体"/>
          <w:color w:val="auto"/>
          <w:sz w:val="32"/>
          <w:szCs w:val="32"/>
          <w:lang w:eastAsia="zh-CN"/>
        </w:rPr>
        <w:t>技术培训。</w:t>
      </w:r>
      <w:r>
        <w:rPr>
          <w:rFonts w:hint="eastAsia" w:ascii="仿宋_GB2312" w:hAnsi="仿宋_GB2312" w:eastAsia="仿宋_GB2312" w:cs="仿宋_GB2312"/>
          <w:color w:val="auto"/>
          <w:sz w:val="32"/>
          <w:szCs w:val="32"/>
          <w:lang w:val="en-US" w:eastAsia="zh-CN"/>
        </w:rPr>
        <w:t>各乡、镇、办事处</w:t>
      </w:r>
      <w:r>
        <w:rPr>
          <w:rFonts w:hint="eastAsia" w:ascii="仿宋_GB2312" w:hAnsi="仿宋_GB2312" w:eastAsia="仿宋_GB2312" w:cs="仿宋_GB2312"/>
          <w:b w:val="0"/>
          <w:bCs w:val="0"/>
          <w:color w:val="auto"/>
          <w:sz w:val="32"/>
          <w:szCs w:val="32"/>
        </w:rPr>
        <w:t>要组织好</w:t>
      </w:r>
      <w:r>
        <w:rPr>
          <w:rFonts w:hint="eastAsia" w:ascii="仿宋_GB2312" w:hAnsi="仿宋_GB2312" w:eastAsia="仿宋_GB2312" w:cs="仿宋_GB2312"/>
          <w:b w:val="0"/>
          <w:bCs w:val="0"/>
          <w:color w:val="auto"/>
          <w:sz w:val="32"/>
          <w:szCs w:val="32"/>
          <w:lang w:eastAsia="zh-CN"/>
        </w:rPr>
        <w:t>从事动物防疫的</w:t>
      </w:r>
      <w:r>
        <w:rPr>
          <w:rFonts w:hint="eastAsia" w:ascii="仿宋_GB2312" w:hAnsi="仿宋_GB2312" w:eastAsia="仿宋_GB2312" w:cs="仿宋_GB2312"/>
          <w:b w:val="0"/>
          <w:bCs w:val="0"/>
          <w:color w:val="auto"/>
          <w:sz w:val="32"/>
          <w:szCs w:val="32"/>
          <w:lang w:val="en-US" w:eastAsia="zh-CN"/>
        </w:rPr>
        <w:t>防疫员、</w:t>
      </w:r>
      <w:r>
        <w:rPr>
          <w:rFonts w:hint="eastAsia" w:ascii="仿宋_GB2312" w:hAnsi="仿宋_GB2312" w:eastAsia="仿宋_GB2312" w:cs="仿宋_GB2312"/>
          <w:b w:val="0"/>
          <w:bCs w:val="0"/>
          <w:color w:val="auto"/>
          <w:sz w:val="32"/>
          <w:szCs w:val="32"/>
          <w:lang w:eastAsia="zh-CN"/>
        </w:rPr>
        <w:t>社会化服务组织和养殖场户</w:t>
      </w:r>
      <w:r>
        <w:rPr>
          <w:rFonts w:hint="eastAsia" w:ascii="仿宋_GB2312" w:hAnsi="仿宋_GB2312" w:eastAsia="仿宋_GB2312" w:cs="仿宋_GB2312"/>
          <w:b w:val="0"/>
          <w:bCs w:val="0"/>
          <w:color w:val="auto"/>
          <w:sz w:val="32"/>
          <w:szCs w:val="32"/>
        </w:rPr>
        <w:t>免疫技术培训</w:t>
      </w:r>
      <w:r>
        <w:rPr>
          <w:rFonts w:hint="eastAsia" w:ascii="仿宋_GB2312" w:hAnsi="仿宋_GB2312" w:eastAsia="仿宋_GB2312" w:cs="仿宋_GB2312"/>
          <w:b w:val="0"/>
          <w:bCs w:val="0"/>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）完善免疫记录。</w:t>
      </w:r>
      <w:r>
        <w:rPr>
          <w:rFonts w:hint="eastAsia" w:ascii="仿宋_GB2312" w:hAnsi="仿宋_GB2312" w:eastAsia="仿宋_GB2312" w:cs="仿宋_GB2312"/>
          <w:color w:val="auto"/>
          <w:sz w:val="32"/>
          <w:szCs w:val="32"/>
        </w:rPr>
        <w:t>乡镇畜牧兽医机构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村级防疫员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养殖场户要做好免疫记录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确保免疫记录与畜禽标识相符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养殖场户</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详细记录畜禽存栏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免疫等情况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特别</w:t>
      </w:r>
      <w:r>
        <w:rPr>
          <w:rFonts w:hint="eastAsia" w:ascii="仿宋_GB2312" w:hAnsi="仿宋_GB2312" w:eastAsia="仿宋_GB2312" w:cs="仿宋_GB2312"/>
          <w:color w:val="auto"/>
          <w:sz w:val="32"/>
          <w:szCs w:val="32"/>
        </w:rPr>
        <w:t>是疫苗种类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生产厂家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生产批号等</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）落实报告制度。</w:t>
      </w:r>
      <w:r>
        <w:rPr>
          <w:rFonts w:hint="eastAsia" w:ascii="仿宋_GB2312" w:hAnsi="仿宋_GB2312" w:eastAsia="仿宋_GB2312" w:cs="仿宋_GB2312"/>
          <w:color w:val="auto"/>
          <w:sz w:val="32"/>
          <w:szCs w:val="32"/>
        </w:rPr>
        <w:t>对免疫情况实行月报告制度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在春秋两季集中免疫期间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对免疫进展实行周报告制度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发生</w:t>
      </w:r>
      <w:r>
        <w:rPr>
          <w:rFonts w:hint="eastAsia" w:ascii="仿宋_GB2312" w:hAnsi="仿宋_GB2312" w:eastAsia="仿宋_GB2312" w:cs="仿宋_GB2312"/>
          <w:color w:val="auto"/>
          <w:sz w:val="32"/>
          <w:szCs w:val="32"/>
        </w:rPr>
        <w:t>突发重大动物疫情时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对紧急免疫情况实行日报告制度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乡、镇、办事处</w:t>
      </w:r>
      <w:r>
        <w:rPr>
          <w:rFonts w:hint="eastAsia" w:ascii="仿宋_GB2312" w:hAnsi="仿宋_GB2312" w:eastAsia="仿宋_GB2312" w:cs="仿宋_GB2312"/>
          <w:color w:val="auto"/>
          <w:sz w:val="32"/>
          <w:szCs w:val="32"/>
        </w:rPr>
        <w:t>要明确专人负责收集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统计免疫信息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按时报送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并及时</w:t>
      </w:r>
      <w:r>
        <w:rPr>
          <w:rFonts w:hint="eastAsia" w:ascii="仿宋_GB2312" w:hAnsi="仿宋_GB2312" w:eastAsia="仿宋_GB2312" w:cs="仿宋_GB2312"/>
          <w:color w:val="auto"/>
          <w:sz w:val="32"/>
          <w:szCs w:val="32"/>
        </w:rPr>
        <w:t>报告免疫过程中发现的问题。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eastAsia="zh-CN"/>
        </w:rPr>
        <w:t>） 评估免疫效果。</w:t>
      </w:r>
      <w:r>
        <w:rPr>
          <w:rFonts w:hint="eastAsia" w:ascii="仿宋_GB2312" w:hAnsi="仿宋_GB2312" w:eastAsia="仿宋_GB2312" w:cs="仿宋_GB2312"/>
          <w:color w:val="auto"/>
          <w:sz w:val="32"/>
          <w:szCs w:val="32"/>
          <w:lang w:val="en-US" w:eastAsia="zh-CN"/>
        </w:rPr>
        <w:t>各乡、镇、办事处要配合区水产和畜牧技术研究服务中心开展采样、流调工作，加强免疫效果监测与评价工作，</w:t>
      </w:r>
      <w:r>
        <w:rPr>
          <w:rFonts w:hint="eastAsia" w:ascii="仿宋_GB2312" w:hAnsi="仿宋_GB2312" w:eastAsia="仿宋_GB2312" w:cs="仿宋_GB2312"/>
          <w:color w:val="auto"/>
          <w:sz w:val="32"/>
          <w:szCs w:val="32"/>
        </w:rPr>
        <w:t>实行常规监测与随机抽检相结合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对畜禽群体抗体合格率未达到规定要求的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及时组织开展补免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对开展强制免疫“先打后补”的养殖场户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及时组织开展免疫效果抽查，确保免疫效果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对辖区内的动物疫病免疫副反应发生情况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免疫抗体水平不达标情况和免疫失败情况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及时进行</w:t>
      </w:r>
      <w:r>
        <w:rPr>
          <w:rFonts w:hint="eastAsia" w:ascii="仿宋_GB2312" w:hAnsi="仿宋_GB2312" w:eastAsia="仿宋_GB2312" w:cs="仿宋_GB2312"/>
          <w:color w:val="auto"/>
          <w:sz w:val="32"/>
          <w:szCs w:val="32"/>
          <w:lang w:val="en-US" w:eastAsia="zh-CN"/>
        </w:rPr>
        <w:t>上报区水产和畜牧技术研究服务中心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定期检查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并视情况组织随机抽检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通报抽检结果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加强对免疫主体履行强制免疫义务的监督检查，</w:t>
      </w:r>
      <w:r>
        <w:rPr>
          <w:rFonts w:hint="eastAsia" w:ascii="仿宋_GB2312" w:hAnsi="仿宋_GB2312" w:eastAsia="仿宋_GB2312" w:cs="仿宋_GB2312"/>
          <w:color w:val="auto"/>
          <w:sz w:val="32"/>
          <w:szCs w:val="32"/>
        </w:rPr>
        <w:t>对拒不履行强制免疫义务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因免疫不到位引发动物疫情的养殖单位和个人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要依法处理并追究相关单位和人员的责任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乡、镇、办事处</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认真落实疫苗管理“三项责任、五项制度、六项措施”，加强疫苗管理。严格按照《河南省动物疫病强制免疫所需疫苗供应管理办法》规定，认真落实岗位管理、督导检查和廉政教育三项责任，严格遵守疫苗订购集体研究决策制度、规范建立台账制度、疫苗核查审计制度、岗位责任制、企业违规处罚制度等五项制度，严格执行据实发放疫苗、严格操作规程、适量发放、领取有据、结余核销、保存适当等六项措施，切实加强疫苗管理。</w:t>
      </w:r>
    </w:p>
    <w:p/>
    <w:sectPr>
      <w:footerReference r:id="rId7" w:type="default"/>
      <w:footerReference r:id="rId8"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TVkMzViNGYwOTk1NTBlMTBmMWJiNTZhZmVhNGMifQ=="/>
  </w:docVars>
  <w:rsids>
    <w:rsidRoot w:val="13E601CB"/>
    <w:rsid w:val="13E6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kern w:val="44"/>
      <w:sz w:val="48"/>
      <w:szCs w:val="4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2024-03-11T06:46:00Z</dcterms:created>
  <dc:creator>shqnyj</dc:creator>
  <cp:lastModifiedBy>shqnyj</cp:lastModifiedBy>
  <dcterms:modified xsi:type="dcterms:W3CDTF">2024-03-11T06:47:08Z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A49338A52AF6470B8FCE68F5EE7CED78_11</vt:lpwstr>
  </property>
</Properties>
</file>