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防范电信诈骗，共建平安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</w:t>
      </w:r>
      <w:r>
        <w:rPr>
          <w:rFonts w:hint="eastAsia" w:ascii="仿宋_GB2312" w:hAnsi="仿宋_GB2312" w:eastAsia="仿宋_GB2312" w:cs="仿宋_GB2312"/>
          <w:sz w:val="32"/>
          <w:szCs w:val="32"/>
        </w:rPr>
        <w:t>区居民防范电信网络诈骗的意识和能力，保障居民财产安全，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街道办事处制作了反电诈宣传页，内容涵盖了电信网络诈骗的常见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手段、识别方法以及防范措施。宣传页以图文并茂的形式，生动形象地展示了电信诈骗案例，提醒居民提高警惕，不轻信陌生来电和短信，不随意泄露个人信息，遇到可疑情况及时报警。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除此之外，北蒙辖区各村显眼位置悬挂了多条反电诈条幅。用醒目的字体和颜色标注了一些发生在我们身边真实案例，提醒居民时刻保持警惕，提高防范意识。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将继续加大反电诈宣传力度，定期开展相关活动，不断提升居民的安全防范意识和能力，为构建平安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507e09f0-1c07-48ad-90c9-7426b290327d"/>
  </w:docVars>
  <w:rsids>
    <w:rsidRoot w:val="00000000"/>
    <w:rsid w:val="16A9717A"/>
    <w:rsid w:val="28D63DC4"/>
    <w:rsid w:val="346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340</Characters>
  <Lines>0</Lines>
  <Paragraphs>0</Paragraphs>
  <TotalTime>12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2024-03-13T02:11:00Z</dcterms:created>
  <dc:creator>Administrator</dc:creator>
  <cp:lastModifiedBy>天气很好</cp:lastModifiedBy>
  <dcterms:modified xsi:type="dcterms:W3CDTF">2024-03-15T01:02:19Z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0777264B5A3647EB9973192B4B59B58C_13</vt:lpwstr>
  </property>
</Properties>
</file>