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潢川县202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预算绩效管理工作总结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cs="仿宋"/>
          <w:sz w:val="32"/>
          <w:szCs w:val="32"/>
          <w:lang w:eastAsia="zh-CN"/>
        </w:rPr>
        <w:t>潢川县财政局根据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县委、县政府和上级财政部门关于推进预算绩效管理的工作</w:t>
      </w:r>
      <w:r>
        <w:rPr>
          <w:rFonts w:hint="eastAsia" w:ascii="仿宋" w:hAnsi="仿宋" w:cs="仿宋"/>
          <w:sz w:val="32"/>
          <w:szCs w:val="32"/>
          <w:lang w:eastAsia="zh-CN"/>
        </w:rPr>
        <w:t>部署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，牢固树立“讲绩效、重绩效、用绩效”的绩效管理理念，</w:t>
      </w:r>
      <w:r>
        <w:rPr>
          <w:rFonts w:hint="eastAsia" w:ascii="仿宋" w:hAnsi="仿宋" w:cs="仿宋"/>
          <w:sz w:val="32"/>
          <w:szCs w:val="32"/>
          <w:lang w:eastAsia="zh-CN"/>
        </w:rPr>
        <w:t>立足于财政资金支出依据、程序、预算执行、使用管理的角度，分别从填写事前绩效评估报告、加强事中绩效监控和做好事后绩效评价等方面全方位、全过程、全覆盖的开展预算绩效管理工作，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进一步增强</w:t>
      </w:r>
      <w:r>
        <w:rPr>
          <w:rFonts w:hint="eastAsia" w:ascii="仿宋" w:hAnsi="仿宋" w:cs="仿宋"/>
          <w:sz w:val="32"/>
          <w:szCs w:val="32"/>
          <w:lang w:eastAsia="zh-CN"/>
        </w:rPr>
        <w:t>了预算单位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支出责任和效率意识，全面加强预算管理，优化资源配置，提高财政资金使用绩效科学化、精细化管理水平。现将有关情况总结</w:t>
      </w:r>
      <w:r>
        <w:rPr>
          <w:rFonts w:hint="eastAsia" w:ascii="仿宋" w:hAnsi="仿宋" w:cs="仿宋"/>
          <w:sz w:val="32"/>
          <w:szCs w:val="32"/>
          <w:lang w:eastAsia="zh-CN"/>
        </w:rPr>
        <w:t>汇报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预算绩效管理工作的主要成效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加强组织领导，完善管理制度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截止到目前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，我局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先后印发了《潢川县财政局关于印发〈潢川县县级预算项目政策事前绩效评估管理办法〉等5个办法的通知》、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潢川县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财政局预算绩效管理内部工作规程》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、《共性项目绩效指标体系》和《分行业分领域绩效指标体系》、《潢川县财政局第三方机构预算绩效评价业务监督管理暂行办法》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等一系列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制度性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文件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，为预算绩效管理工作的开展提供了制度保障和方案支持，进一步提升全面实施预算绩效管理工作规范化、制度化、科学化水平，确保中央、省、市及县决策部署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及时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落到实处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，构建出预算绩效管理新格局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（二）夯实信息平台建设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，强化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设置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绩效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在预算一体化平台上设置绩效管理模块，同时要求各预算单位在编制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2022年度预算时，同步报送预算项目的事前绩效评估报告和项目绩效指标，对申报的预算项目的立项必要性、投入经济性、筹资合规性、实施方案可行性和绩效指标设置合理性等多个方面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进行全面梳理，加强审核，合理保障，所有项目必须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进行明确的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资金测算，对无具体内容、无明细支出测算的，或支出测算不够细化的项目，一律不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加强绩效监控，实现跟踪管理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建立重大政策、项目绩效跟踪机制，强化项目支出绩效监控，发现问题及时纠正，确保绩效目标如期保质保量实现。对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重点项目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开展绩效监控，并撰写监控报告。强化绩效监控结果应用，对执行进度落后、绩效目标完成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效果不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佳的项目，向项目主管单位和实施单位提出整改要求并监督落实到位，进一步提高了财政资源配置效率和使用效益。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并将绩效监控结果公示在潢川县人民政府网站上，公开透明，接受社会监督。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强化结果应用，稳推绩效评价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一方面，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组织各县级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部门（单位）对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年度县级预算安排的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全部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及整体支出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开展自评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综合评价项目绩效目标完成情况及资金使用效益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另一方面，在预算单位开展自我评价基础上，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我县积极邀请了第三方机构，即河南安策绩效信息科技有限公司抽取了一些重点项目和部门整体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开展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公平公正的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再评价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。主要是通过审核各项目材料的合规性、完整性、相关性、适当性、可行性以及项目总体绩效目标，各项绩效指标实际完成情况以及预算执行情况，分析评价每个项目在实施管理、资金使用管理中绩效目标实际完成情况以及存在问题，并提出项目和资金管理改进措施和建议意见，评价结果总体为优良。并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财政支出绩效评价、再评价结果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报告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给县委、县政府和县人大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加强结果应用，提升我县预算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支出管理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，利于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下年度预算编审工作。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二、预算绩效管理工作存在的问题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今年，我县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按照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上级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财政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部门的要求，扎实有效、积极稳妥推进全面预算绩效管理工作，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虽然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取得了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一定的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成效，但也存在一些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不足之处有待完善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各预算单位人员业务能力还有待进一步提高。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由于预算绩效管理工作开展时间较短，加上缺乏系统培训，致使各预算单位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财务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人员对这项工作的熟悉程度还不够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。此外，项目之间差异较大，现有的指标体系无法做到涵盖所有项目类型，以致于预算单位财务人员在设置绩效指标时，存在较大困难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绩效管理主体责任发挥还不够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各部门单位对全面实施预算绩效管理工作重视程度不够、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思想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认识不到位，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部分部门对绩效管理认识不清，尤其是对“效”的理解不够，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还没有把预算绩效管理工作当作本部门本单位一项重点工作来抓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，仅停留在是否按计划完成任务上，而没有将工作重点放在效益方面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预算绩效管理的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下一步工作计划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继续在全县范围内深入开展预算绩效管理宣传。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一方面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宣传实施预算绩效管理的重大政治、经济和社会意义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，另一方面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宣传实施预算绩效管理的指导思想、基本原则、目标任务、主要内容等工作要求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，切实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提高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各预算部门（单位）对本项工作的重视程度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仿宋" w:hAnsi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进一步加强绩效管理工作培训力度。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在线上视频培训的基础上，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计划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明年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组织局内各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业务股室和预算单位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开展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至少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线下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业务培训，聘请专业人员讲解绩效管理工作，增强预算绩效管理工作人员的业务素质，保质保量完成绩效管理工作。</w:t>
      </w:r>
      <w:bookmarkStart w:id="0" w:name="_GoBack"/>
      <w:bookmarkEnd w:id="0"/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 xml:space="preserve">       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NDUyZjExMWM4OWUzMjJlMzEzODQ0ODQ3MWE1MjkifQ=="/>
  </w:docVars>
  <w:rsids>
    <w:rsidRoot w:val="00000000"/>
    <w:rsid w:val="0B520BF4"/>
    <w:rsid w:val="13793359"/>
    <w:rsid w:val="14245271"/>
    <w:rsid w:val="146B0386"/>
    <w:rsid w:val="15483F71"/>
    <w:rsid w:val="1C1F53DB"/>
    <w:rsid w:val="30425253"/>
    <w:rsid w:val="38CF4725"/>
    <w:rsid w:val="483477C8"/>
    <w:rsid w:val="620955D6"/>
    <w:rsid w:val="66A1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2022-03-23T01:25:00Z</dcterms:created>
  <dc:creator>admin</dc:creator>
  <cp:lastModifiedBy>Administrator</cp:lastModifiedBy>
  <cp:lastPrinted>2022-03-23T08:12:00Z</cp:lastPrinted>
  <dcterms:modified xsi:type="dcterms:W3CDTF">2024-04-08T00:32:30Z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4BD752D02BC34FB69FCAD3ECD2037070</vt:lpwstr>
  </property>
</Properties>
</file>