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濮阳市华龙区商务局权力事项目录</w:t>
      </w:r>
    </w:p>
    <w:p>
      <w:pPr>
        <w:numPr>
          <w:ilvl w:val="0"/>
          <w:numId w:val="1"/>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行政许可（12项）（需在7个工作日或11个自然日内上报）</w:t>
      </w:r>
    </w:p>
    <w:p>
      <w:pPr>
        <w:numPr>
          <w:ilvl w:val="0"/>
          <w:numId w:val="2"/>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成品油零售经营资格首次申请（初审）</w:t>
      </w:r>
    </w:p>
    <w:p>
      <w:pPr>
        <w:numPr>
          <w:ilvl w:val="0"/>
          <w:numId w:val="2"/>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成品油零售经营资格延续申请（初审）</w:t>
      </w:r>
    </w:p>
    <w:p>
      <w:pPr>
        <w:numPr>
          <w:ilvl w:val="0"/>
          <w:numId w:val="2"/>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成品油零售经营</w:t>
      </w:r>
      <w:r>
        <w:rPr>
          <w:rFonts w:hint="eastAsia" w:ascii="仿宋_GB2312" w:hAnsi="仿宋_GB2312" w:eastAsia="仿宋_GB2312" w:cs="仿宋_GB2312"/>
          <w:sz w:val="32"/>
          <w:szCs w:val="32"/>
          <w:lang w:val="en-US" w:eastAsia="zh-CN"/>
        </w:rPr>
        <w:t>企业名称变更</w:t>
      </w:r>
      <w:r>
        <w:rPr>
          <w:rFonts w:hint="default" w:ascii="仿宋_GB2312" w:hAnsi="仿宋_GB2312" w:eastAsia="仿宋_GB2312" w:cs="仿宋_GB2312"/>
          <w:sz w:val="32"/>
          <w:szCs w:val="32"/>
          <w:lang w:val="en-US" w:eastAsia="zh-CN"/>
        </w:rPr>
        <w:t>（初审）</w:t>
      </w:r>
    </w:p>
    <w:p>
      <w:pPr>
        <w:numPr>
          <w:ilvl w:val="0"/>
          <w:numId w:val="2"/>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成品油零售经营</w:t>
      </w:r>
      <w:r>
        <w:rPr>
          <w:rFonts w:hint="eastAsia" w:ascii="仿宋_GB2312" w:hAnsi="仿宋_GB2312" w:eastAsia="仿宋_GB2312" w:cs="仿宋_GB2312"/>
          <w:sz w:val="32"/>
          <w:szCs w:val="32"/>
          <w:lang w:val="en-US" w:eastAsia="zh-CN"/>
        </w:rPr>
        <w:t>企业地址变更</w:t>
      </w:r>
      <w:r>
        <w:rPr>
          <w:rFonts w:hint="default" w:ascii="仿宋_GB2312" w:hAnsi="仿宋_GB2312" w:eastAsia="仿宋_GB2312" w:cs="仿宋_GB2312"/>
          <w:sz w:val="32"/>
          <w:szCs w:val="32"/>
          <w:lang w:val="en-US" w:eastAsia="zh-CN"/>
        </w:rPr>
        <w:t>（初审）</w:t>
      </w:r>
    </w:p>
    <w:p>
      <w:pPr>
        <w:numPr>
          <w:ilvl w:val="0"/>
          <w:numId w:val="2"/>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成品油零售经营企业</w:t>
      </w:r>
      <w:r>
        <w:rPr>
          <w:rFonts w:hint="eastAsia" w:ascii="仿宋_GB2312" w:hAnsi="仿宋_GB2312" w:eastAsia="仿宋_GB2312" w:cs="仿宋_GB2312"/>
          <w:sz w:val="32"/>
          <w:szCs w:val="32"/>
          <w:lang w:val="en-US" w:eastAsia="zh-CN"/>
        </w:rPr>
        <w:t>法定代表人或负责人</w:t>
      </w:r>
      <w:r>
        <w:rPr>
          <w:rFonts w:hint="default" w:ascii="仿宋_GB2312" w:hAnsi="仿宋_GB2312" w:eastAsia="仿宋_GB2312" w:cs="仿宋_GB2312"/>
          <w:sz w:val="32"/>
          <w:szCs w:val="32"/>
          <w:lang w:val="en-US" w:eastAsia="zh-CN"/>
        </w:rPr>
        <w:t>（初审）</w:t>
      </w:r>
    </w:p>
    <w:p>
      <w:pPr>
        <w:numPr>
          <w:ilvl w:val="0"/>
          <w:numId w:val="2"/>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成品油零售经营</w:t>
      </w:r>
      <w:r>
        <w:rPr>
          <w:rFonts w:hint="eastAsia" w:ascii="仿宋_GB2312" w:hAnsi="仿宋_GB2312" w:eastAsia="仿宋_GB2312" w:cs="仿宋_GB2312"/>
          <w:sz w:val="32"/>
          <w:szCs w:val="32"/>
          <w:lang w:val="en-US" w:eastAsia="zh-CN"/>
        </w:rPr>
        <w:t>企业投资主体变更</w:t>
      </w:r>
      <w:r>
        <w:rPr>
          <w:rFonts w:hint="default" w:ascii="仿宋_GB2312" w:hAnsi="仿宋_GB2312" w:eastAsia="仿宋_GB2312" w:cs="仿宋_GB2312"/>
          <w:sz w:val="32"/>
          <w:szCs w:val="32"/>
          <w:lang w:val="en-US" w:eastAsia="zh-CN"/>
        </w:rPr>
        <w:t>（初审）</w:t>
      </w:r>
    </w:p>
    <w:p>
      <w:pPr>
        <w:numPr>
          <w:ilvl w:val="0"/>
          <w:numId w:val="2"/>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成品油零售经营</w:t>
      </w:r>
      <w:r>
        <w:rPr>
          <w:rFonts w:hint="eastAsia" w:ascii="仿宋_GB2312" w:hAnsi="仿宋_GB2312" w:eastAsia="仿宋_GB2312" w:cs="仿宋_GB2312"/>
          <w:sz w:val="32"/>
          <w:szCs w:val="32"/>
          <w:lang w:val="en-US" w:eastAsia="zh-CN"/>
        </w:rPr>
        <w:t>企业扩建</w:t>
      </w:r>
      <w:r>
        <w:rPr>
          <w:rFonts w:hint="default" w:ascii="仿宋_GB2312" w:hAnsi="仿宋_GB2312" w:eastAsia="仿宋_GB2312" w:cs="仿宋_GB2312"/>
          <w:sz w:val="32"/>
          <w:szCs w:val="32"/>
          <w:lang w:val="en-US" w:eastAsia="zh-CN"/>
        </w:rPr>
        <w:t>（初审）</w:t>
      </w:r>
    </w:p>
    <w:p>
      <w:pPr>
        <w:numPr>
          <w:ilvl w:val="0"/>
          <w:numId w:val="2"/>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成品油零售经营</w:t>
      </w:r>
      <w:r>
        <w:rPr>
          <w:rFonts w:hint="eastAsia" w:ascii="仿宋_GB2312" w:hAnsi="仿宋_GB2312" w:eastAsia="仿宋_GB2312" w:cs="仿宋_GB2312"/>
          <w:sz w:val="32"/>
          <w:szCs w:val="32"/>
          <w:lang w:val="en-US" w:eastAsia="zh-CN"/>
        </w:rPr>
        <w:t>企业迁建</w:t>
      </w:r>
      <w:r>
        <w:rPr>
          <w:rFonts w:hint="default" w:ascii="仿宋_GB2312" w:hAnsi="仿宋_GB2312" w:eastAsia="仿宋_GB2312" w:cs="仿宋_GB2312"/>
          <w:sz w:val="32"/>
          <w:szCs w:val="32"/>
          <w:lang w:val="en-US" w:eastAsia="zh-CN"/>
        </w:rPr>
        <w:t>（初审）</w:t>
      </w:r>
    </w:p>
    <w:p>
      <w:pPr>
        <w:numPr>
          <w:ilvl w:val="0"/>
          <w:numId w:val="2"/>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成品油零售经营</w:t>
      </w:r>
      <w:r>
        <w:rPr>
          <w:rFonts w:hint="eastAsia" w:ascii="仿宋_GB2312" w:hAnsi="仿宋_GB2312" w:eastAsia="仿宋_GB2312" w:cs="仿宋_GB2312"/>
          <w:sz w:val="32"/>
          <w:szCs w:val="32"/>
          <w:lang w:val="en-US" w:eastAsia="zh-CN"/>
        </w:rPr>
        <w:t>批准证书遗失补证</w:t>
      </w:r>
      <w:r>
        <w:rPr>
          <w:rFonts w:hint="default" w:ascii="仿宋_GB2312" w:hAnsi="仿宋_GB2312" w:eastAsia="仿宋_GB2312" w:cs="仿宋_GB2312"/>
          <w:sz w:val="32"/>
          <w:szCs w:val="32"/>
          <w:lang w:val="en-US" w:eastAsia="zh-CN"/>
        </w:rPr>
        <w:t>（初审）</w:t>
      </w:r>
    </w:p>
    <w:p>
      <w:pPr>
        <w:numPr>
          <w:ilvl w:val="0"/>
          <w:numId w:val="2"/>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成品油零售经营</w:t>
      </w:r>
      <w:r>
        <w:rPr>
          <w:rFonts w:hint="eastAsia" w:ascii="仿宋_GB2312" w:hAnsi="仿宋_GB2312" w:eastAsia="仿宋_GB2312" w:cs="仿宋_GB2312"/>
          <w:sz w:val="32"/>
          <w:szCs w:val="32"/>
          <w:lang w:val="en-US" w:eastAsia="zh-CN"/>
        </w:rPr>
        <w:t>资格的注销</w:t>
      </w:r>
      <w:r>
        <w:rPr>
          <w:rFonts w:hint="default" w:ascii="仿宋_GB2312" w:hAnsi="仿宋_GB2312" w:eastAsia="仿宋_GB2312" w:cs="仿宋_GB2312"/>
          <w:sz w:val="32"/>
          <w:szCs w:val="32"/>
          <w:lang w:val="en-US" w:eastAsia="zh-CN"/>
        </w:rPr>
        <w:t>（初审）</w:t>
      </w:r>
    </w:p>
    <w:p>
      <w:pPr>
        <w:numPr>
          <w:ilvl w:val="0"/>
          <w:numId w:val="1"/>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行政处罚（7项）</w:t>
      </w:r>
      <w:r>
        <w:rPr>
          <w:rFonts w:hint="eastAsia" w:ascii="仿宋_GB2312" w:hAnsi="仿宋_GB2312" w:eastAsia="仿宋_GB2312" w:cs="仿宋_GB2312"/>
          <w:sz w:val="32"/>
          <w:szCs w:val="32"/>
          <w:lang w:val="en-US" w:eastAsia="zh-CN"/>
        </w:rPr>
        <w:t>（需在7个工作日或11个自然日内上报）</w:t>
      </w:r>
    </w:p>
    <w:p>
      <w:pPr>
        <w:numPr>
          <w:ilvl w:val="0"/>
          <w:numId w:val="3"/>
        </w:numPr>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发卡企业或售卡企业违反单用途卡章程和购卡协议有关规定的处罚。</w:t>
      </w:r>
    </w:p>
    <w:p>
      <w:pPr>
        <w:numPr>
          <w:ilvl w:val="0"/>
          <w:numId w:val="3"/>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发卡企业未按规定填报准确、真实、完整信息的处罚。</w:t>
      </w:r>
    </w:p>
    <w:p>
      <w:pPr>
        <w:numPr>
          <w:ilvl w:val="0"/>
          <w:numId w:val="3"/>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家庭服务机构未在醒目位置悬挂有关证照，公开服务项目、收费标准和投诉监督电话的处罚。</w:t>
      </w:r>
    </w:p>
    <w:p>
      <w:pPr>
        <w:numPr>
          <w:ilvl w:val="0"/>
          <w:numId w:val="3"/>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家庭服务机构未按规定建立工作档案跟踪管理制度不妥善处理投诉的处罚。</w:t>
      </w:r>
    </w:p>
    <w:p>
      <w:pPr>
        <w:numPr>
          <w:ilvl w:val="0"/>
          <w:numId w:val="3"/>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家庭服务机构未按照要求及时准确提供经营档案信息的处罚。</w:t>
      </w:r>
    </w:p>
    <w:p>
      <w:pPr>
        <w:numPr>
          <w:ilvl w:val="0"/>
          <w:numId w:val="3"/>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家庭服务机构在家庭服务活动中有法律、法规禁止行为的处罚。</w:t>
      </w:r>
    </w:p>
    <w:p>
      <w:pPr>
        <w:numPr>
          <w:ilvl w:val="0"/>
          <w:numId w:val="3"/>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对家庭服务机构未按要求订立家庭服务合同、拒绝家庭服务员获取家庭服务合同的处罚。</w:t>
      </w:r>
    </w:p>
    <w:p>
      <w:pPr>
        <w:numPr>
          <w:ilvl w:val="0"/>
          <w:numId w:val="1"/>
        </w:numPr>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其他行政权力（3项）（每月上报</w:t>
      </w:r>
      <w:bookmarkStart w:id="0" w:name="_GoBack"/>
      <w:bookmarkEnd w:id="0"/>
      <w:r>
        <w:rPr>
          <w:rFonts w:hint="eastAsia" w:ascii="仿宋_GB2312" w:hAnsi="仿宋_GB2312" w:eastAsia="仿宋_GB2312" w:cs="仿宋_GB2312"/>
          <w:sz w:val="32"/>
          <w:szCs w:val="32"/>
          <w:lang w:val="en-US" w:eastAsia="zh-CN"/>
        </w:rPr>
        <w:t>）</w:t>
      </w:r>
    </w:p>
    <w:p>
      <w:pPr>
        <w:numPr>
          <w:ilvl w:val="0"/>
          <w:numId w:val="4"/>
        </w:numPr>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电子商务企业认定备案初审。</w:t>
      </w:r>
    </w:p>
    <w:p>
      <w:pPr>
        <w:numPr>
          <w:ilvl w:val="0"/>
          <w:numId w:val="4"/>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其他发卡企业备案登记。</w:t>
      </w:r>
    </w:p>
    <w:p>
      <w:pPr>
        <w:numPr>
          <w:ilvl w:val="0"/>
          <w:numId w:val="4"/>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汽车销售企业信息备案。</w:t>
      </w:r>
    </w:p>
    <w:sectPr>
      <w:pgSz w:w="11906" w:h="16838"/>
      <w:pgMar w:top="2211" w:right="1800"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1D668841-EC4C-4B4E-8226-65E421FE0727}"/>
  </w:font>
  <w:font w:name="仿宋_GB2312">
    <w:panose1 w:val="02010609030101010101"/>
    <w:charset w:val="86"/>
    <w:family w:val="auto"/>
    <w:pitch w:val="default"/>
    <w:sig w:usb0="00000001" w:usb1="080E0000" w:usb2="00000000" w:usb3="00000000" w:csb0="00040000" w:csb1="00000000"/>
    <w:embedRegular r:id="rId2" w:fontKey="{8D854E79-7111-43D6-B562-3EF96591A3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D004A"/>
    <w:multiLevelType w:val="singleLevel"/>
    <w:tmpl w:val="8CAD004A"/>
    <w:lvl w:ilvl="0" w:tentative="0">
      <w:start w:val="1"/>
      <w:numFmt w:val="chineseCounting"/>
      <w:suff w:val="nothing"/>
      <w:lvlText w:val="%1、"/>
      <w:lvlJc w:val="left"/>
      <w:rPr>
        <w:rFonts w:hint="eastAsia"/>
      </w:rPr>
    </w:lvl>
  </w:abstractNum>
  <w:abstractNum w:abstractNumId="1">
    <w:nsid w:val="95078FB7"/>
    <w:multiLevelType w:val="singleLevel"/>
    <w:tmpl w:val="95078FB7"/>
    <w:lvl w:ilvl="0" w:tentative="0">
      <w:start w:val="1"/>
      <w:numFmt w:val="decimal"/>
      <w:suff w:val="nothing"/>
      <w:lvlText w:val="%1、"/>
      <w:lvlJc w:val="left"/>
    </w:lvl>
  </w:abstractNum>
  <w:abstractNum w:abstractNumId="2">
    <w:nsid w:val="AB0B4A20"/>
    <w:multiLevelType w:val="singleLevel"/>
    <w:tmpl w:val="AB0B4A20"/>
    <w:lvl w:ilvl="0" w:tentative="0">
      <w:start w:val="1"/>
      <w:numFmt w:val="decimal"/>
      <w:suff w:val="nothing"/>
      <w:lvlText w:val="%1、"/>
      <w:lvlJc w:val="left"/>
    </w:lvl>
  </w:abstractNum>
  <w:abstractNum w:abstractNumId="3">
    <w:nsid w:val="46DECF7A"/>
    <w:multiLevelType w:val="singleLevel"/>
    <w:tmpl w:val="46DECF7A"/>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GIyMmE5ODRiZGNjYjE2MGFhMDQwNGE5MGUwZWEifQ=="/>
  </w:docVars>
  <w:rsids>
    <w:rsidRoot w:val="00000000"/>
    <w:rsid w:val="01712EF3"/>
    <w:rsid w:val="4C89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2024-04-19T01:51:46Z</dcterms:created>
  <dc:creator>Administrator</dc:creator>
  <cp:lastModifiedBy>孙建亚</cp:lastModifiedBy>
  <dcterms:modified xsi:type="dcterms:W3CDTF">2024-04-19T02:05:52Z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ECF0C167482B4352BC0BEB37FF422F28_12</vt:lpwstr>
  </property>
</Properties>
</file>