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2" w:tblpY="30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2"/>
        <w:gridCol w:w="2746"/>
        <w:gridCol w:w="5007"/>
        <w:gridCol w:w="1203"/>
        <w:gridCol w:w="757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事实依据</w:t>
            </w:r>
          </w:p>
        </w:tc>
        <w:tc>
          <w:tcPr>
            <w:tcW w:w="5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责任事项（岗位职责）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办理期限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收费情况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违法责任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对临街建筑物门头设置及外部装修许可</w:t>
            </w:r>
          </w:p>
        </w:tc>
        <w:tc>
          <w:tcPr>
            <w:tcW w:w="27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河南省&lt;城市市容和环境卫生管理条例&gt;实施办法》第十三条：有下列行为之一的，必须经城市人民政府市容环境卫生行政主管部门审核同意后，按照有关规定办理审批手续……(二)在城市主要街道的临街建筑进行外部装修、搭建的;；……。</w:t>
            </w:r>
          </w:p>
        </w:tc>
        <w:tc>
          <w:tcPr>
            <w:tcW w:w="5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1.受理责任（受理岗）：接收行政许可申请材料；经机关负责人审批，依法受理或不予受理；不予受理的依法告知理由；申请材料不齐全的，一次性告知需补正的材料。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75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行政机关未履行法定职责或者违法行使职权的，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CN"/>
              </w:rPr>
              <w:t>责令限期改正；逾期不改正的，给予通报批评、取消评比先进资格等处理；情节严重的，对直接负责的主管人员和其他直接责任人员依法给予处分；构成犯罪的，依法追究刑事责任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行政执法人员未履行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法定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职责或者违法行使职权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</w:t>
            </w:r>
            <w:r>
              <w:rPr>
                <w:rFonts w:hint="default" w:ascii="仿宋" w:hAnsi="仿宋" w:eastAsia="仿宋"/>
                <w:color w:val="000000"/>
                <w:szCs w:val="21"/>
                <w:lang w:eastAsia="zh-CN"/>
              </w:rPr>
              <w:t>视情节轻重给予批评教育、离岗培训、调离执法岗位、取消行政执法资格等处理或者依法给予处分；构成犯罪的，依法追究刑事责任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5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审查责任（审查岗）：进行材料审查；需要现场核查的，组织专家现场核查，并书面告知申请人；根据需要征求有关部门意见；提出初审意见。涉及他人重大利益的，告知申请人和利害关系人陈述申辩权；依法应当听证或行政机关认为需要听证的，告知申请人、利害关系人听证权。</w:t>
            </w: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751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5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3.决定责任（决定岗)：机关负责人审批后作出决定；对于不予行政许可的，书面告知申请人，并说明理由。</w:t>
            </w: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751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5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4.送达责任(送达岗）：制作送达文书；将行政许可决定送达当事人；对于准予许可决定，应当公开供公众查询。</w:t>
            </w: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751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5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法律、法规、规章规定的其他应履行的责任事项。</w:t>
            </w: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751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u w:val="single"/>
          <w:lang w:val="en-US" w:eastAsia="zh-CN"/>
        </w:rPr>
        <w:t>华龙区城市管理局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 xml:space="preserve"> 行政执法权责清单、岗责体系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行政许可类（共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项）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XSpec="center" w:tblpY="470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65"/>
        <w:gridCol w:w="2781"/>
        <w:gridCol w:w="5070"/>
        <w:gridCol w:w="1348"/>
        <w:gridCol w:w="80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事实依据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责任事项（岗位职责）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办理期限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行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许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可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类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对各类庆典的行政许可</w:t>
            </w:r>
          </w:p>
        </w:tc>
        <w:tc>
          <w:tcPr>
            <w:tcW w:w="2781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区委办公室区政府办公室关于印发《濮阳市华龙区城市管理局职能配置内设机构和人员编制规定》的通知内容的设定。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1.受理责任（受理岗）：接收行政许可申请材料；经机关负责人审批，依法受理或不予受理；不予受理的依法告知理由；申请材料不齐全的，一次性告知需补正的材料。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2个工作日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否</w:t>
            </w:r>
          </w:p>
        </w:tc>
        <w:tc>
          <w:tcPr>
            <w:tcW w:w="2622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行政机关未履行法定职责或者违法行使职权的，</w:t>
            </w:r>
            <w:r>
              <w:rPr>
                <w:rFonts w:hint="eastAsia" w:ascii="仿宋" w:hAnsi="仿宋" w:eastAsia="仿宋" w:cs="仿宋"/>
                <w:lang w:eastAsia="zh-CN"/>
              </w:rPr>
              <w:t>责令限期改正；逾期不改正的，给予通报批评、取消评比先进资格等处理；情节严重的，对直接负责的主管人员和其他直接责任人员依法给予处分；构成犯罪的，依法追究刑事责任。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行政执法人员未履行</w:t>
            </w:r>
            <w:r>
              <w:rPr>
                <w:rFonts w:hint="eastAsia" w:ascii="仿宋" w:hAnsi="仿宋" w:eastAsia="仿宋" w:cs="仿宋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</w:rPr>
              <w:t>职责或者违法行使职权</w:t>
            </w:r>
            <w:r>
              <w:rPr>
                <w:rFonts w:hint="eastAsia" w:ascii="仿宋" w:hAnsi="仿宋" w:eastAsia="仿宋" w:cs="仿宋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</w:rPr>
              <w:t>，</w:t>
            </w:r>
            <w:r>
              <w:rPr>
                <w:rFonts w:hint="eastAsia" w:ascii="仿宋" w:hAnsi="仿宋" w:eastAsia="仿宋" w:cs="仿宋"/>
                <w:lang w:eastAsia="zh-CN"/>
              </w:rPr>
              <w:t>视情节轻重给予批评教育、离岗培训、调离执法岗位、取消行政执法资格等处理或者依法给予处分；构成犯罪的，依法追究刑事责任。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审查责任（审查岗）：进行材料审查；需要现场核查的，组织专家现场核查，并书面告知申请人；根据需要征求有关部门意见；提出初审意见。涉及他人重大利益的，告知申请人和利害关系人陈述申辩权；依法应当听证或行政机关认为需要听证的，告知申请人、利害关系人听证权。</w:t>
            </w:r>
            <w:bookmarkStart w:id="0" w:name="_GoBack"/>
            <w:bookmarkEnd w:id="0"/>
          </w:p>
        </w:tc>
        <w:tc>
          <w:tcPr>
            <w:tcW w:w="134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3.决定责任（决定岗)：机关负责人审批后作出决定；对于不予行政许可的，书面告知申请人，并说明理由。</w:t>
            </w:r>
          </w:p>
        </w:tc>
        <w:tc>
          <w:tcPr>
            <w:tcW w:w="134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4.送达责任(送达岗）：制作送达文书；将行政许可决定送达当事人；对于准予许可决定，应当公开供公众查询。</w:t>
            </w:r>
          </w:p>
        </w:tc>
        <w:tc>
          <w:tcPr>
            <w:tcW w:w="134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0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5.事后监管责任（事后监管岗）：加强对准予从事行政许可事项活动情况监督检查。</w:t>
            </w:r>
          </w:p>
        </w:tc>
        <w:tc>
          <w:tcPr>
            <w:tcW w:w="134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8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6.法律、法规、规章规定的其他应履行的责任事项。</w:t>
            </w:r>
          </w:p>
        </w:tc>
        <w:tc>
          <w:tcPr>
            <w:tcW w:w="1348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2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276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机构：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华龙区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城市管理局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服务电话：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0393-8679773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服务地点：濮阳市华龙区中原路与新东路交叉口行政服务中心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楼综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45号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窗口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投诉机构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投诉电话：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GY2NWQwM2I5ZDQzYjAwM2RkNDEzOTQ4ZTM4NjMifQ=="/>
  </w:docVars>
  <w:rsids>
    <w:rsidRoot w:val="71EC6849"/>
    <w:rsid w:val="566F5077"/>
    <w:rsid w:val="71EC6849"/>
    <w:rsid w:val="729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Char Char Char"/>
    <w:basedOn w:val="9"/>
    <w:autoRedefine/>
    <w:qFormat/>
    <w:uiPriority w:val="0"/>
  </w:style>
  <w:style w:type="paragraph" w:customStyle="1" w:styleId="9">
    <w:name w:val="正文 New New New New New New New New New New New New New New New New New New New New New New New New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2024-04-29T02:33:00Z</dcterms:created>
  <dc:creator>001</dc:creator>
  <cp:lastModifiedBy>001</cp:lastModifiedBy>
  <dcterms:modified xsi:type="dcterms:W3CDTF">2024-04-29T02:49:12Z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61B2A33195FE45378A995F5EFC819801_11</vt:lpwstr>
  </property>
</Properties>
</file>