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殷都区人民政府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关于在西部</w:t>
      </w:r>
      <w:r>
        <w:rPr>
          <w:rFonts w:ascii="方正小标宋简体" w:hAnsi="方正小标宋简体" w:eastAsia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域实施货运车辆绿色低碳通行</w:t>
      </w:r>
      <w:r>
        <w:rPr>
          <w:rFonts w:ascii="方正小标宋简体" w:hAnsi="方正小标宋简体" w:eastAsia="方正小标宋简体"/>
          <w:sz w:val="44"/>
          <w:szCs w:val="44"/>
        </w:rPr>
        <w:t>管</w:t>
      </w:r>
      <w:r>
        <w:rPr>
          <w:rFonts w:hint="eastAsia" w:ascii="方正小标宋简体" w:hAnsi="方正小标宋简体" w:eastAsia="方正小标宋简体"/>
          <w:sz w:val="44"/>
          <w:szCs w:val="44"/>
        </w:rPr>
        <w:t>控措施的通告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征求意见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稿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）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eastAsia="仿宋_GB2312"/>
          <w:spacing w:val="7"/>
          <w:sz w:val="32"/>
          <w:szCs w:val="32"/>
        </w:rPr>
        <w:t>加快</w:t>
      </w:r>
      <w:r>
        <w:rPr>
          <w:rFonts w:hint="eastAsia" w:eastAsia="仿宋_GB2312"/>
          <w:spacing w:val="7"/>
          <w:sz w:val="32"/>
          <w:szCs w:val="32"/>
        </w:rPr>
        <w:t>交</w:t>
      </w:r>
      <w:r>
        <w:rPr>
          <w:rFonts w:eastAsia="仿宋_GB2312"/>
          <w:spacing w:val="7"/>
          <w:sz w:val="32"/>
          <w:szCs w:val="32"/>
        </w:rPr>
        <w:t>通</w:t>
      </w:r>
      <w:r>
        <w:rPr>
          <w:rFonts w:hint="eastAsia" w:eastAsia="仿宋_GB2312"/>
          <w:spacing w:val="7"/>
          <w:sz w:val="32"/>
          <w:szCs w:val="32"/>
        </w:rPr>
        <w:t>运输绿色低碳转型，</w:t>
      </w:r>
      <w:r>
        <w:rPr>
          <w:rFonts w:hint="eastAsia" w:ascii="仿宋" w:hAnsi="仿宋" w:eastAsia="仿宋" w:cs="仿宋"/>
          <w:sz w:val="32"/>
          <w:szCs w:val="32"/>
        </w:rPr>
        <w:t>统筹做好柴油货车污染治理与货运车辆保通保畅工作，</w:t>
      </w:r>
      <w:r>
        <w:rPr>
          <w:rFonts w:hint="eastAsia" w:eastAsia="仿宋_GB2312"/>
          <w:spacing w:val="7"/>
          <w:sz w:val="32"/>
          <w:szCs w:val="32"/>
        </w:rPr>
        <w:t>促进空气质量持续改善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eastAsia="仿宋_GB2312"/>
          <w:spacing w:val="7"/>
          <w:sz w:val="32"/>
          <w:szCs w:val="32"/>
        </w:rPr>
        <w:t>保障人民群众身心健康</w:t>
      </w:r>
      <w:r>
        <w:rPr>
          <w:rFonts w:hint="eastAsia" w:ascii="仿宋_GB2312" w:eastAsia="仿宋_GB2312"/>
          <w:sz w:val="32"/>
          <w:szCs w:val="32"/>
        </w:rPr>
        <w:t>和出行安全，依据《中华人民共和国道路交通安全法》《中华人民共和国大气污染防治法》《安阳市大气污染防治条例》以及《公安部关于优化和改进城市配送货运车辆通行管理工作的指导意见》等法律法规和文件要求，经研究，决定在我区西部区域实施</w:t>
      </w:r>
      <w:r>
        <w:rPr>
          <w:rFonts w:ascii="仿宋_GB2312" w:eastAsia="仿宋_GB2312"/>
          <w:sz w:val="32"/>
          <w:szCs w:val="32"/>
        </w:rPr>
        <w:t>货</w:t>
      </w:r>
      <w:r>
        <w:rPr>
          <w:rFonts w:hint="eastAsia" w:ascii="仿宋_GB2312" w:eastAsia="仿宋_GB2312"/>
          <w:sz w:val="32"/>
          <w:szCs w:val="32"/>
        </w:rPr>
        <w:t>运车辆绿色低碳通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</w:rPr>
        <w:t>管控措施。现通告如下：</w:t>
      </w:r>
    </w:p>
    <w:p>
      <w:pPr>
        <w:spacing w:line="580" w:lineRule="exact"/>
        <w:ind w:firstLine="57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管控区域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控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范围为S225、G341、中轴线、丰润路、庄园大道、孟蒋路、金光大道、姬红线、南贾线、铜水线道路合围以内区域（不包含以上合围道路）以及安水路（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107国道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至中轴线间路段）。</w:t>
      </w:r>
    </w:p>
    <w:p>
      <w:pPr>
        <w:spacing w:line="58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管控车辆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本通告所称管控车辆是指：柴油（含燃气，</w:t>
      </w:r>
      <w:r>
        <w:rPr>
          <w:rFonts w:ascii="仿宋_GB2312" w:eastAsia="仿宋_GB2312"/>
          <w:sz w:val="32"/>
          <w:szCs w:val="32"/>
        </w:rPr>
        <w:t>下</w:t>
      </w:r>
      <w:r>
        <w:rPr>
          <w:rFonts w:hint="eastAsia" w:ascii="仿宋_GB2312" w:eastAsia="仿宋_GB2312"/>
          <w:sz w:val="32"/>
          <w:szCs w:val="32"/>
        </w:rPr>
        <w:t>同）中型和重型载货汽车（含牵引车和挂车）、</w:t>
      </w:r>
      <w:r>
        <w:rPr>
          <w:rFonts w:ascii="仿宋_GB2312" w:eastAsia="仿宋_GB2312"/>
          <w:sz w:val="32"/>
          <w:szCs w:val="32"/>
        </w:rPr>
        <w:t>柴</w:t>
      </w:r>
      <w:r>
        <w:rPr>
          <w:rFonts w:hint="eastAsia" w:ascii="仿宋_GB2312" w:eastAsia="仿宋_GB2312"/>
          <w:sz w:val="32"/>
          <w:szCs w:val="32"/>
        </w:rPr>
        <w:t>油低速载货汽车等货运车辆，对不同排放阶段车辆实行差异化管控措施。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经有权限部门审批通行路线和时间的货运车辆、应急或特种货运车辆不纳入本通告管控范围。</w:t>
      </w:r>
    </w:p>
    <w:p>
      <w:pPr>
        <w:spacing w:line="560" w:lineRule="exact"/>
        <w:ind w:firstLine="640"/>
        <w:rPr>
          <w:rFonts w:ascii="仿宋_GB2312" w:hAnsi="仿宋_GB2312" w:eastAsia="黑体" w:cs="仿宋_GB2312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管控措施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（一）管控区</w:t>
      </w:r>
      <w:r>
        <w:rPr>
          <w:rFonts w:hint="eastAsia" w:ascii="仿宋_GB2312" w:eastAsia="仿宋_GB2312"/>
          <w:sz w:val="32"/>
          <w:szCs w:val="32"/>
        </w:rPr>
        <w:t>内，禁止国五及以下排放标准的管控车辆行驶。运送用于保障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管控</w:t>
      </w:r>
      <w:r>
        <w:rPr>
          <w:rFonts w:hint="eastAsia" w:ascii="仿宋_GB2312" w:eastAsia="仿宋_GB2312"/>
          <w:sz w:val="32"/>
          <w:szCs w:val="32"/>
        </w:rPr>
        <w:t>区内生产、生活、建设等必需品的货运车辆，应当为新能源车辆或符合国六排放标准车辆，并通过交管12123APP申领或持有效的城市货车通行码，按规定时间、路线行驶。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（二）鼓励用车单位和个人使用新能源货运车辆。</w:t>
      </w:r>
    </w:p>
    <w:p>
      <w:pPr>
        <w:spacing w:line="580" w:lineRule="exact"/>
        <w:ind w:firstLine="57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四、法律责任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本通告规定进入管控区的管控车辆，由公安机关交通管理部门依据《中华人民共和国道路交通安全法》《中华人民共和国道路交通安全法实施条例》和《河南省道路交通安全条例》等法律法规依法进行处罚；构成犯罪的，依法追究刑事责任。</w:t>
      </w:r>
    </w:p>
    <w:p>
      <w:pPr>
        <w:spacing w:line="58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2024年7月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1日（含当日）之前，对首次违反本通告规定的</w:t>
      </w:r>
      <w:r>
        <w:rPr>
          <w:rFonts w:ascii="仿宋_GB2312" w:eastAsia="仿宋_GB2312"/>
          <w:sz w:val="32"/>
          <w:szCs w:val="32"/>
        </w:rPr>
        <w:t>管</w:t>
      </w:r>
      <w:r>
        <w:rPr>
          <w:rFonts w:hint="eastAsia" w:ascii="仿宋_GB2312" w:eastAsia="仿宋_GB2312"/>
          <w:sz w:val="32"/>
          <w:szCs w:val="32"/>
        </w:rPr>
        <w:t>控车辆驾驶人给予警示教育，暂不予处罚，发放管控告知单，并监督其就近驶出管控区，符合条件的指导其就地申领城市货运车辆通行码。</w:t>
      </w:r>
    </w:p>
    <w:p>
      <w:pPr>
        <w:spacing w:line="580" w:lineRule="exact"/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五、本通告自2024年</w:t>
      </w:r>
      <w:r>
        <w:rPr>
          <w:rFonts w:ascii="黑体" w:eastAsia="黑体"/>
          <w:sz w:val="32"/>
          <w:szCs w:val="32"/>
        </w:rPr>
        <w:t>7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日起施行。</w:t>
      </w:r>
    </w:p>
    <w:p>
      <w:pPr>
        <w:spacing w:line="580" w:lineRule="exact"/>
        <w:ind w:firstLine="570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附件：殷都区西部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域货运车辆绿色低碳通行管控区域图</w:t>
      </w:r>
    </w:p>
    <w:p>
      <w:pPr>
        <w:spacing w:line="580" w:lineRule="exact"/>
        <w:ind w:firstLine="57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p>
      <w:pPr>
        <w:spacing w:line="580" w:lineRule="exact"/>
        <w:ind w:firstLine="570"/>
        <w:jc w:val="center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5月24日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  <w:highlight w:val="yellow"/>
        </w:rPr>
      </w:pPr>
    </w:p>
    <w:p>
      <w:pPr>
        <w:spacing w:line="360" w:lineRule="auto"/>
        <w:jc w:val="left"/>
        <w:rPr>
          <w:rFonts w:ascii="仿宋_GB2312" w:eastAsia="仿宋_GB2312"/>
          <w:sz w:val="32"/>
          <w:szCs w:val="32"/>
          <w:highlight w:val="yellow"/>
        </w:rPr>
      </w:pPr>
    </w:p>
    <w:p>
      <w:pPr>
        <w:spacing w:line="58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spacing w:line="580" w:lineRule="exact"/>
        <w:ind w:firstLine="57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殷都区西部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域货运车辆绿色低碳通行管控区域图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834765"/>
            <wp:effectExtent l="0" t="0" r="2540" b="0"/>
            <wp:docPr id="702695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95198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Wp4eNAQAAHAMAAA4AAABkcnMvZTJvRG9jLnhtbK1S22rjMBB9X+g/&#10;CL03tkPZzZo4pVC6FJZtoe0HKLJkC6wLM0rs/P2OFDtdtm+lL9KMNDpzzhltbyc7sKMCNN41vFqV&#10;nCknfWtc1/C314frDWcYhWvF4J1q+Ekhv91dfduOoVZr3/uhVcAIxGE9hob3MYa6KFD2ygpc+aAc&#10;XWoPVkRKoStaECOh26FYl+X3YvTQBvBSIdLp/fmS7zK+1krGJ61RRTY0nLjFvEJe92ktdltRdyBC&#10;b+RMQ3yChRXGUdML1L2Igh3AfICyRoJHr+NKelt4rY1UWQOpqcr/1Lz0IqishczBcLEJvw5W/jk+&#10;AzNtw2/Knz84c8LSlB6t6FSVzBkD1lTzEp5hzpDCpHTSYNNOGtiUDT1dDFVTZJIOq816synJd0l3&#10;S0I4xfvzABh/KW9ZChoONLFspDj+xnguXUroXaJzJpCiOO2nmdXetycSMtIkG+7oq3E2PDoyKg19&#10;CWAJ9ktwCGC6nvpWuSmGu0P0DyY3Th3OsHNjGkGmPn+XNON/81z1/ql3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5dblS0AAAAAUBAAAPAAAAAAAAAAEAIAAAACIAAABkcnMvZG93bnJldi54bWxQ&#10;SwECFAAUAAAACACHTuJA8Ranh40BAAAcAwAADgAAAAAAAAABACAAAAAfAQAAZHJzL2Uyb0RvYy54&#10;bWxQSwUGAAAAAAYABgBZAQAAH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E4F"/>
    <w:rsid w:val="00093B9B"/>
    <w:rsid w:val="001F0B9D"/>
    <w:rsid w:val="00202E21"/>
    <w:rsid w:val="003B27AC"/>
    <w:rsid w:val="004C2676"/>
    <w:rsid w:val="005339A0"/>
    <w:rsid w:val="005838C4"/>
    <w:rsid w:val="00995AEC"/>
    <w:rsid w:val="00A13BF3"/>
    <w:rsid w:val="00AC3ED6"/>
    <w:rsid w:val="00C87FC2"/>
    <w:rsid w:val="00E25446"/>
    <w:rsid w:val="00E62E4F"/>
    <w:rsid w:val="4B02776A"/>
    <w:rsid w:val="567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821</Characters>
  <Lines>6</Lines>
  <Paragraphs>1</Paragraphs>
  <TotalTime>6</TotalTime>
  <ScaleCrop>false</ScaleCrop>
  <LinksUpToDate>false</LinksUpToDate>
  <CharactersWithSpaces>964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2020-02-25T15:57:00Z</dcterms:created>
  <dc:creator>User</dc:creator>
  <cp:lastModifiedBy>wtj</cp:lastModifiedBy>
  <cp:lastPrinted>2020-02-26T09:20:00Z</cp:lastPrinted>
  <dcterms:modified xsi:type="dcterms:W3CDTF">2024-05-24T11:15:50Z</dcterms:modified>
  <dc:title>安阳市人民政府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3d62f3122e104b128e0ed83956201eb5_23</vt:lpwstr>
  </property>
</Properties>
</file>