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ascii="方正小标宋简体" w:hAnsi="黑体" w:eastAsia="方正小标宋简体"/>
          <w:bCs/>
          <w:sz w:val="44"/>
          <w:szCs w:val="44"/>
        </w:rPr>
        <w:br w:type="textWrapping"/>
      </w:r>
      <w:r>
        <w:rPr>
          <w:rFonts w:hint="eastAsia" w:ascii="方正小标宋简体" w:hAnsi="黑体" w:eastAsia="方正小标宋简体"/>
          <w:bCs/>
          <w:sz w:val="44"/>
          <w:szCs w:val="44"/>
        </w:rPr>
        <w:t>殷都区磊口</w:t>
      </w:r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乡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政府</w:t>
      </w:r>
    </w:p>
    <w:p>
      <w:pPr>
        <w:spacing w:line="160" w:lineRule="atLeas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部门预算公开单位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情况说明</w:t>
      </w:r>
    </w:p>
    <w:p>
      <w:pPr>
        <w:spacing w:line="160" w:lineRule="atLeast"/>
        <w:jc w:val="left"/>
        <w:rPr>
          <w:rFonts w:ascii="黑体" w:hAnsi="Times New Roman" w:eastAsia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ascii="黑体" w:hAnsi="Times New Roman" w:eastAsia="黑体"/>
          <w:sz w:val="56"/>
          <w:szCs w:val="56"/>
        </w:rPr>
      </w:pPr>
      <w:r>
        <w:rPr>
          <w:rFonts w:hint="eastAsia" w:ascii="黑体" w:hAnsi="Times New Roman" w:eastAsia="黑体"/>
          <w:sz w:val="56"/>
          <w:szCs w:val="56"/>
        </w:rPr>
        <w:t>目  录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spacing w:line="720" w:lineRule="auto"/>
        <w:ind w:firstLine="1120" w:firstLineChars="3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一、202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年财政转移支付安排情况</w:t>
      </w:r>
    </w:p>
    <w:p>
      <w:pPr>
        <w:spacing w:line="720" w:lineRule="auto"/>
        <w:ind w:firstLine="1120" w:firstLineChars="3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二、重大政策和重点项目等绩效目标</w:t>
      </w:r>
    </w:p>
    <w:p>
      <w:pPr>
        <w:spacing w:line="720" w:lineRule="auto"/>
        <w:ind w:firstLine="1120" w:firstLineChars="350"/>
        <w:jc w:val="left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三、</w:t>
      </w:r>
      <w:r>
        <w:rPr>
          <w:rFonts w:hint="eastAsia"/>
          <w:sz w:val="32"/>
          <w:szCs w:val="32"/>
          <w:lang w:eastAsia="zh-CN"/>
        </w:rPr>
        <w:t>上年结转情况说明</w:t>
      </w:r>
    </w:p>
    <w:p>
      <w:pPr>
        <w:spacing w:line="720" w:lineRule="auto"/>
        <w:ind w:firstLine="1120" w:firstLineChars="3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四、“三公”经费预算安排情况说明</w:t>
      </w: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1436" w:firstLineChars="325"/>
        <w:jc w:val="left"/>
        <w:rPr>
          <w:rFonts w:ascii="黑体" w:eastAsia="黑体"/>
          <w:b/>
          <w:sz w:val="44"/>
          <w:szCs w:val="44"/>
        </w:rPr>
      </w:pPr>
    </w:p>
    <w:p>
      <w:pPr>
        <w:spacing w:line="560" w:lineRule="exact"/>
        <w:ind w:firstLine="630" w:firstLineChars="196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br w:type="page"/>
      </w:r>
      <w:r>
        <w:rPr>
          <w:rFonts w:hint="eastAsia" w:ascii="黑体" w:eastAsia="黑体"/>
          <w:b/>
          <w:sz w:val="32"/>
          <w:szCs w:val="32"/>
        </w:rPr>
        <w:t>一、202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年财政转移支付安排情况</w:t>
      </w:r>
    </w:p>
    <w:p>
      <w:pPr>
        <w:ind w:firstLine="627" w:firstLineChars="196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无中央、省、市转移支付安排。</w:t>
      </w:r>
    </w:p>
    <w:p>
      <w:pPr>
        <w:ind w:firstLine="630" w:firstLineChars="196"/>
        <w:jc w:val="left"/>
        <w:rPr>
          <w:rFonts w:ascii="黑体" w:eastAsia="黑体"/>
          <w:b/>
          <w:sz w:val="32"/>
          <w:szCs w:val="32"/>
        </w:rPr>
      </w:pPr>
    </w:p>
    <w:p>
      <w:pPr>
        <w:ind w:firstLine="630" w:firstLineChars="196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二、重大政策和重点项目等绩效目标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将进一步规范和加强预算管理，强化支出责任，提高资金使用效益，建立健全预算管理机制，完善绩效评价工作制度。逐步建立和完善财政支出绩效评价相关制度，包括绩效目标审查制度、项目绩效考核制度、绩效奖惩制度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合理运用评价方法。根据支出项目的不同情况选择合适的评价方法，如成本效益分析法、比较法、因素分析法、最低成本法、公众评判法等，并依托有关专家和中介机构的力量，使评价结论更准确、更具权威性。</w:t>
      </w:r>
    </w:p>
    <w:p>
      <w:pPr>
        <w:numPr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18" w:firstLineChars="100"/>
        <w:rPr>
          <w:rFonts w:hint="eastAsia" w:ascii="黑体" w:hAnsi="Times New Roman" w:eastAsia="黑体" w:cs="黑体"/>
          <w:spacing w:val="-1"/>
          <w:kern w:val="0"/>
          <w:sz w:val="32"/>
          <w:szCs w:val="32"/>
          <w:highlight w:val="none"/>
          <w:lang w:eastAsia="zh-CN"/>
        </w:rPr>
      </w:pPr>
    </w:p>
    <w:p>
      <w:pPr>
        <w:numPr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rPr>
          <w:rFonts w:hint="eastAsia" w:ascii="黑体" w:hAnsi="Times New Roman" w:eastAsia="黑体" w:cs="黑体"/>
          <w:spacing w:val="-1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  <w:highlight w:val="none"/>
          <w:lang w:eastAsia="zh-CN"/>
        </w:rPr>
        <w:t>三、上年结转情况说明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黑体" w:hAnsi="Times New Roman" w:eastAsia="黑体" w:cs="黑体"/>
          <w:spacing w:val="-1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我部门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2024年上年结转资金为1814.9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元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，其中财政拨款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879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48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；政府性基金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845.9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46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；一般性转移支付资金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四、202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年“三公”经费预算说明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年“三公”经费预算安排9.6万元，</w:t>
      </w:r>
      <w:r>
        <w:rPr>
          <w:rFonts w:hint="eastAsia" w:ascii="仿宋_GB2312" w:eastAsia="仿宋_GB2312"/>
          <w:sz w:val="32"/>
          <w:szCs w:val="32"/>
          <w:lang w:eastAsia="zh-CN"/>
        </w:rPr>
        <w:t>与上年安排一致</w:t>
      </w:r>
      <w:r>
        <w:rPr>
          <w:rFonts w:hint="eastAsia" w:ascii="仿宋_GB2312" w:eastAsia="仿宋_GB2312"/>
          <w:sz w:val="32"/>
          <w:szCs w:val="32"/>
        </w:rPr>
        <w:t>。其中：因公出国（境）费预算为零，公务用车购置费0万元，公车用车运行费9.6万元，公务接待费0万元。公务接待费下降的主要原因是继续按照公务接待管理办法规定，厉行勤俭节约，严格接待审批，压缩公务接待费支出；公务用车购置费增加主要是公务用车使用年限到限需要更新。公务运行维护费减少主要是加强公务用车使用管理，减少车辆维修维护费用。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EE"/>
    <w:rsid w:val="00004438"/>
    <w:rsid w:val="00033304"/>
    <w:rsid w:val="000746B1"/>
    <w:rsid w:val="0011244B"/>
    <w:rsid w:val="003B48DB"/>
    <w:rsid w:val="00423067"/>
    <w:rsid w:val="004524C9"/>
    <w:rsid w:val="004F27DA"/>
    <w:rsid w:val="004F48CB"/>
    <w:rsid w:val="00733B1D"/>
    <w:rsid w:val="00781BEE"/>
    <w:rsid w:val="008D2E33"/>
    <w:rsid w:val="009C68A2"/>
    <w:rsid w:val="00B42F55"/>
    <w:rsid w:val="00C228F5"/>
    <w:rsid w:val="00D974E0"/>
    <w:rsid w:val="00DA1398"/>
    <w:rsid w:val="00E20648"/>
    <w:rsid w:val="00EE162A"/>
    <w:rsid w:val="00F97271"/>
    <w:rsid w:val="00FF52C5"/>
    <w:rsid w:val="18671E39"/>
    <w:rsid w:val="20C8379D"/>
    <w:rsid w:val="4F020056"/>
    <w:rsid w:val="6716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119</Words>
  <Characters>680</Characters>
  <Lines>5</Lines>
  <Paragraphs>1</Paragraphs>
  <TotalTime>6</TotalTime>
  <ScaleCrop>false</ScaleCrop>
  <LinksUpToDate>false</LinksUpToDate>
  <CharactersWithSpaces>798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2019-11-12T02:06:00Z</dcterms:created>
  <dc:creator>匿名用户</dc:creator>
  <cp:lastModifiedBy>lenovo</cp:lastModifiedBy>
  <dcterms:modified xsi:type="dcterms:W3CDTF">2024-03-22T01:19:46Z</dcterms:modified>
  <dc:title>_x000b_殷都区2019年政府预算情况说明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