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59F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关于解决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我县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国有划拨土地上不动产登记</w:t>
      </w:r>
    </w:p>
    <w:p w14:paraId="7019D6C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历史遗留问题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的处理意见</w:t>
      </w:r>
    </w:p>
    <w:p w14:paraId="70DB63C9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(征求意见稿)</w:t>
      </w:r>
    </w:p>
    <w:p w14:paraId="73CD9D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为妥善处理我县划拨土地上房地产转让历史遗留问题，切实规范该类问题不动产登记办理程序，根据依法行政、尊重历史、实事求是、便民利民的原则，处理意见如下：</w:t>
      </w:r>
    </w:p>
    <w:p w14:paraId="7C4345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、适用范围</w:t>
      </w:r>
    </w:p>
    <w:p w14:paraId="7B7119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县城区范围内国有建设用地上的商品房、单位职工家属楼、个人自建房等，不含已经列入政府拆迁改造范围的房屋和小产权房。</w:t>
      </w:r>
    </w:p>
    <w:p w14:paraId="30CF3E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、解决办法</w:t>
      </w:r>
    </w:p>
    <w:p w14:paraId="704443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（一）划拨土地上已登记房屋补办出让手续问题</w:t>
      </w:r>
    </w:p>
    <w:p w14:paraId="005385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划拨土地上已登记的房屋补办出让手续，不再办理土地使用权出让审批、签订出让合同，按本方案确定的缴纳标准直接补缴土地出让价款后，分摊或者占用土地使用权性质变更为出让。</w:t>
      </w:r>
    </w:p>
    <w:p w14:paraId="6FB1A8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屋已登记，房屋占用的土地未登记但有权属来源资料的，不再办理土地登记，依据权属来源证明资料确定土地用途办理；房屋已登记，房屋占用的土地未登记也无权属来源依据资料，宗地权属界限清晰，经权籍调查并公告权属无争议的，可按实际用途补缴土地出让价款，按国有建设用地进行登记，登记时在“附记”栏中记载。</w:t>
      </w:r>
    </w:p>
    <w:p w14:paraId="050E51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登记的房屋为住宅，占用土地规划为办公、工业、教育、科技、文化、卫生、体育等非住宅用地的，按照住宅对应的基准地价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补缴土地出让价款，土地用途变更为住宅，并在“附记”栏中记载。</w:t>
      </w:r>
    </w:p>
    <w:p w14:paraId="3F6BF9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（二）未办理房屋登记项目补办手续问题</w:t>
      </w:r>
    </w:p>
    <w:p w14:paraId="210225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因规划、竣工手续不完善，尚未办理房屋登记的不动产，需要完善相关手续的，申请人凭税费等相关资料证明申请不动产登记。</w:t>
      </w:r>
    </w:p>
    <w:p w14:paraId="706DDB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补办规划许可、规划核实手续的，应当补办规划许可、规划核实手续；不具备补办规划许可、规划核实条件的，在符合规划和质量、消防安全前提下，由县自然资源部门按现状出具认定意见。相关认定意见可以作为不动产登记的证明资料。</w:t>
      </w:r>
    </w:p>
    <w:p w14:paraId="53EED3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建设资料完善的，县住房和城乡建设部门按现状进行联合验收和竣工备案；工程建设资料不完善的，委托有资质的第三方机构对房屋质量、消防进行鉴定。符合安全使用标准的出具鉴定合格报告，经县住房和城乡建设部门评审后，可以作为不动产登记时房屋已竣工资料。</w:t>
      </w:r>
    </w:p>
    <w:p w14:paraId="3FC105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未办理首次登记的，不再为开发建设单位办理首次登记，经公告15个工作日无异议后可申请办理登记；房屋占用的土地未登记但有权属来源证明资料的，不再办理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地登记，依据权属来源资料确定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地用途办理；房屋占用的土地未登记也无权属来源证明资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，宗地权属界线清晰，经权籍调查并公告权属无争议的，可以按实际用途补缴土地出让价款，按国有建设用地进行登记，登记时在“附记”栏中记载。</w:t>
      </w:r>
    </w:p>
    <w:p w14:paraId="11E2BB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土地为划拨取得的，在申请登记前，需按照本方案规定补缴土地出让价款及税费。</w:t>
      </w:r>
    </w:p>
    <w:p w14:paraId="62723D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单元楼部分房屋已登记，剩余房屋未登记问题</w:t>
      </w:r>
    </w:p>
    <w:p w14:paraId="59C2DA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单元楼部分房屋已登记，剩余房屋未登记的，不再补办规划、竣工等相关手续，申请人凭相关资料、交款票据等材料申请不动产登记。</w:t>
      </w:r>
    </w:p>
    <w:p w14:paraId="753B25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单元楼未办理首次登记，部分房屋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登记，剩余房屋登记时，不再为开发建设单位办理首次登记，经公告15个工作日无异议后申请办理登记。</w:t>
      </w:r>
    </w:p>
    <w:p w14:paraId="55D272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屋已办理登记，但房屋与土地权利主体不一致或因房屋所有权已转移、土地使用权未同步转移导致房屋、土地权利主体不一致的，经核实权属关系变动清晰且无争议的，可以由房屋所有权人申请办理房地权利主体一致的不动产登记。</w:t>
      </w:r>
    </w:p>
    <w:p w14:paraId="64DD23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土地为划拨取得的，在申请登记前，需按照本方案规定补缴土地出让价款及税费。</w:t>
      </w:r>
    </w:p>
    <w:p w14:paraId="528404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</w:rPr>
        <w:t>建设主体和当事人灭失（注销）、失联问题</w:t>
      </w:r>
    </w:p>
    <w:p w14:paraId="4F8BA4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因建设主体当事人灭失（注销）、失联，申请人办理登记时，持相关证明资料在不动产登记门户网站及不动产所在地公告15个工作日无异议的，申请人可单方申请办理不动产登记。</w:t>
      </w:r>
    </w:p>
    <w:p w14:paraId="444E91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</w:rPr>
        <w:t>应补缴土地出让价款计算标准</w:t>
      </w:r>
    </w:p>
    <w:p w14:paraId="3C19F4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独院住宅（自建房）因交易涉及划拨土地使用权转让的，不再单独办理土地使用权审批出让手续，转让方按住宅用地级别对应取得土地证当年基准地价的40％缴纳土地出让金后，不动产登记机构办理出让性质的不动产权转移登记。</w:t>
      </w:r>
    </w:p>
    <w:p w14:paraId="5CD0DE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品房、已购公有住房、经济适用房，已办理房屋所有权证的，购房人缴纳相应的土地出让金后，可办理出让性质的不动产权证书，原证书由不动产登记机构收回或公告作废。土地分摊面积由不动产登记机构计算，缴纳标准为现行土地基准地价的100％。</w:t>
      </w:r>
    </w:p>
    <w:p w14:paraId="338442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本意见自发布之日起实施。</w:t>
      </w:r>
      <w:bookmarkStart w:id="0" w:name="_GoBack"/>
      <w:bookmarkEnd w:id="0"/>
    </w:p>
    <w:sectPr>
      <w:footerReference r:id="rId3" w:type="default"/>
      <w:pgSz w:w="11906" w:h="16838"/>
      <w:pgMar w:top="1871" w:right="1531" w:bottom="1757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B6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070E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6070E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VkMzEyYzkzMjE1MWE3MTI5YzA2YTJmNmJjMzAifQ=="/>
  </w:docVars>
  <w:rsids>
    <w:rsidRoot w:val="002A3381"/>
    <w:rsid w:val="000D5A21"/>
    <w:rsid w:val="00176A2C"/>
    <w:rsid w:val="001E25D3"/>
    <w:rsid w:val="00251E73"/>
    <w:rsid w:val="002A3381"/>
    <w:rsid w:val="0031178B"/>
    <w:rsid w:val="0031226C"/>
    <w:rsid w:val="003D7D8C"/>
    <w:rsid w:val="00506F4D"/>
    <w:rsid w:val="00591A36"/>
    <w:rsid w:val="006543E9"/>
    <w:rsid w:val="006A7B46"/>
    <w:rsid w:val="00757E65"/>
    <w:rsid w:val="007B3B9B"/>
    <w:rsid w:val="007D1164"/>
    <w:rsid w:val="008578D3"/>
    <w:rsid w:val="00976D7B"/>
    <w:rsid w:val="009A0C82"/>
    <w:rsid w:val="00A55F53"/>
    <w:rsid w:val="00AB35DE"/>
    <w:rsid w:val="00B173A7"/>
    <w:rsid w:val="00B66C44"/>
    <w:rsid w:val="00B733AE"/>
    <w:rsid w:val="00B85C26"/>
    <w:rsid w:val="00C3058D"/>
    <w:rsid w:val="00C73084"/>
    <w:rsid w:val="00CD1D2E"/>
    <w:rsid w:val="00D712E3"/>
    <w:rsid w:val="00DD04CC"/>
    <w:rsid w:val="00E04094"/>
    <w:rsid w:val="00F00BF3"/>
    <w:rsid w:val="1A337830"/>
    <w:rsid w:val="314B22AF"/>
    <w:rsid w:val="3E592026"/>
    <w:rsid w:val="5F9642E1"/>
    <w:rsid w:val="768D7517"/>
    <w:rsid w:val="7D8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405BE-CF5B-4695-8A95-260C25122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3210</Words>
  <Characters>3303</Characters>
  <Lines>24</Lines>
  <Paragraphs>6</Paragraphs>
  <TotalTime>2</TotalTime>
  <ScaleCrop>false</ScaleCrop>
  <LinksUpToDate>false</LinksUpToDate>
  <CharactersWithSpaces>3315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2024-06-24T07:05:00Z</dcterms:created>
  <dc:creator>微软用户</dc:creator>
  <cp:lastModifiedBy>Administrator</cp:lastModifiedBy>
  <cp:lastPrinted>2024-08-01T01:47:00Z</cp:lastPrinted>
  <dcterms:modified xsi:type="dcterms:W3CDTF">2024-08-23T08:32:08Z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BCAAFC472E63441F8F8334924A8A0949_13</vt:lpwstr>
  </property>
</Properties>
</file>