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CAE77">
      <w:pPr>
        <w:keepNext w:val="0"/>
        <w:keepLines w:val="0"/>
        <w:pageBreakBefore w:val="0"/>
        <w:widowControl w:val="0"/>
        <w:shd w:val="solid" w:color="FFFFFF" w:fill="auto"/>
        <w:kinsoku/>
        <w:wordWrap/>
        <w:overflowPunct/>
        <w:topLinePunct w:val="0"/>
        <w:autoSpaceDE/>
        <w:autoSpaceDN w:val="0"/>
        <w:bidi w:val="0"/>
        <w:adjustRightInd/>
        <w:snapToGrid/>
        <w:spacing w:before="150" w:beforeLines="0" w:after="0" w:afterLines="0"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i w:val="0"/>
          <w:snapToGrid/>
          <w:color w:val="333333"/>
          <w:sz w:val="44"/>
          <w:szCs w:val="44"/>
          <w:shd w:val="clear" w:color="auto" w:fill="FFFFFF"/>
          <w:lang w:val="en-US" w:eastAsia="zh-CN"/>
        </w:rPr>
      </w:pPr>
      <w:r>
        <w:rPr>
          <w:rFonts w:hint="eastAsia" w:ascii="方正小标宋简体" w:hAnsi="方正小标宋简体" w:eastAsia="方正小标宋简体" w:cs="方正小标宋简体"/>
          <w:sz w:val="44"/>
          <w:szCs w:val="44"/>
          <w:lang w:val="en-US" w:eastAsia="zh-CN"/>
        </w:rPr>
        <w:t>中共沁阳市委党校</w:t>
      </w:r>
      <w:r>
        <w:rPr>
          <w:rFonts w:hint="eastAsia" w:ascii="方正小标宋简体" w:hAnsi="方正小标宋简体" w:eastAsia="方正小标宋简体" w:cs="方正小标宋简体"/>
          <w:b w:val="0"/>
          <w:i w:val="0"/>
          <w:snapToGrid/>
          <w:color w:val="333333"/>
          <w:sz w:val="44"/>
          <w:szCs w:val="44"/>
          <w:shd w:val="clear" w:color="auto" w:fill="FFFFFF"/>
          <w:lang w:val="en-US" w:eastAsia="zh-CN"/>
        </w:rPr>
        <w:t>2023</w:t>
      </w:r>
      <w:r>
        <w:rPr>
          <w:rFonts w:hint="default" w:ascii="方正小标宋简体" w:hAnsi="方正小标宋简体" w:eastAsia="方正小标宋简体" w:cs="方正小标宋简体"/>
          <w:b w:val="0"/>
          <w:i w:val="0"/>
          <w:snapToGrid/>
          <w:color w:val="333333"/>
          <w:sz w:val="44"/>
          <w:szCs w:val="44"/>
          <w:shd w:val="clear" w:color="auto" w:fill="FFFFFF"/>
          <w:lang w:val="en-US" w:eastAsia="zh-CN"/>
        </w:rPr>
        <w:t>年度</w:t>
      </w:r>
      <w:r>
        <w:rPr>
          <w:rFonts w:hint="eastAsia" w:ascii="方正小标宋简体" w:hAnsi="方正小标宋简体" w:eastAsia="方正小标宋简体" w:cs="方正小标宋简体"/>
          <w:b w:val="0"/>
          <w:i w:val="0"/>
          <w:snapToGrid/>
          <w:color w:val="333333"/>
          <w:sz w:val="44"/>
          <w:szCs w:val="44"/>
          <w:shd w:val="clear" w:color="auto" w:fill="FFFFFF"/>
          <w:lang w:val="en-US" w:eastAsia="zh-CN"/>
        </w:rPr>
        <w:t>“</w:t>
      </w:r>
      <w:r>
        <w:rPr>
          <w:rFonts w:hint="default" w:ascii="方正小标宋简体" w:hAnsi="方正小标宋简体" w:eastAsia="方正小标宋简体" w:cs="方正小标宋简体"/>
          <w:b w:val="0"/>
          <w:i w:val="0"/>
          <w:snapToGrid/>
          <w:color w:val="333333"/>
          <w:sz w:val="44"/>
          <w:szCs w:val="44"/>
          <w:shd w:val="clear" w:color="auto" w:fill="FFFFFF"/>
          <w:lang w:val="en-US" w:eastAsia="zh-CN"/>
        </w:rPr>
        <w:t>办公设备购置</w:t>
      </w:r>
      <w:r>
        <w:rPr>
          <w:rFonts w:hint="eastAsia" w:ascii="方正小标宋简体" w:hAnsi="方正小标宋简体" w:eastAsia="方正小标宋简体" w:cs="方正小标宋简体"/>
          <w:b w:val="0"/>
          <w:i w:val="0"/>
          <w:snapToGrid/>
          <w:color w:val="333333"/>
          <w:sz w:val="44"/>
          <w:szCs w:val="44"/>
          <w:shd w:val="clear" w:color="auto" w:fill="FFFFFF"/>
          <w:lang w:val="en-US" w:eastAsia="zh-CN"/>
        </w:rPr>
        <w:t>”项目</w:t>
      </w:r>
      <w:r>
        <w:rPr>
          <w:rFonts w:hint="default" w:ascii="方正小标宋简体" w:hAnsi="方正小标宋简体" w:eastAsia="方正小标宋简体" w:cs="方正小标宋简体"/>
          <w:b w:val="0"/>
          <w:i w:val="0"/>
          <w:snapToGrid/>
          <w:color w:val="333333"/>
          <w:sz w:val="44"/>
          <w:szCs w:val="44"/>
          <w:shd w:val="clear" w:color="auto" w:fill="FFFFFF"/>
          <w:lang w:val="en-US" w:eastAsia="zh-CN"/>
        </w:rPr>
        <w:t>绩效评价报告</w:t>
      </w:r>
    </w:p>
    <w:p w14:paraId="5874A264">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eastAsia="zh-CN"/>
        </w:rPr>
      </w:pPr>
    </w:p>
    <w:p w14:paraId="17B80D60">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eastAsia="zh-CN"/>
        </w:rPr>
      </w:pPr>
      <w:r>
        <w:rPr>
          <w:rFonts w:hint="eastAsia" w:ascii="仿宋_GB2312" w:hAnsi="仿宋_GB2312" w:eastAsia="仿宋_GB2312"/>
          <w:b w:val="0"/>
          <w:bCs w:val="0"/>
          <w:sz w:val="32"/>
          <w:szCs w:val="32"/>
          <w:lang w:eastAsia="zh-CN"/>
        </w:rPr>
        <w:t>根据《中共沁阳市委 沁阳市人民政府关于全面实施预算绩效管理的实施意见》（沁发〔20</w:t>
      </w:r>
      <w:r>
        <w:rPr>
          <w:rFonts w:hint="eastAsia" w:ascii="仿宋_GB2312" w:hAnsi="仿宋_GB2312" w:eastAsia="仿宋_GB2312"/>
          <w:b w:val="0"/>
          <w:bCs w:val="0"/>
          <w:sz w:val="32"/>
          <w:szCs w:val="32"/>
          <w:lang w:val="en-US" w:eastAsia="zh-CN"/>
        </w:rPr>
        <w:t>20</w:t>
      </w:r>
      <w:r>
        <w:rPr>
          <w:rFonts w:hint="eastAsia" w:ascii="仿宋_GB2312" w:hAnsi="仿宋_GB2312" w:eastAsia="仿宋_GB2312"/>
          <w:b w:val="0"/>
          <w:bCs w:val="0"/>
          <w:sz w:val="32"/>
          <w:szCs w:val="32"/>
          <w:lang w:eastAsia="zh-CN"/>
        </w:rPr>
        <w:t>〕</w:t>
      </w:r>
      <w:r>
        <w:rPr>
          <w:rFonts w:hint="eastAsia" w:ascii="仿宋_GB2312" w:hAnsi="仿宋_GB2312" w:eastAsia="仿宋_GB2312"/>
          <w:b w:val="0"/>
          <w:bCs w:val="0"/>
          <w:sz w:val="32"/>
          <w:szCs w:val="32"/>
          <w:lang w:val="en-US" w:eastAsia="zh-CN"/>
        </w:rPr>
        <w:t>2</w:t>
      </w:r>
      <w:r>
        <w:rPr>
          <w:rFonts w:hint="eastAsia" w:ascii="仿宋_GB2312" w:hAnsi="仿宋_GB2312" w:eastAsia="仿宋_GB2312"/>
          <w:b w:val="0"/>
          <w:bCs w:val="0"/>
          <w:sz w:val="32"/>
          <w:szCs w:val="32"/>
          <w:lang w:eastAsia="zh-CN"/>
        </w:rPr>
        <w:t>号）相关文件要求，沁阳市财政局对</w:t>
      </w:r>
      <w:r>
        <w:rPr>
          <w:rFonts w:hint="eastAsia" w:ascii="仿宋_GB2312" w:hAnsi="仿宋_GB2312" w:eastAsia="仿宋_GB2312"/>
          <w:b w:val="0"/>
          <w:bCs w:val="0"/>
          <w:sz w:val="32"/>
          <w:szCs w:val="32"/>
          <w:lang w:val="en-US" w:eastAsia="zh-CN"/>
        </w:rPr>
        <w:t>中共沁阳市委党校2023</w:t>
      </w:r>
      <w:r>
        <w:rPr>
          <w:rFonts w:hint="default" w:ascii="仿宋_GB2312" w:hAnsi="仿宋_GB2312" w:eastAsia="仿宋_GB2312"/>
          <w:b w:val="0"/>
          <w:bCs w:val="0"/>
          <w:sz w:val="32"/>
          <w:szCs w:val="32"/>
          <w:lang w:val="en-US" w:eastAsia="zh-CN"/>
        </w:rPr>
        <w:t>年度</w:t>
      </w:r>
      <w:r>
        <w:rPr>
          <w:rFonts w:hint="eastAsia" w:ascii="仿宋_GB2312" w:hAnsi="仿宋_GB2312" w:eastAsia="仿宋_GB2312"/>
          <w:b w:val="0"/>
          <w:bCs w:val="0"/>
          <w:sz w:val="32"/>
          <w:szCs w:val="32"/>
          <w:lang w:val="en-US" w:eastAsia="zh-CN"/>
        </w:rPr>
        <w:t>“</w:t>
      </w:r>
      <w:r>
        <w:rPr>
          <w:rFonts w:hint="default" w:ascii="仿宋_GB2312" w:hAnsi="仿宋_GB2312" w:eastAsia="仿宋_GB2312"/>
          <w:b w:val="0"/>
          <w:bCs w:val="0"/>
          <w:sz w:val="32"/>
          <w:szCs w:val="32"/>
          <w:lang w:val="en-US" w:eastAsia="zh-CN"/>
        </w:rPr>
        <w:t>办公设备购置</w:t>
      </w:r>
      <w:r>
        <w:rPr>
          <w:rFonts w:hint="eastAsia" w:ascii="仿宋_GB2312" w:hAnsi="仿宋_GB2312" w:eastAsia="仿宋_GB2312"/>
          <w:b w:val="0"/>
          <w:bCs w:val="0"/>
          <w:sz w:val="32"/>
          <w:szCs w:val="32"/>
          <w:lang w:val="en-US" w:eastAsia="zh-CN"/>
        </w:rPr>
        <w:t>”项目</w:t>
      </w:r>
      <w:r>
        <w:rPr>
          <w:rFonts w:hint="eastAsia" w:ascii="仿宋_GB2312" w:hAnsi="仿宋_GB2312" w:eastAsia="仿宋_GB2312"/>
          <w:b w:val="0"/>
          <w:bCs w:val="0"/>
          <w:sz w:val="32"/>
          <w:szCs w:val="32"/>
          <w:lang w:eastAsia="zh-CN"/>
        </w:rPr>
        <w:t>支出绩效进行了评价，现将具体情况报告如下：</w:t>
      </w:r>
    </w:p>
    <w:p w14:paraId="5F0036D9">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jc w:val="left"/>
        <w:textAlignment w:val="auto"/>
        <w:rPr>
          <w:rFonts w:hint="eastAsia" w:ascii="黑体" w:hAnsi="黑体" w:eastAsia="黑体" w:cs="黑体"/>
          <w:b w:val="0"/>
          <w:bCs/>
          <w:i w:val="0"/>
          <w:snapToGrid/>
          <w:color w:val="3D3D3D"/>
          <w:sz w:val="32"/>
          <w:szCs w:val="32"/>
          <w:shd w:val="clear" w:color="auto" w:fill="FFFFFF"/>
          <w:lang w:eastAsia="zh-CN"/>
        </w:rPr>
      </w:pPr>
      <w:r>
        <w:rPr>
          <w:rFonts w:hint="eastAsia" w:ascii="黑体" w:hAnsi="黑体" w:eastAsia="黑体" w:cs="黑体"/>
          <w:b w:val="0"/>
          <w:bCs/>
          <w:i w:val="0"/>
          <w:snapToGrid/>
          <w:color w:val="3D3D3D"/>
          <w:sz w:val="32"/>
          <w:szCs w:val="32"/>
          <w:shd w:val="clear" w:color="auto" w:fill="FFFFFF"/>
        </w:rPr>
        <w:t>一、项目基本情况</w:t>
      </w:r>
    </w:p>
    <w:p w14:paraId="47AD5560">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（一）项目基本概况</w:t>
      </w:r>
    </w:p>
    <w:p w14:paraId="6B30BA73">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3"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bCs/>
          <w:sz w:val="32"/>
          <w:szCs w:val="32"/>
          <w:lang w:val="en-US" w:eastAsia="zh-CN"/>
        </w:rPr>
        <w:t>1.项目简介</w:t>
      </w:r>
    </w:p>
    <w:p w14:paraId="16871ED6">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沁阳市委党校</w:t>
      </w:r>
      <w:r>
        <w:rPr>
          <w:rFonts w:hint="eastAsia" w:ascii="仿宋_GB2312" w:hAnsi="仿宋_GB2312" w:eastAsia="仿宋_GB2312" w:cs="仿宋_GB2312"/>
          <w:sz w:val="32"/>
          <w:szCs w:val="32"/>
          <w:lang w:val="en-US" w:eastAsia="zh-CN"/>
        </w:rPr>
        <w:t>2016年4月与河南润民家具有限公司签订合同购买了458套报告厅座椅，安装于党校报告厅，用于党员学习教育培训以及满足相关会议召开需要，共计29.77万元。</w:t>
      </w:r>
    </w:p>
    <w:p w14:paraId="5E4CB138">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3"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bCs/>
          <w:sz w:val="32"/>
          <w:szCs w:val="32"/>
          <w:lang w:val="en-US" w:eastAsia="zh-CN"/>
        </w:rPr>
        <w:t>2.项目执行情况</w:t>
      </w:r>
    </w:p>
    <w:p w14:paraId="4D30E2CA">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eastAsia="zh-CN"/>
        </w:rPr>
      </w:pPr>
      <w:r>
        <w:rPr>
          <w:rFonts w:hint="default" w:ascii="仿宋_GB2312" w:hAnsi="仿宋_GB2312" w:eastAsia="仿宋_GB2312"/>
          <w:b w:val="0"/>
          <w:bCs w:val="0"/>
          <w:sz w:val="32"/>
          <w:szCs w:val="32"/>
          <w:lang w:val="en-US" w:eastAsia="zh-CN"/>
        </w:rPr>
        <w:t>办公设备购置</w:t>
      </w:r>
      <w:r>
        <w:rPr>
          <w:rFonts w:hint="eastAsia" w:ascii="仿宋_GB2312" w:hAnsi="仿宋_GB2312" w:eastAsia="仿宋_GB2312"/>
          <w:b w:val="0"/>
          <w:bCs w:val="0"/>
          <w:sz w:val="32"/>
          <w:szCs w:val="32"/>
          <w:lang w:val="en-US" w:eastAsia="zh-CN"/>
        </w:rPr>
        <w:t>项目</w:t>
      </w:r>
      <w:r>
        <w:rPr>
          <w:rFonts w:hint="eastAsia" w:ascii="仿宋_GB2312" w:hAnsi="仿宋_GB2312" w:eastAsia="仿宋_GB2312"/>
          <w:b w:val="0"/>
          <w:bCs w:val="0"/>
          <w:sz w:val="32"/>
          <w:szCs w:val="32"/>
          <w:lang w:eastAsia="zh-CN"/>
        </w:rPr>
        <w:t>为</w:t>
      </w:r>
      <w:r>
        <w:rPr>
          <w:rFonts w:hint="eastAsia" w:ascii="仿宋_GB2312" w:hAnsi="仿宋_GB2312" w:eastAsia="仿宋_GB2312"/>
          <w:b w:val="0"/>
          <w:bCs w:val="0"/>
          <w:sz w:val="32"/>
          <w:szCs w:val="32"/>
          <w:lang w:val="en-US" w:eastAsia="zh-CN"/>
        </w:rPr>
        <w:t>29.77</w:t>
      </w:r>
      <w:r>
        <w:rPr>
          <w:rFonts w:hint="eastAsia" w:ascii="仿宋_GB2312" w:hAnsi="仿宋_GB2312" w:eastAsia="仿宋_GB2312"/>
          <w:b w:val="0"/>
          <w:bCs w:val="0"/>
          <w:sz w:val="32"/>
          <w:szCs w:val="32"/>
          <w:lang w:eastAsia="zh-CN"/>
        </w:rPr>
        <w:t>万元，</w:t>
      </w:r>
      <w:r>
        <w:rPr>
          <w:rFonts w:hint="eastAsia" w:ascii="仿宋_GB2312" w:hAnsi="仿宋_GB2312" w:eastAsia="仿宋_GB2312"/>
          <w:b w:val="0"/>
          <w:bCs w:val="0"/>
          <w:sz w:val="32"/>
          <w:szCs w:val="32"/>
          <w:lang w:val="en-US" w:eastAsia="zh-CN"/>
        </w:rPr>
        <w:t>主要用于办公设备采购，</w:t>
      </w:r>
      <w:r>
        <w:rPr>
          <w:rFonts w:hint="eastAsia" w:ascii="仿宋_GB2312" w:hAnsi="仿宋_GB2312" w:eastAsia="仿宋_GB2312" w:cs="仿宋_GB2312"/>
          <w:sz w:val="32"/>
          <w:szCs w:val="32"/>
          <w:lang w:val="en-US" w:eastAsia="zh-CN"/>
        </w:rPr>
        <w:t>满足党员干部教育培训和</w:t>
      </w:r>
      <w:r>
        <w:rPr>
          <w:rFonts w:hint="eastAsia" w:ascii="仿宋_GB2312" w:hAnsi="仿宋_GB2312" w:eastAsia="仿宋_GB2312" w:cs="仿宋_GB2312"/>
          <w:spacing w:val="0"/>
          <w:sz w:val="32"/>
          <w:szCs w:val="32"/>
          <w:lang w:val="en-US" w:eastAsia="zh-CN"/>
        </w:rPr>
        <w:t>全市会议召开等工作需要</w:t>
      </w:r>
      <w:r>
        <w:rPr>
          <w:rFonts w:hint="eastAsia" w:ascii="仿宋_GB2312" w:hAnsi="仿宋_GB2312" w:eastAsia="仿宋_GB2312"/>
          <w:b w:val="0"/>
          <w:bCs w:val="0"/>
          <w:sz w:val="32"/>
          <w:szCs w:val="32"/>
          <w:lang w:eastAsia="zh-CN"/>
        </w:rPr>
        <w:t>。</w:t>
      </w:r>
    </w:p>
    <w:p w14:paraId="6EB9DAFC">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eastAsia="zh-CN"/>
        </w:rPr>
      </w:pPr>
      <w:r>
        <w:rPr>
          <w:rFonts w:hint="eastAsia" w:ascii="楷体" w:hAnsi="楷体" w:eastAsia="楷体" w:cs="楷体"/>
          <w:b w:val="0"/>
          <w:bCs w:val="0"/>
          <w:sz w:val="32"/>
          <w:szCs w:val="32"/>
          <w:lang w:eastAsia="zh-CN"/>
        </w:rPr>
        <w:t>（二）项目总体评价</w:t>
      </w:r>
    </w:p>
    <w:p w14:paraId="6DC1D30D">
      <w:pPr>
        <w:keepNext w:val="0"/>
        <w:keepLines w:val="0"/>
        <w:pageBreakBefore w:val="0"/>
        <w:widowControl w:val="0"/>
        <w:kinsoku/>
        <w:wordWrap/>
        <w:overflowPunct/>
        <w:topLinePunct w:val="0"/>
        <w:autoSpaceDE/>
        <w:autoSpaceDN/>
        <w:bidi w:val="0"/>
        <w:adjustRightInd/>
        <w:snapToGrid/>
        <w:spacing w:before="0" w:beforeLines="0" w:line="56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eastAsia="zh-CN"/>
        </w:rPr>
        <w:t>总体上看，</w:t>
      </w:r>
      <w:r>
        <w:rPr>
          <w:rFonts w:hint="default" w:ascii="仿宋_GB2312" w:hAnsi="仿宋_GB2312" w:eastAsia="仿宋_GB2312"/>
          <w:b w:val="0"/>
          <w:bCs w:val="0"/>
          <w:sz w:val="32"/>
          <w:szCs w:val="32"/>
          <w:lang w:val="en-US" w:eastAsia="zh-CN"/>
        </w:rPr>
        <w:t>办公设备购置</w:t>
      </w:r>
      <w:r>
        <w:rPr>
          <w:rFonts w:hint="eastAsia" w:ascii="仿宋_GB2312" w:hAnsi="仿宋_GB2312" w:eastAsia="仿宋_GB2312"/>
          <w:b w:val="0"/>
          <w:bCs w:val="0"/>
          <w:sz w:val="32"/>
          <w:szCs w:val="32"/>
          <w:lang w:val="en-US" w:eastAsia="zh-CN"/>
        </w:rPr>
        <w:t>项目</w:t>
      </w:r>
      <w:r>
        <w:rPr>
          <w:rFonts w:hint="eastAsia" w:ascii="仿宋_GB2312" w:hAnsi="仿宋_GB2312" w:eastAsia="仿宋_GB2312"/>
          <w:b w:val="0"/>
          <w:bCs w:val="0"/>
          <w:sz w:val="32"/>
          <w:szCs w:val="32"/>
          <w:lang w:eastAsia="zh-CN"/>
        </w:rPr>
        <w:t>，决策依据充分，资金分配合理，绩效目标完成，项目管理到位，效益效果明显。</w:t>
      </w:r>
      <w:r>
        <w:rPr>
          <w:rFonts w:hint="eastAsia" w:ascii="仿宋" w:hAnsi="仿宋" w:eastAsia="仿宋" w:cs="仿宋"/>
          <w:sz w:val="32"/>
          <w:szCs w:val="32"/>
          <w:highlight w:val="none"/>
          <w:lang w:val="en-US" w:eastAsia="zh-CN"/>
        </w:rPr>
        <w:t>该项目</w:t>
      </w:r>
      <w:r>
        <w:rPr>
          <w:rFonts w:hint="eastAsia" w:ascii="仿宋" w:hAnsi="仿宋" w:eastAsia="仿宋" w:cs="仿宋"/>
          <w:sz w:val="32"/>
          <w:szCs w:val="32"/>
          <w:highlight w:val="none"/>
        </w:rPr>
        <w:t>绩效</w:t>
      </w:r>
      <w:r>
        <w:rPr>
          <w:rFonts w:hint="eastAsia" w:ascii="仿宋" w:hAnsi="仿宋" w:eastAsia="仿宋" w:cs="仿宋"/>
          <w:sz w:val="32"/>
          <w:szCs w:val="32"/>
          <w:highlight w:val="none"/>
          <w:lang w:eastAsia="zh-CN"/>
        </w:rPr>
        <w:t>评价</w:t>
      </w:r>
      <w:r>
        <w:rPr>
          <w:rFonts w:hint="eastAsia" w:ascii="仿宋" w:hAnsi="仿宋" w:eastAsia="仿宋" w:cs="仿宋"/>
          <w:sz w:val="32"/>
          <w:szCs w:val="32"/>
          <w:highlight w:val="none"/>
        </w:rPr>
        <w:t>得分为</w:t>
      </w:r>
      <w:r>
        <w:rPr>
          <w:rFonts w:hint="eastAsia" w:ascii="仿宋" w:hAnsi="仿宋" w:eastAsia="仿宋" w:cs="仿宋"/>
          <w:sz w:val="32"/>
          <w:szCs w:val="32"/>
          <w:highlight w:val="none"/>
          <w:lang w:val="en-US" w:eastAsia="zh-CN"/>
        </w:rPr>
        <w:t>87</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eastAsia="zh-CN"/>
        </w:rPr>
        <w:t>，等级为良</w:t>
      </w:r>
      <w:r>
        <w:rPr>
          <w:rFonts w:hint="eastAsia" w:ascii="仿宋_GB2312" w:hAnsi="仿宋_GB2312" w:eastAsia="仿宋_GB2312"/>
          <w:b w:val="0"/>
          <w:bCs w:val="0"/>
          <w:sz w:val="32"/>
          <w:szCs w:val="32"/>
          <w:lang w:eastAsia="zh-CN"/>
        </w:rPr>
        <w:t>。</w:t>
      </w:r>
    </w:p>
    <w:p w14:paraId="129DE4C5">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lang w:val="en-US" w:eastAsia="zh-CN"/>
        </w:rPr>
        <w:t>项目</w:t>
      </w:r>
      <w:r>
        <w:rPr>
          <w:rFonts w:hint="eastAsia" w:ascii="楷体" w:hAnsi="楷体" w:eastAsia="楷体" w:cs="楷体"/>
          <w:b w:val="0"/>
          <w:bCs w:val="0"/>
          <w:sz w:val="32"/>
          <w:szCs w:val="32"/>
          <w:lang w:eastAsia="zh-CN"/>
        </w:rPr>
        <w:t>资金情况</w:t>
      </w:r>
      <w:r>
        <w:rPr>
          <w:rFonts w:hint="eastAsia" w:ascii="仿宋_GB2312" w:hAnsi="仿宋_GB2312" w:eastAsia="仿宋_GB2312"/>
          <w:b w:val="0"/>
          <w:bCs w:val="0"/>
          <w:sz w:val="32"/>
          <w:szCs w:val="32"/>
          <w:lang w:val="en-US" w:eastAsia="zh-CN"/>
        </w:rPr>
        <w:t xml:space="preserve">   </w:t>
      </w:r>
    </w:p>
    <w:p w14:paraId="6B878303">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eastAsia="zh-CN"/>
        </w:rPr>
      </w:pPr>
      <w:r>
        <w:rPr>
          <w:rFonts w:hint="eastAsia" w:ascii="仿宋_GB2312" w:hAnsi="仿宋_GB2312" w:eastAsia="仿宋_GB2312"/>
          <w:b w:val="0"/>
          <w:bCs w:val="0"/>
          <w:sz w:val="32"/>
          <w:szCs w:val="32"/>
          <w:lang w:val="en-US" w:eastAsia="zh-CN"/>
        </w:rPr>
        <w:t>2023年，中共沁阳市委党校2023</w:t>
      </w:r>
      <w:r>
        <w:rPr>
          <w:rFonts w:hint="default" w:ascii="仿宋_GB2312" w:hAnsi="仿宋_GB2312" w:eastAsia="仿宋_GB2312"/>
          <w:b w:val="0"/>
          <w:bCs w:val="0"/>
          <w:sz w:val="32"/>
          <w:szCs w:val="32"/>
          <w:lang w:val="en-US" w:eastAsia="zh-CN"/>
        </w:rPr>
        <w:t>年度</w:t>
      </w:r>
      <w:r>
        <w:rPr>
          <w:rFonts w:hint="eastAsia" w:ascii="仿宋_GB2312" w:hAnsi="仿宋_GB2312" w:eastAsia="仿宋_GB2312"/>
          <w:b w:val="0"/>
          <w:bCs w:val="0"/>
          <w:sz w:val="32"/>
          <w:szCs w:val="32"/>
          <w:lang w:val="en-US" w:eastAsia="zh-CN"/>
        </w:rPr>
        <w:t>“</w:t>
      </w:r>
      <w:r>
        <w:rPr>
          <w:rFonts w:hint="default" w:ascii="仿宋_GB2312" w:hAnsi="仿宋_GB2312" w:eastAsia="仿宋_GB2312"/>
          <w:b w:val="0"/>
          <w:bCs w:val="0"/>
          <w:sz w:val="32"/>
          <w:szCs w:val="32"/>
          <w:lang w:val="en-US" w:eastAsia="zh-CN"/>
        </w:rPr>
        <w:t>办公设备购置</w:t>
      </w:r>
      <w:r>
        <w:rPr>
          <w:rFonts w:hint="eastAsia" w:ascii="仿宋_GB2312" w:hAnsi="仿宋_GB2312" w:eastAsia="仿宋_GB2312"/>
          <w:b w:val="0"/>
          <w:bCs w:val="0"/>
          <w:sz w:val="32"/>
          <w:szCs w:val="32"/>
          <w:lang w:val="en-US" w:eastAsia="zh-CN"/>
        </w:rPr>
        <w:t>”项目年初预算为29.77万元，实际支出为29.77元，预算执行率为100%。主要用于办公设备采购</w:t>
      </w:r>
      <w:r>
        <w:rPr>
          <w:rFonts w:hint="eastAsia" w:ascii="仿宋_GB2312" w:hAnsi="仿宋_GB2312" w:eastAsia="仿宋_GB2312"/>
          <w:b w:val="0"/>
          <w:bCs w:val="0"/>
          <w:sz w:val="32"/>
          <w:szCs w:val="32"/>
          <w:lang w:eastAsia="zh-CN"/>
        </w:rPr>
        <w:t>。</w:t>
      </w:r>
    </w:p>
    <w:p w14:paraId="1F8825D8">
      <w:pPr>
        <w:pStyle w:val="3"/>
        <w:numPr>
          <w:ilvl w:val="0"/>
          <w:numId w:val="0"/>
        </w:numPr>
        <w:ind w:firstLine="643" w:firstLineChars="200"/>
        <w:rPr>
          <w:rFonts w:hint="eastAsia" w:ascii="仿宋_GB2312" w:hAnsi="仿宋_GB2312" w:eastAsia="仿宋_GB2312" w:cstheme="minorBidi"/>
          <w:b/>
          <w:bCs/>
          <w:kern w:val="2"/>
          <w:sz w:val="32"/>
          <w:szCs w:val="32"/>
          <w:lang w:val="en-US" w:eastAsia="zh-CN" w:bidi="ar-SA"/>
        </w:rPr>
      </w:pPr>
      <w:r>
        <w:rPr>
          <w:rFonts w:hint="eastAsia" w:ascii="仿宋_GB2312" w:hAnsi="仿宋_GB2312" w:eastAsia="仿宋_GB2312" w:cstheme="minorBidi"/>
          <w:b/>
          <w:bCs/>
          <w:kern w:val="2"/>
          <w:sz w:val="32"/>
          <w:szCs w:val="32"/>
          <w:lang w:val="en-US" w:eastAsia="zh-CN" w:bidi="ar-SA"/>
        </w:rPr>
        <w:t>3.绩效目标</w:t>
      </w:r>
    </w:p>
    <w:p w14:paraId="378EA329">
      <w:pPr>
        <w:pStyle w:val="2"/>
        <w:rPr>
          <w:rFonts w:hint="eastAsia"/>
          <w:lang w:eastAsia="zh-CN"/>
        </w:rPr>
      </w:pPr>
    </w:p>
    <w:tbl>
      <w:tblPr>
        <w:tblStyle w:val="6"/>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5"/>
        <w:gridCol w:w="1945"/>
        <w:gridCol w:w="2351"/>
        <w:gridCol w:w="2351"/>
        <w:gridCol w:w="1178"/>
      </w:tblGrid>
      <w:tr w14:paraId="0462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9000" w:type="dxa"/>
            <w:gridSpan w:val="5"/>
            <w:tcBorders>
              <w:top w:val="nil"/>
              <w:left w:val="nil"/>
              <w:bottom w:val="nil"/>
              <w:right w:val="nil"/>
            </w:tcBorders>
            <w:shd w:val="clear" w:color="auto" w:fill="auto"/>
            <w:vAlign w:val="center"/>
          </w:tcPr>
          <w:p w14:paraId="185082C7">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本级部门预算项目绩效目标表</w:t>
            </w:r>
          </w:p>
        </w:tc>
      </w:tr>
      <w:tr w14:paraId="49D0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000" w:type="dxa"/>
            <w:gridSpan w:val="5"/>
            <w:tcBorders>
              <w:top w:val="nil"/>
              <w:left w:val="nil"/>
              <w:bottom w:val="nil"/>
              <w:right w:val="nil"/>
            </w:tcBorders>
            <w:shd w:val="clear" w:color="auto" w:fill="auto"/>
            <w:vAlign w:val="center"/>
          </w:tcPr>
          <w:p w14:paraId="4BFEB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3EC2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279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F22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r>
      <w:tr w14:paraId="21C9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A3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C5A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中国共产党沁阳市委员会党校</w:t>
            </w:r>
          </w:p>
        </w:tc>
      </w:tr>
      <w:tr w14:paraId="4A477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DC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328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中国共产党沁阳市委员会党校</w:t>
            </w:r>
          </w:p>
        </w:tc>
      </w:tr>
      <w:tr w14:paraId="02DD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C6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项目资金（万元）</w:t>
            </w:r>
          </w:p>
        </w:tc>
        <w:tc>
          <w:tcPr>
            <w:tcW w:w="4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F1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年度资金总额</w:t>
            </w:r>
          </w:p>
        </w:tc>
        <w:tc>
          <w:tcPr>
            <w:tcW w:w="3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B1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w:t>
            </w:r>
          </w:p>
        </w:tc>
      </w:tr>
      <w:tr w14:paraId="4831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185C">
            <w:pPr>
              <w:jc w:val="center"/>
              <w:rPr>
                <w:rFonts w:hint="eastAsia" w:ascii="宋体" w:hAnsi="宋体" w:eastAsia="宋体" w:cs="宋体"/>
                <w:i w:val="0"/>
                <w:iCs w:val="0"/>
                <w:color w:val="000000"/>
                <w:sz w:val="18"/>
                <w:szCs w:val="18"/>
                <w:u w:val="none"/>
              </w:rPr>
            </w:pPr>
          </w:p>
        </w:tc>
        <w:tc>
          <w:tcPr>
            <w:tcW w:w="4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974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其中：政府预算资金</w:t>
            </w:r>
          </w:p>
        </w:tc>
        <w:tc>
          <w:tcPr>
            <w:tcW w:w="3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50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w:t>
            </w:r>
          </w:p>
        </w:tc>
      </w:tr>
      <w:tr w14:paraId="7375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2940A">
            <w:pPr>
              <w:jc w:val="center"/>
              <w:rPr>
                <w:rFonts w:hint="eastAsia" w:ascii="宋体" w:hAnsi="宋体" w:eastAsia="宋体" w:cs="宋体"/>
                <w:i w:val="0"/>
                <w:iCs w:val="0"/>
                <w:color w:val="000000"/>
                <w:sz w:val="18"/>
                <w:szCs w:val="18"/>
                <w:u w:val="none"/>
              </w:rPr>
            </w:pPr>
          </w:p>
        </w:tc>
        <w:tc>
          <w:tcPr>
            <w:tcW w:w="4296" w:type="dxa"/>
            <w:gridSpan w:val="2"/>
            <w:tcBorders>
              <w:top w:val="nil"/>
              <w:left w:val="nil"/>
              <w:bottom w:val="nil"/>
              <w:right w:val="nil"/>
            </w:tcBorders>
            <w:shd w:val="clear" w:color="auto" w:fill="auto"/>
            <w:vAlign w:val="center"/>
          </w:tcPr>
          <w:p w14:paraId="129BA0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财政专户管理资金</w:t>
            </w:r>
          </w:p>
        </w:tc>
        <w:tc>
          <w:tcPr>
            <w:tcW w:w="3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E5BC9">
            <w:pPr>
              <w:jc w:val="center"/>
              <w:rPr>
                <w:rFonts w:hint="eastAsia" w:ascii="宋体" w:hAnsi="宋体" w:eastAsia="宋体" w:cs="宋体"/>
                <w:i w:val="0"/>
                <w:iCs w:val="0"/>
                <w:color w:val="000000"/>
                <w:sz w:val="18"/>
                <w:szCs w:val="18"/>
                <w:u w:val="none"/>
              </w:rPr>
            </w:pPr>
          </w:p>
        </w:tc>
      </w:tr>
      <w:tr w14:paraId="4317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8DEE8">
            <w:pPr>
              <w:jc w:val="center"/>
              <w:rPr>
                <w:rFonts w:hint="eastAsia" w:ascii="宋体" w:hAnsi="宋体" w:eastAsia="宋体" w:cs="宋体"/>
                <w:i w:val="0"/>
                <w:iCs w:val="0"/>
                <w:color w:val="000000"/>
                <w:sz w:val="18"/>
                <w:szCs w:val="18"/>
                <w:u w:val="none"/>
              </w:rPr>
            </w:pPr>
          </w:p>
        </w:tc>
        <w:tc>
          <w:tcPr>
            <w:tcW w:w="4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3C1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单位资金</w:t>
            </w:r>
          </w:p>
        </w:tc>
        <w:tc>
          <w:tcPr>
            <w:tcW w:w="3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23FB3">
            <w:pPr>
              <w:jc w:val="center"/>
              <w:rPr>
                <w:rFonts w:hint="eastAsia" w:ascii="宋体" w:hAnsi="宋体" w:eastAsia="宋体" w:cs="宋体"/>
                <w:i w:val="0"/>
                <w:iCs w:val="0"/>
                <w:color w:val="000000"/>
                <w:sz w:val="18"/>
                <w:szCs w:val="18"/>
                <w:u w:val="none"/>
              </w:rPr>
            </w:pPr>
          </w:p>
        </w:tc>
      </w:tr>
      <w:tr w14:paraId="46AA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C9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年度目标</w:t>
            </w:r>
          </w:p>
        </w:tc>
        <w:tc>
          <w:tcPr>
            <w:tcW w:w="78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58A2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归还购买的报告厅座椅欠款</w:t>
            </w:r>
          </w:p>
        </w:tc>
      </w:tr>
      <w:tr w14:paraId="5D604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A1D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分解目标  </w:t>
            </w:r>
          </w:p>
        </w:tc>
      </w:tr>
      <w:tr w14:paraId="06C1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D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1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90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FC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F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指标值说明</w:t>
            </w:r>
          </w:p>
        </w:tc>
      </w:tr>
      <w:tr w14:paraId="2223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D9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成本指标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7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购买所需金额</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06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≤29.77万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85AC">
            <w:pPr>
              <w:jc w:val="center"/>
              <w:rPr>
                <w:rFonts w:hint="eastAsia" w:ascii="宋体" w:hAnsi="宋体" w:eastAsia="宋体" w:cs="宋体"/>
                <w:i w:val="0"/>
                <w:iCs w:val="0"/>
                <w:color w:val="000000"/>
                <w:sz w:val="18"/>
                <w:szCs w:val="18"/>
                <w:u w:val="none"/>
              </w:rPr>
            </w:pPr>
          </w:p>
        </w:tc>
      </w:tr>
      <w:tr w14:paraId="0818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EB485">
            <w:pPr>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D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社会成本指标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46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对社会产生的影响</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A3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7F0">
            <w:pPr>
              <w:jc w:val="center"/>
              <w:rPr>
                <w:rFonts w:hint="eastAsia" w:ascii="宋体" w:hAnsi="宋体" w:eastAsia="宋体" w:cs="宋体"/>
                <w:i w:val="0"/>
                <w:iCs w:val="0"/>
                <w:color w:val="000000"/>
                <w:sz w:val="18"/>
                <w:szCs w:val="18"/>
                <w:u w:val="none"/>
              </w:rPr>
            </w:pPr>
          </w:p>
        </w:tc>
      </w:tr>
      <w:tr w14:paraId="4D93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C9C5">
            <w:pPr>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B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生态环境成本指标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F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对生态环境产生的影响</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A9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DF78">
            <w:pPr>
              <w:jc w:val="center"/>
              <w:rPr>
                <w:rFonts w:hint="eastAsia" w:ascii="宋体" w:hAnsi="宋体" w:eastAsia="宋体" w:cs="宋体"/>
                <w:i w:val="0"/>
                <w:iCs w:val="0"/>
                <w:color w:val="000000"/>
                <w:sz w:val="18"/>
                <w:szCs w:val="18"/>
                <w:u w:val="none"/>
              </w:rPr>
            </w:pPr>
          </w:p>
        </w:tc>
      </w:tr>
      <w:tr w14:paraId="685E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60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产出指标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B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B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成本投入</w:t>
            </w:r>
            <w:r>
              <w:rPr>
                <w:rFonts w:ascii="宋体" w:hAnsi="宋体" w:eastAsia="宋体" w:cs="宋体"/>
                <w:i w:val="0"/>
                <w:iCs w:val="0"/>
                <w:color w:val="000000"/>
                <w:kern w:val="0"/>
                <w:sz w:val="18"/>
                <w:szCs w:val="18"/>
                <w:u w:val="none"/>
                <w:lang w:val="en-US" w:eastAsia="zh-CN" w:bidi="ar"/>
              </w:rPr>
              <w:t>金额</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B5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≤29.77万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7E56">
            <w:pPr>
              <w:jc w:val="center"/>
              <w:rPr>
                <w:rFonts w:hint="eastAsia" w:ascii="宋体" w:hAnsi="宋体" w:eastAsia="宋体" w:cs="宋体"/>
                <w:i w:val="0"/>
                <w:iCs w:val="0"/>
                <w:color w:val="000000"/>
                <w:sz w:val="18"/>
                <w:szCs w:val="18"/>
                <w:u w:val="none"/>
              </w:rPr>
            </w:pPr>
          </w:p>
        </w:tc>
      </w:tr>
      <w:tr w14:paraId="2A47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85137">
            <w:pPr>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1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12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座椅质量</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49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7EDB">
            <w:pPr>
              <w:jc w:val="center"/>
              <w:rPr>
                <w:rFonts w:hint="eastAsia" w:ascii="宋体" w:hAnsi="宋体" w:eastAsia="宋体" w:cs="宋体"/>
                <w:i w:val="0"/>
                <w:iCs w:val="0"/>
                <w:color w:val="000000"/>
                <w:sz w:val="18"/>
                <w:szCs w:val="18"/>
                <w:u w:val="none"/>
              </w:rPr>
            </w:pPr>
          </w:p>
        </w:tc>
      </w:tr>
      <w:tr w14:paraId="5312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47CA6">
            <w:pPr>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8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A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安装交付时间</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1C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83E3">
            <w:pPr>
              <w:jc w:val="center"/>
              <w:rPr>
                <w:rFonts w:hint="eastAsia" w:ascii="宋体" w:hAnsi="宋体" w:eastAsia="宋体" w:cs="宋体"/>
                <w:i w:val="0"/>
                <w:iCs w:val="0"/>
                <w:color w:val="000000"/>
                <w:sz w:val="18"/>
                <w:szCs w:val="18"/>
                <w:u w:val="none"/>
              </w:rPr>
            </w:pPr>
          </w:p>
        </w:tc>
      </w:tr>
      <w:tr w14:paraId="4E47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8D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效益指标  </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E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6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所产生的经济效益</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8E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6877">
            <w:pPr>
              <w:jc w:val="center"/>
              <w:rPr>
                <w:rFonts w:hint="eastAsia" w:ascii="宋体" w:hAnsi="宋体" w:eastAsia="宋体" w:cs="宋体"/>
                <w:i w:val="0"/>
                <w:iCs w:val="0"/>
                <w:color w:val="000000"/>
                <w:sz w:val="18"/>
                <w:szCs w:val="18"/>
                <w:u w:val="none"/>
              </w:rPr>
            </w:pPr>
          </w:p>
        </w:tc>
      </w:tr>
      <w:tr w14:paraId="477C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1182A">
            <w:pPr>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9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3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对社会带来的影响</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B9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良好</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0853">
            <w:pPr>
              <w:jc w:val="center"/>
              <w:rPr>
                <w:rFonts w:hint="eastAsia" w:ascii="宋体" w:hAnsi="宋体" w:eastAsia="宋体" w:cs="宋体"/>
                <w:i w:val="0"/>
                <w:iCs w:val="0"/>
                <w:color w:val="000000"/>
                <w:sz w:val="18"/>
                <w:szCs w:val="18"/>
                <w:u w:val="none"/>
              </w:rPr>
            </w:pPr>
          </w:p>
        </w:tc>
      </w:tr>
      <w:tr w14:paraId="5BEE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A9029">
            <w:pPr>
              <w:jc w:val="center"/>
              <w:rPr>
                <w:rFonts w:hint="eastAsia" w:ascii="宋体" w:hAnsi="宋体" w:eastAsia="宋体" w:cs="宋体"/>
                <w:i w:val="0"/>
                <w:iCs w:val="0"/>
                <w:color w:val="000000"/>
                <w:sz w:val="18"/>
                <w:szCs w:val="18"/>
                <w:u w:val="none"/>
              </w:rPr>
            </w:pP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5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6D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对生态的影响</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B7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A3D0">
            <w:pPr>
              <w:jc w:val="center"/>
              <w:rPr>
                <w:rFonts w:hint="eastAsia" w:ascii="宋体" w:hAnsi="宋体" w:eastAsia="宋体" w:cs="宋体"/>
                <w:i w:val="0"/>
                <w:iCs w:val="0"/>
                <w:color w:val="000000"/>
                <w:sz w:val="18"/>
                <w:szCs w:val="18"/>
                <w:u w:val="none"/>
              </w:rPr>
            </w:pPr>
          </w:p>
        </w:tc>
      </w:tr>
      <w:tr w14:paraId="5469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C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6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6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使用者的满意度</w:t>
            </w:r>
          </w:p>
        </w:tc>
        <w:tc>
          <w:tcPr>
            <w:tcW w:w="2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65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0703">
            <w:pPr>
              <w:jc w:val="center"/>
              <w:rPr>
                <w:rFonts w:hint="eastAsia" w:ascii="宋体" w:hAnsi="宋体" w:eastAsia="宋体" w:cs="宋体"/>
                <w:i w:val="0"/>
                <w:iCs w:val="0"/>
                <w:color w:val="000000"/>
                <w:sz w:val="18"/>
                <w:szCs w:val="18"/>
                <w:u w:val="none"/>
              </w:rPr>
            </w:pPr>
          </w:p>
        </w:tc>
      </w:tr>
    </w:tbl>
    <w:p w14:paraId="6A1346DD">
      <w:pPr>
        <w:pStyle w:val="2"/>
        <w:rPr>
          <w:rFonts w:hint="eastAsia"/>
          <w:lang w:eastAsia="zh-CN"/>
        </w:rPr>
      </w:pPr>
    </w:p>
    <w:p w14:paraId="3E36B0D3">
      <w:pPr>
        <w:keepNext w:val="0"/>
        <w:keepLines w:val="0"/>
        <w:pageBreakBefore w:val="0"/>
        <w:widowControl w:val="0"/>
        <w:shd w:val="solid" w:color="FFFFFF" w:fill="auto"/>
        <w:kinsoku/>
        <w:wordWrap/>
        <w:overflowPunct/>
        <w:topLinePunct w:val="0"/>
        <w:autoSpaceDE/>
        <w:autoSpaceDN w:val="0"/>
        <w:bidi w:val="0"/>
        <w:spacing w:line="600" w:lineRule="exact"/>
        <w:ind w:firstLine="640" w:firstLineChars="200"/>
        <w:jc w:val="left"/>
        <w:rPr>
          <w:rFonts w:hint="eastAsia" w:ascii="黑体" w:hAnsi="黑体" w:eastAsia="黑体" w:cs="黑体"/>
          <w:b w:val="0"/>
          <w:bCs/>
          <w:i w:val="0"/>
          <w:snapToGrid/>
          <w:color w:val="3D3D3D"/>
          <w:sz w:val="32"/>
          <w:szCs w:val="32"/>
          <w:shd w:val="clear" w:color="auto" w:fill="FFFFFF"/>
        </w:rPr>
      </w:pPr>
      <w:r>
        <w:rPr>
          <w:rFonts w:hint="eastAsia" w:ascii="黑体" w:hAnsi="黑体" w:eastAsia="黑体" w:cs="黑体"/>
          <w:b w:val="0"/>
          <w:bCs/>
          <w:i w:val="0"/>
          <w:snapToGrid/>
          <w:color w:val="3D3D3D"/>
          <w:sz w:val="32"/>
          <w:szCs w:val="32"/>
          <w:shd w:val="clear" w:color="auto" w:fill="FFFFFF"/>
          <w:lang w:eastAsia="zh-CN"/>
        </w:rPr>
        <w:t>二、</w:t>
      </w:r>
      <w:r>
        <w:rPr>
          <w:rFonts w:hint="eastAsia" w:ascii="黑体" w:hAnsi="黑体" w:eastAsia="黑体" w:cs="黑体"/>
          <w:b w:val="0"/>
          <w:bCs/>
          <w:i w:val="0"/>
          <w:snapToGrid/>
          <w:color w:val="3D3D3D"/>
          <w:sz w:val="32"/>
          <w:szCs w:val="32"/>
          <w:shd w:val="clear" w:color="auto" w:fill="FFFFFF"/>
        </w:rPr>
        <w:t>评价结论</w:t>
      </w:r>
    </w:p>
    <w:p w14:paraId="710BC80D">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从总体情况来看，主要用于办公设备采购项目情况“</w:t>
      </w:r>
      <w:r>
        <w:rPr>
          <w:rFonts w:hint="eastAsia" w:ascii="仿宋" w:hAnsi="仿宋" w:eastAsia="仿宋" w:cs="仿宋"/>
          <w:sz w:val="32"/>
          <w:szCs w:val="32"/>
          <w:highlight w:val="none"/>
          <w:lang w:eastAsia="zh-CN"/>
        </w:rPr>
        <w:t>良</w:t>
      </w:r>
      <w:r>
        <w:rPr>
          <w:rFonts w:hint="eastAsia" w:ascii="仿宋_GB2312" w:hAnsi="仿宋_GB2312" w:eastAsia="仿宋_GB2312"/>
          <w:b w:val="0"/>
          <w:bCs w:val="0"/>
          <w:sz w:val="32"/>
          <w:szCs w:val="32"/>
          <w:lang w:val="en-US" w:eastAsia="zh-CN"/>
        </w:rPr>
        <w:t>”，根据项目评价实际情况和综合评价意见，本项目评价结果如下：</w:t>
      </w:r>
    </w:p>
    <w:p w14:paraId="7B0F19B0">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3" w:firstLineChars="200"/>
        <w:jc w:val="both"/>
        <w:textAlignment w:val="auto"/>
        <w:outlineLvl w:val="9"/>
        <w:rPr>
          <w:rFonts w:hint="eastAsia" w:ascii="仿宋_GB2312" w:hAnsi="仿宋_GB2312" w:eastAsia="仿宋_GB2312"/>
          <w:b/>
          <w:bCs/>
          <w:sz w:val="32"/>
          <w:szCs w:val="32"/>
          <w:lang w:eastAsia="zh-CN"/>
        </w:rPr>
      </w:pPr>
      <w:r>
        <w:rPr>
          <w:rFonts w:hint="eastAsia" w:ascii="仿宋_GB2312" w:hAnsi="仿宋_GB2312" w:eastAsia="仿宋_GB2312"/>
          <w:b/>
          <w:bCs/>
          <w:sz w:val="32"/>
          <w:szCs w:val="32"/>
          <w:lang w:val="en-US" w:eastAsia="zh-CN"/>
        </w:rPr>
        <w:t>1.</w:t>
      </w:r>
      <w:r>
        <w:rPr>
          <w:rFonts w:hint="eastAsia" w:ascii="仿宋_GB2312" w:hAnsi="仿宋_GB2312" w:eastAsia="仿宋_GB2312"/>
          <w:b/>
          <w:bCs/>
          <w:sz w:val="32"/>
          <w:szCs w:val="32"/>
          <w:lang w:eastAsia="zh-CN"/>
        </w:rPr>
        <w:t>项目立项依据充分。</w:t>
      </w:r>
    </w:p>
    <w:p w14:paraId="4A3454C8">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该项目主要根据</w:t>
      </w:r>
      <w:r>
        <w:rPr>
          <w:rFonts w:hint="eastAsia" w:ascii="仿宋_GB2312" w:hAnsi="仿宋_GB2312" w:eastAsia="仿宋_GB2312"/>
          <w:b w:val="0"/>
          <w:bCs w:val="0"/>
          <w:sz w:val="32"/>
          <w:szCs w:val="32"/>
          <w:lang w:eastAsia="zh-CN"/>
        </w:rPr>
        <w:t>《</w:t>
      </w:r>
      <w:r>
        <w:rPr>
          <w:rFonts w:hint="eastAsia" w:ascii="仿宋_GB2312" w:hAnsi="仿宋_GB2312" w:eastAsia="仿宋_GB2312" w:cs="仿宋_GB2312"/>
          <w:sz w:val="32"/>
          <w:szCs w:val="32"/>
          <w:lang w:val="en-US" w:eastAsia="zh-CN"/>
        </w:rPr>
        <w:t>中共沁阳市委党校关于偿还报告厅座椅采购欠款的请示》</w:t>
      </w:r>
      <w:r>
        <w:rPr>
          <w:rFonts w:hint="eastAsia" w:ascii="仿宋_GB2312" w:hAnsi="仿宋_GB2312" w:eastAsia="仿宋_GB2312"/>
          <w:b w:val="0"/>
          <w:bCs w:val="0"/>
          <w:sz w:val="32"/>
          <w:szCs w:val="32"/>
          <w:lang w:val="en-US" w:eastAsia="zh-CN"/>
        </w:rPr>
        <w:t>等相关文件。</w:t>
      </w:r>
    </w:p>
    <w:p w14:paraId="4C396CDB">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3" w:firstLineChars="200"/>
        <w:jc w:val="both"/>
        <w:textAlignment w:val="auto"/>
        <w:outlineLvl w:val="9"/>
        <w:rPr>
          <w:rFonts w:hint="eastAsia" w:ascii="仿宋_GB2312" w:hAnsi="仿宋_GB2312" w:eastAsia="仿宋_GB2312"/>
          <w:b/>
          <w:bCs/>
          <w:sz w:val="32"/>
          <w:szCs w:val="32"/>
          <w:lang w:eastAsia="zh-CN"/>
        </w:rPr>
      </w:pPr>
      <w:r>
        <w:rPr>
          <w:rFonts w:hint="eastAsia" w:ascii="仿宋_GB2312" w:hAnsi="仿宋_GB2312" w:eastAsia="仿宋_GB2312"/>
          <w:b/>
          <w:bCs/>
          <w:sz w:val="32"/>
          <w:szCs w:val="32"/>
          <w:lang w:val="en-US" w:eastAsia="zh-CN"/>
        </w:rPr>
        <w:t>2.</w:t>
      </w:r>
      <w:r>
        <w:rPr>
          <w:rFonts w:hint="eastAsia" w:ascii="仿宋_GB2312" w:hAnsi="仿宋_GB2312" w:eastAsia="仿宋_GB2312"/>
          <w:b/>
          <w:bCs/>
          <w:sz w:val="32"/>
          <w:szCs w:val="32"/>
          <w:lang w:eastAsia="zh-CN"/>
        </w:rPr>
        <w:t>项目管理到位。</w:t>
      </w:r>
    </w:p>
    <w:p w14:paraId="78BC2358">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该项目各项管理制度健全，监督管理制度有待加强，没有形成监控链条。</w:t>
      </w:r>
    </w:p>
    <w:p w14:paraId="26F7842A">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3"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bCs/>
          <w:sz w:val="32"/>
          <w:szCs w:val="32"/>
          <w:lang w:val="en-US" w:eastAsia="zh-CN"/>
        </w:rPr>
        <w:t>3.项目效果明显。</w:t>
      </w:r>
    </w:p>
    <w:p w14:paraId="11EAA53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2023年，</w:t>
      </w:r>
      <w:r>
        <w:rPr>
          <w:rFonts w:hint="eastAsia" w:ascii="仿宋_GB2312" w:hAnsi="仿宋_GB2312" w:eastAsia="仿宋_GB2312" w:cs="仿宋_GB2312"/>
          <w:b w:val="0"/>
          <w:bCs w:val="0"/>
          <w:spacing w:val="0"/>
          <w:sz w:val="32"/>
          <w:szCs w:val="32"/>
          <w:lang w:val="en-US" w:eastAsia="zh-CN"/>
        </w:rPr>
        <w:t>一是</w:t>
      </w:r>
      <w:r>
        <w:rPr>
          <w:rFonts w:hint="eastAsia" w:ascii="仿宋_GB2312" w:hAnsi="仿宋_GB2312" w:eastAsia="仿宋_GB2312" w:cs="仿宋_GB2312"/>
          <w:spacing w:val="0"/>
          <w:sz w:val="32"/>
          <w:szCs w:val="32"/>
          <w:lang w:val="en-US" w:eastAsia="zh-CN"/>
        </w:rPr>
        <w:t>围绕习近平新时代中国特色社会主义思想和党的二十大精神，举办沁阳市乡科级干部暨中青年干部培训班、党员发展对象培训班等各类班次共计16期，培训人数达2300余人。</w:t>
      </w:r>
      <w:r>
        <w:rPr>
          <w:rFonts w:hint="eastAsia" w:ascii="仿宋_GB2312" w:hAnsi="仿宋_GB2312" w:eastAsia="仿宋_GB2312" w:cs="仿宋_GB2312"/>
          <w:b w:val="0"/>
          <w:bCs w:val="0"/>
          <w:spacing w:val="0"/>
          <w:sz w:val="32"/>
          <w:szCs w:val="32"/>
          <w:lang w:val="en-US" w:eastAsia="zh-CN"/>
        </w:rPr>
        <w:t>二是</w:t>
      </w:r>
      <w:r>
        <w:rPr>
          <w:rFonts w:hint="eastAsia" w:ascii="仿宋_GB2312" w:hAnsi="仿宋_GB2312" w:eastAsia="仿宋_GB2312" w:cs="仿宋_GB2312"/>
          <w:spacing w:val="0"/>
          <w:sz w:val="32"/>
          <w:szCs w:val="32"/>
          <w:lang w:val="en-US" w:eastAsia="zh-CN"/>
        </w:rPr>
        <w:t>做好</w:t>
      </w:r>
      <w:bookmarkStart w:id="0" w:name="_GoBack"/>
      <w:bookmarkEnd w:id="0"/>
      <w:r>
        <w:rPr>
          <w:rFonts w:hint="eastAsia" w:ascii="仿宋_GB2312" w:hAnsi="仿宋_GB2312" w:eastAsia="仿宋_GB2312" w:cs="仿宋_GB2312"/>
          <w:spacing w:val="0"/>
          <w:sz w:val="32"/>
          <w:szCs w:val="32"/>
          <w:lang w:val="en-US" w:eastAsia="zh-CN"/>
        </w:rPr>
        <w:t>专题班教学。与组织部、司法局、保密局等联合举办</w:t>
      </w:r>
      <w:r>
        <w:rPr>
          <w:rFonts w:hint="eastAsia" w:ascii="仿宋_GB2312" w:hAnsi="宋体" w:eastAsia="仿宋_GB2312" w:cs="仿宋_GB2312"/>
          <w:i w:val="0"/>
          <w:iCs w:val="0"/>
          <w:color w:val="000000"/>
          <w:spacing w:val="0"/>
          <w:kern w:val="0"/>
          <w:sz w:val="32"/>
          <w:szCs w:val="32"/>
          <w:u w:val="none"/>
          <w:lang w:val="en-US" w:eastAsia="zh-CN" w:bidi="ar"/>
        </w:rPr>
        <w:t>沁阳市乡科级领导干部学习贯彻党的二十大精神轮训班、</w:t>
      </w:r>
      <w:r>
        <w:rPr>
          <w:rFonts w:hint="eastAsia" w:ascii="仿宋_GB2312" w:hAnsi="仿宋_GB2312" w:eastAsia="仿宋_GB2312" w:cs="仿宋_GB2312"/>
          <w:spacing w:val="0"/>
          <w:sz w:val="32"/>
          <w:szCs w:val="32"/>
          <w:lang w:val="en-US" w:eastAsia="zh-CN"/>
        </w:rPr>
        <w:t>全市乡镇（街道）综合行政执法能力提升培训班、沁阳市村（社区）党组织书记学习贯彻党的二十大精神暨五星支部创建培训班等培训班次共计24期，培训人数达4900余人。</w:t>
      </w:r>
    </w:p>
    <w:p w14:paraId="598824C2">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3"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bCs/>
          <w:sz w:val="32"/>
          <w:szCs w:val="32"/>
          <w:lang w:val="en-US" w:eastAsia="zh-CN"/>
        </w:rPr>
        <w:t>4.项目满意度情况。</w:t>
      </w:r>
    </w:p>
    <w:p w14:paraId="2121443D">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default"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经民意调查，对该项目满意度为95%。</w:t>
      </w:r>
    </w:p>
    <w:p w14:paraId="7634965C">
      <w:pPr>
        <w:keepNext w:val="0"/>
        <w:keepLines w:val="0"/>
        <w:pageBreakBefore w:val="0"/>
        <w:widowControl w:val="0"/>
        <w:shd w:val="solid" w:color="FFFFFF" w:fill="auto"/>
        <w:kinsoku/>
        <w:wordWrap/>
        <w:overflowPunct/>
        <w:topLinePunct w:val="0"/>
        <w:autoSpaceDE/>
        <w:autoSpaceDN w:val="0"/>
        <w:bidi w:val="0"/>
        <w:spacing w:line="600" w:lineRule="exact"/>
        <w:ind w:firstLine="640" w:firstLineChars="200"/>
        <w:jc w:val="left"/>
        <w:rPr>
          <w:rFonts w:hint="eastAsia" w:ascii="黑体" w:hAnsi="黑体" w:eastAsia="黑体" w:cs="黑体"/>
          <w:b w:val="0"/>
          <w:bCs/>
          <w:i w:val="0"/>
          <w:snapToGrid/>
          <w:color w:val="3D3D3D"/>
          <w:sz w:val="32"/>
          <w:szCs w:val="32"/>
          <w:shd w:val="clear" w:color="auto" w:fill="FFFFFF"/>
          <w:lang w:eastAsia="zh-CN"/>
        </w:rPr>
      </w:pPr>
      <w:r>
        <w:rPr>
          <w:rFonts w:hint="eastAsia" w:ascii="黑体" w:hAnsi="黑体" w:eastAsia="黑体" w:cs="黑体"/>
          <w:b w:val="0"/>
          <w:bCs/>
          <w:i w:val="0"/>
          <w:snapToGrid/>
          <w:color w:val="3D3D3D"/>
          <w:sz w:val="32"/>
          <w:szCs w:val="32"/>
          <w:shd w:val="clear" w:color="auto" w:fill="FFFFFF"/>
          <w:lang w:eastAsia="zh-CN"/>
        </w:rPr>
        <w:t>三、存在问题</w:t>
      </w:r>
    </w:p>
    <w:p w14:paraId="41F9CC30">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p>
    <w:p w14:paraId="217F4B41">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1.绩效目标设置不够清晰。数量指标值表述模糊，不够精细。</w:t>
      </w:r>
    </w:p>
    <w:p w14:paraId="6FB360EE">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2.业务管理制度不够健全、完整，对相关专项资金没有跟踪监控、考核等制度。</w:t>
      </w:r>
    </w:p>
    <w:p w14:paraId="2C59C365">
      <w:pPr>
        <w:keepNext w:val="0"/>
        <w:keepLines w:val="0"/>
        <w:pageBreakBefore w:val="0"/>
        <w:widowControl w:val="0"/>
        <w:shd w:val="solid" w:color="FFFFFF" w:fill="auto"/>
        <w:kinsoku/>
        <w:wordWrap/>
        <w:overflowPunct/>
        <w:topLinePunct w:val="0"/>
        <w:autoSpaceDE/>
        <w:autoSpaceDN w:val="0"/>
        <w:bidi w:val="0"/>
        <w:spacing w:line="600" w:lineRule="exact"/>
        <w:ind w:firstLine="640" w:firstLineChars="200"/>
        <w:jc w:val="left"/>
        <w:rPr>
          <w:rFonts w:hint="eastAsia" w:ascii="黑体" w:hAnsi="黑体" w:eastAsia="黑体" w:cs="黑体"/>
          <w:b w:val="0"/>
          <w:bCs/>
          <w:i w:val="0"/>
          <w:snapToGrid/>
          <w:color w:val="3D3D3D"/>
          <w:sz w:val="32"/>
          <w:szCs w:val="32"/>
          <w:shd w:val="clear" w:color="auto" w:fill="FFFFFF"/>
          <w:lang w:eastAsia="zh-CN"/>
        </w:rPr>
      </w:pPr>
      <w:r>
        <w:rPr>
          <w:rFonts w:hint="eastAsia" w:ascii="黑体" w:hAnsi="黑体" w:eastAsia="黑体" w:cs="黑体"/>
          <w:b w:val="0"/>
          <w:bCs/>
          <w:i w:val="0"/>
          <w:snapToGrid/>
          <w:color w:val="3D3D3D"/>
          <w:sz w:val="32"/>
          <w:szCs w:val="32"/>
          <w:shd w:val="clear" w:color="auto" w:fill="FFFFFF"/>
          <w:lang w:eastAsia="zh-CN"/>
        </w:rPr>
        <w:t>四、</w:t>
      </w:r>
      <w:r>
        <w:rPr>
          <w:rFonts w:hint="eastAsia" w:ascii="黑体" w:hAnsi="黑体" w:eastAsia="黑体" w:cs="黑体"/>
          <w:b w:val="0"/>
          <w:bCs/>
          <w:i w:val="0"/>
          <w:snapToGrid/>
          <w:color w:val="3D3D3D"/>
          <w:sz w:val="32"/>
          <w:szCs w:val="32"/>
          <w:shd w:val="clear" w:color="auto" w:fill="FFFFFF"/>
          <w:lang w:val="en-US" w:eastAsia="zh-CN"/>
        </w:rPr>
        <w:t>相关建议</w:t>
      </w:r>
    </w:p>
    <w:p w14:paraId="5CD28204">
      <w:pPr>
        <w:keepNext w:val="0"/>
        <w:keepLines w:val="0"/>
        <w:pageBreakBefore w:val="0"/>
        <w:widowControl w:val="0"/>
        <w:kinsoku/>
        <w:wordWrap/>
        <w:overflowPunct/>
        <w:topLinePunct w:val="0"/>
        <w:autoSpaceDE/>
        <w:autoSpaceDN/>
        <w:bidi w:val="0"/>
        <w:adjustRightInd/>
        <w:snapToGrid/>
        <w:spacing w:before="0" w:beforeLines="0" w:line="600" w:lineRule="exact"/>
        <w:ind w:left="0" w:leftChars="0" w:right="0" w:rightChars="0" w:firstLine="640" w:firstLineChars="200"/>
        <w:jc w:val="both"/>
        <w:textAlignment w:val="auto"/>
        <w:outlineLvl w:val="9"/>
      </w:pPr>
      <w:r>
        <w:rPr>
          <w:rFonts w:hint="eastAsia" w:ascii="仿宋_GB2312" w:hAnsi="仿宋_GB2312" w:eastAsia="仿宋_GB2312"/>
          <w:b w:val="0"/>
          <w:bCs w:val="0"/>
          <w:sz w:val="32"/>
          <w:szCs w:val="32"/>
          <w:lang w:val="en-US" w:eastAsia="zh-CN"/>
        </w:rPr>
        <w:t>加强预算绩效管理投入，加大对绩效管理相关人员的学习培训，对绩效目标设置应更加合理、精细，对相关项目应制定符合规定的各项管理制度。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4"/>
      <w:lvlText w:val="第%1章　"/>
      <w:lvlJc w:val="left"/>
      <w:pPr>
        <w:tabs>
          <w:tab w:val="left" w:pos="1440"/>
        </w:tabs>
        <w:ind w:left="720" w:hanging="720"/>
      </w:pPr>
      <w:rPr>
        <w:rFonts w:hint="eastAsia"/>
        <w:sz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DY2YjE4NWU0OGJjNGY0NTU0ZmZiZDhmNGQ1MGYifQ=="/>
    <w:docVar w:name="KSO_WPS_MARK_KEY" w:val="e98a545c-c18a-49ce-9284-c256f23f57bd"/>
  </w:docVars>
  <w:rsids>
    <w:rsidRoot w:val="169F7DE5"/>
    <w:rsid w:val="00255773"/>
    <w:rsid w:val="01785B98"/>
    <w:rsid w:val="02C9548E"/>
    <w:rsid w:val="032558AB"/>
    <w:rsid w:val="060B4936"/>
    <w:rsid w:val="0627337D"/>
    <w:rsid w:val="07562AAA"/>
    <w:rsid w:val="0C886EAB"/>
    <w:rsid w:val="0E0A4651"/>
    <w:rsid w:val="10661FD2"/>
    <w:rsid w:val="11C33E38"/>
    <w:rsid w:val="11FF19BD"/>
    <w:rsid w:val="169F7DE5"/>
    <w:rsid w:val="1DB64E18"/>
    <w:rsid w:val="1DC07663"/>
    <w:rsid w:val="22C0687F"/>
    <w:rsid w:val="24732297"/>
    <w:rsid w:val="25423585"/>
    <w:rsid w:val="262A1A15"/>
    <w:rsid w:val="2FE13D07"/>
    <w:rsid w:val="30932694"/>
    <w:rsid w:val="334D1169"/>
    <w:rsid w:val="33BC6D5A"/>
    <w:rsid w:val="353A66E5"/>
    <w:rsid w:val="39262272"/>
    <w:rsid w:val="39810054"/>
    <w:rsid w:val="41A8414E"/>
    <w:rsid w:val="44C05324"/>
    <w:rsid w:val="496D09DF"/>
    <w:rsid w:val="4AA246B9"/>
    <w:rsid w:val="4B69167A"/>
    <w:rsid w:val="4FE12D15"/>
    <w:rsid w:val="53C55E7A"/>
    <w:rsid w:val="546F6218"/>
    <w:rsid w:val="59173C20"/>
    <w:rsid w:val="5D2449B5"/>
    <w:rsid w:val="611C73E1"/>
    <w:rsid w:val="63251ED3"/>
    <w:rsid w:val="641A1130"/>
    <w:rsid w:val="64B33C3A"/>
    <w:rsid w:val="65717652"/>
    <w:rsid w:val="6707201B"/>
    <w:rsid w:val="6C225202"/>
    <w:rsid w:val="6C2F69D8"/>
    <w:rsid w:val="6FC34F4E"/>
    <w:rsid w:val="72231CD3"/>
    <w:rsid w:val="732B620A"/>
    <w:rsid w:val="746C1710"/>
    <w:rsid w:val="746F7452"/>
    <w:rsid w:val="74AF06BA"/>
    <w:rsid w:val="76CA0970"/>
    <w:rsid w:val="7B41426B"/>
    <w:rsid w:val="7D99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style>
  <w:style w:type="paragraph" w:styleId="3">
    <w:name w:val="Body Text"/>
    <w:basedOn w:val="1"/>
    <w:next w:val="4"/>
    <w:qFormat/>
    <w:uiPriority w:val="0"/>
    <w:pPr>
      <w:spacing w:after="120" w:afterLines="0"/>
    </w:pPr>
  </w:style>
  <w:style w:type="paragraph" w:customStyle="1" w:styleId="4">
    <w:name w:val="Body Text 21"/>
    <w:basedOn w:val="1"/>
    <w:qFormat/>
    <w:uiPriority w:val="0"/>
    <w:pPr>
      <w:widowControl/>
      <w:numPr>
        <w:ilvl w:val="0"/>
        <w:numId w:val="1"/>
      </w:numPr>
      <w:spacing w:before="156" w:beforeLines="50" w:line="336" w:lineRule="auto"/>
      <w:ind w:left="0" w:firstLine="0"/>
    </w:pPr>
    <w:rPr>
      <w:rFonts w:ascii="Times New Roman" w:hAnsi="Times New Roman" w:eastAsia="仿宋_GB2312" w:cs="仿宋"/>
      <w:kern w:val="0"/>
      <w:szCs w:val="20"/>
      <w:lang w:eastAsia="en-US"/>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1256</Words>
  <Characters>1343</Characters>
  <Lines>0</Lines>
  <Paragraphs>0</Paragraphs>
  <TotalTime>1</TotalTime>
  <ScaleCrop>false</ScaleCrop>
  <LinksUpToDate>false</LinksUpToDate>
  <CharactersWithSpaces>1364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2023-03-30T01:00:00Z</dcterms:created>
  <dc:creator>CW</dc:creator>
  <cp:lastModifiedBy>Administrator</cp:lastModifiedBy>
  <cp:lastPrinted>2023-08-15T02:44:00Z</cp:lastPrinted>
  <dcterms:modified xsi:type="dcterms:W3CDTF">2024-08-20T03:48:15Z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841D57AF29394F85A1E9874F2618F7F3</vt:lpwstr>
  </property>
</Properties>
</file>