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32623">
      <w:pPr>
        <w:keepNext w:val="0"/>
        <w:keepLines w:val="0"/>
        <w:pageBreakBefore w:val="0"/>
        <w:widowControl w:val="0"/>
        <w:kinsoku/>
        <w:wordWrap/>
        <w:overflowPunct/>
        <w:topLinePunct w:val="0"/>
        <w:autoSpaceDE w:val="0"/>
        <w:autoSpaceDN w:val="0"/>
        <w:bidi w:val="0"/>
        <w:adjustRightInd w:val="0"/>
        <w:snapToGrid w:val="0"/>
        <w:spacing w:beforeLines="0" w:afterLines="0"/>
        <w:ind w:firstLine="0" w:firstLineChars="0"/>
        <w:jc w:val="center"/>
        <w:textAlignment w:val="auto"/>
        <w:rPr>
          <w:rFonts w:hint="eastAsia"/>
          <w:b/>
          <w:bCs/>
          <w:color w:val="auto"/>
          <w:sz w:val="48"/>
          <w:szCs w:val="48"/>
          <w:lang w:val="en-US" w:eastAsia="zh-CN"/>
        </w:rPr>
      </w:pPr>
      <w:bookmarkStart w:id="0" w:name="_Toc4037"/>
      <w:bookmarkStart w:id="1" w:name="_Toc17251"/>
      <w:r>
        <w:rPr>
          <w:rFonts w:hint="eastAsia"/>
          <w:b/>
          <w:bCs/>
          <w:color w:val="auto"/>
          <w:sz w:val="48"/>
          <w:szCs w:val="48"/>
          <w:lang w:val="en-US" w:eastAsia="zh-CN"/>
        </w:rPr>
        <w:t>关于</w:t>
      </w:r>
      <w:r>
        <w:rPr>
          <w:rFonts w:hint="eastAsia"/>
          <w:b/>
          <w:bCs/>
          <w:color w:val="auto"/>
          <w:sz w:val="48"/>
          <w:szCs w:val="48"/>
          <w:lang w:eastAsia="zh-CN"/>
        </w:rPr>
        <w:t>《</w:t>
      </w:r>
      <w:r>
        <w:rPr>
          <w:rFonts w:hint="eastAsia"/>
          <w:b/>
          <w:bCs/>
          <w:color w:val="auto"/>
          <w:sz w:val="48"/>
          <w:szCs w:val="48"/>
          <w:lang w:val="en-US" w:eastAsia="zh-CN"/>
        </w:rPr>
        <w:t>殷都区安丰乡北张家庄村和郭家屯村</w:t>
      </w:r>
    </w:p>
    <w:p w14:paraId="0350ACE5">
      <w:pPr>
        <w:keepNext w:val="0"/>
        <w:keepLines w:val="0"/>
        <w:pageBreakBefore w:val="0"/>
        <w:widowControl w:val="0"/>
        <w:kinsoku/>
        <w:wordWrap/>
        <w:overflowPunct/>
        <w:topLinePunct w:val="0"/>
        <w:autoSpaceDE w:val="0"/>
        <w:autoSpaceDN w:val="0"/>
        <w:bidi w:val="0"/>
        <w:adjustRightInd w:val="0"/>
        <w:snapToGrid w:val="0"/>
        <w:spacing w:beforeLines="0" w:afterLines="0"/>
        <w:ind w:firstLine="0" w:firstLineChars="0"/>
        <w:jc w:val="center"/>
        <w:textAlignment w:val="auto"/>
        <w:rPr>
          <w:rFonts w:hint="eastAsia"/>
          <w:b/>
          <w:bCs/>
          <w:color w:val="auto"/>
          <w:sz w:val="48"/>
          <w:szCs w:val="48"/>
          <w:lang w:eastAsia="zh-CN"/>
        </w:rPr>
      </w:pPr>
      <w:r>
        <w:rPr>
          <w:rFonts w:hint="eastAsia"/>
          <w:b/>
          <w:bCs/>
          <w:color w:val="auto"/>
          <w:sz w:val="48"/>
          <w:szCs w:val="48"/>
          <w:lang w:val="en-US" w:eastAsia="zh-CN"/>
        </w:rPr>
        <w:t>实用性村庄规划（2021-2035）</w:t>
      </w:r>
      <w:r>
        <w:rPr>
          <w:rFonts w:hint="eastAsia"/>
          <w:b/>
          <w:bCs/>
          <w:color w:val="auto"/>
          <w:sz w:val="48"/>
          <w:szCs w:val="48"/>
          <w:lang w:eastAsia="zh-CN"/>
        </w:rPr>
        <w:t>》的</w:t>
      </w:r>
    </w:p>
    <w:p w14:paraId="548A97C9">
      <w:pPr>
        <w:keepNext w:val="0"/>
        <w:keepLines w:val="0"/>
        <w:pageBreakBefore w:val="0"/>
        <w:widowControl w:val="0"/>
        <w:kinsoku/>
        <w:wordWrap/>
        <w:overflowPunct/>
        <w:topLinePunct w:val="0"/>
        <w:autoSpaceDE w:val="0"/>
        <w:autoSpaceDN w:val="0"/>
        <w:bidi w:val="0"/>
        <w:adjustRightInd w:val="0"/>
        <w:snapToGrid w:val="0"/>
        <w:spacing w:beforeLines="0" w:afterLines="0"/>
        <w:ind w:firstLine="0" w:firstLineChars="0"/>
        <w:jc w:val="center"/>
        <w:textAlignment w:val="auto"/>
        <w:rPr>
          <w:rFonts w:hint="default"/>
          <w:b/>
          <w:bCs/>
          <w:color w:val="auto"/>
          <w:sz w:val="48"/>
          <w:szCs w:val="48"/>
          <w:lang w:val="en-US" w:eastAsia="zh-CN"/>
        </w:rPr>
      </w:pPr>
      <w:r>
        <w:rPr>
          <w:rFonts w:hint="eastAsia"/>
          <w:b/>
          <w:bCs/>
          <w:color w:val="auto"/>
          <w:sz w:val="48"/>
          <w:szCs w:val="48"/>
          <w:lang w:val="en-US" w:eastAsia="zh-CN"/>
        </w:rPr>
        <w:t>公   示</w:t>
      </w:r>
    </w:p>
    <w:p w14:paraId="19DC4A54">
      <w:pPr>
        <w:spacing w:beforeLines="0" w:afterLines="0"/>
        <w:jc w:val="left"/>
        <w:rPr>
          <w:rFonts w:hint="eastAsia" w:ascii="宋体" w:hAnsi="宋体"/>
          <w:color w:val="auto"/>
          <w:sz w:val="44"/>
          <w:szCs w:val="44"/>
        </w:rPr>
      </w:pPr>
    </w:p>
    <w:p w14:paraId="5DA398C1">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color w:val="auto"/>
          <w:sz w:val="44"/>
          <w:szCs w:val="44"/>
          <w:lang w:val="en-US" w:eastAsia="zh-CN"/>
        </w:rPr>
        <w:t>为使规划更加科学合理、符合实际，</w:t>
      </w:r>
      <w:r>
        <w:rPr>
          <w:rFonts w:hint="eastAsia" w:ascii="宋体" w:hAnsi="宋体"/>
          <w:color w:val="auto"/>
          <w:sz w:val="44"/>
          <w:szCs w:val="44"/>
        </w:rPr>
        <w:t>依据《中华人民共和国城乡规划法》</w:t>
      </w:r>
      <w:r>
        <w:rPr>
          <w:rFonts w:hint="eastAsia" w:ascii="宋体" w:hAnsi="宋体"/>
          <w:color w:val="auto"/>
          <w:sz w:val="44"/>
          <w:szCs w:val="44"/>
          <w:lang w:val="en-US" w:eastAsia="zh-CN"/>
        </w:rPr>
        <w:t>和《河南省村庄规划编制和实施规定》</w:t>
      </w:r>
      <w:r>
        <w:rPr>
          <w:rFonts w:hint="eastAsia" w:ascii="宋体" w:hAnsi="宋体"/>
          <w:color w:val="auto"/>
          <w:sz w:val="44"/>
          <w:szCs w:val="44"/>
        </w:rPr>
        <w:t>相关规定，现</w:t>
      </w:r>
      <w:r>
        <w:rPr>
          <w:rFonts w:hint="eastAsia" w:ascii="宋体" w:hAnsi="宋体"/>
          <w:color w:val="auto"/>
          <w:sz w:val="44"/>
          <w:szCs w:val="44"/>
          <w:lang w:val="en-US" w:eastAsia="zh-CN"/>
        </w:rPr>
        <w:t>将</w:t>
      </w:r>
      <w:r>
        <w:rPr>
          <w:rFonts w:hint="eastAsia"/>
          <w:color w:val="auto"/>
          <w:sz w:val="44"/>
          <w:szCs w:val="44"/>
          <w:u w:val="single"/>
          <w:lang w:val="en-US" w:eastAsia="zh-CN"/>
        </w:rPr>
        <w:t>北张家庄村和郭家屯村</w:t>
      </w:r>
      <w:r>
        <w:rPr>
          <w:rFonts w:hint="eastAsia" w:ascii="宋体" w:hAnsi="宋体"/>
          <w:color w:val="auto"/>
          <w:sz w:val="44"/>
          <w:szCs w:val="44"/>
          <w:lang w:val="en-US" w:eastAsia="zh-CN"/>
        </w:rPr>
        <w:t>村庄规划进行公示，公示期为30日（2024年</w:t>
      </w:r>
      <w:r>
        <w:rPr>
          <w:rFonts w:hint="eastAsia"/>
          <w:color w:val="auto"/>
          <w:sz w:val="44"/>
          <w:szCs w:val="44"/>
          <w:lang w:val="en-US" w:eastAsia="zh-CN"/>
        </w:rPr>
        <w:t>9</w:t>
      </w:r>
      <w:r>
        <w:rPr>
          <w:rFonts w:hint="eastAsia" w:ascii="宋体" w:hAnsi="宋体"/>
          <w:color w:val="auto"/>
          <w:sz w:val="44"/>
          <w:szCs w:val="44"/>
          <w:lang w:val="en-US" w:eastAsia="zh-CN"/>
        </w:rPr>
        <w:t>月</w:t>
      </w:r>
      <w:r>
        <w:rPr>
          <w:rFonts w:hint="eastAsia"/>
          <w:color w:val="auto"/>
          <w:sz w:val="44"/>
          <w:szCs w:val="44"/>
          <w:lang w:val="en-US" w:eastAsia="zh-CN"/>
        </w:rPr>
        <w:t>19</w:t>
      </w:r>
      <w:r>
        <w:rPr>
          <w:rFonts w:hint="eastAsia" w:ascii="宋体" w:hAnsi="宋体"/>
          <w:color w:val="auto"/>
          <w:sz w:val="44"/>
          <w:szCs w:val="44"/>
          <w:lang w:val="en-US" w:eastAsia="zh-CN"/>
        </w:rPr>
        <w:t>日至</w:t>
      </w:r>
      <w:r>
        <w:rPr>
          <w:rFonts w:hint="eastAsia"/>
          <w:color w:val="auto"/>
          <w:sz w:val="44"/>
          <w:szCs w:val="44"/>
          <w:lang w:val="en-US" w:eastAsia="zh-CN"/>
        </w:rPr>
        <w:t>11</w:t>
      </w:r>
      <w:r>
        <w:rPr>
          <w:rFonts w:hint="eastAsia" w:ascii="宋体" w:hAnsi="宋体"/>
          <w:color w:val="auto"/>
          <w:sz w:val="44"/>
          <w:szCs w:val="44"/>
          <w:lang w:val="en-US" w:eastAsia="zh-CN"/>
        </w:rPr>
        <w:t>月</w:t>
      </w:r>
      <w:r>
        <w:rPr>
          <w:rFonts w:hint="eastAsia"/>
          <w:color w:val="auto"/>
          <w:sz w:val="44"/>
          <w:szCs w:val="44"/>
          <w:lang w:val="en-US" w:eastAsia="zh-CN"/>
        </w:rPr>
        <w:t>4</w:t>
      </w:r>
      <w:r>
        <w:rPr>
          <w:rFonts w:hint="eastAsia" w:ascii="宋体" w:hAnsi="宋体"/>
          <w:color w:val="auto"/>
          <w:sz w:val="44"/>
          <w:szCs w:val="44"/>
          <w:lang w:val="en-US" w:eastAsia="zh-CN"/>
        </w:rPr>
        <w:t>日）。请广大群众及相关单位，对此方案提出宝贵意见和建议，以便进一步改进。</w:t>
      </w:r>
    </w:p>
    <w:p w14:paraId="2C82428A">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ascii="宋体" w:hAnsi="宋体"/>
          <w:color w:val="auto"/>
          <w:sz w:val="44"/>
          <w:szCs w:val="44"/>
          <w:lang w:val="en-US" w:eastAsia="zh-CN"/>
        </w:rPr>
        <w:t>公示地址：殷都区自然资源局及网站、安丰乡人民政府、村委会。</w:t>
      </w:r>
    </w:p>
    <w:p w14:paraId="5E68C19F">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ascii="宋体" w:hAnsi="宋体"/>
          <w:color w:val="auto"/>
          <w:sz w:val="44"/>
          <w:szCs w:val="44"/>
          <w:lang w:val="en-US" w:eastAsia="zh-CN"/>
        </w:rPr>
        <w:t>该公示图未经批准，不得作为开工及办理相关手续的依据。</w:t>
      </w:r>
    </w:p>
    <w:p w14:paraId="0BB5546C">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ascii="宋体" w:hAnsi="宋体"/>
          <w:color w:val="auto"/>
          <w:sz w:val="44"/>
          <w:szCs w:val="44"/>
          <w:lang w:val="en-US" w:eastAsia="zh-CN"/>
        </w:rPr>
        <w:t xml:space="preserve">监督电话：3803391             </w:t>
      </w:r>
    </w:p>
    <w:p w14:paraId="5075BB94">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ascii="宋体" w:hAnsi="宋体"/>
          <w:color w:val="auto"/>
          <w:sz w:val="44"/>
          <w:szCs w:val="44"/>
          <w:lang w:val="en-US" w:eastAsia="zh-CN"/>
        </w:rPr>
        <w:t>联 系 人：</w:t>
      </w:r>
      <w:r>
        <w:rPr>
          <w:rFonts w:hint="eastAsia"/>
          <w:color w:val="auto"/>
          <w:sz w:val="44"/>
          <w:szCs w:val="44"/>
          <w:lang w:val="en-US" w:eastAsia="zh-CN"/>
        </w:rPr>
        <w:t>张家诚</w:t>
      </w:r>
      <w:r>
        <w:rPr>
          <w:rFonts w:hint="eastAsia" w:ascii="宋体" w:hAnsi="宋体"/>
          <w:color w:val="auto"/>
          <w:sz w:val="44"/>
          <w:szCs w:val="44"/>
          <w:lang w:val="en-US" w:eastAsia="zh-CN"/>
        </w:rPr>
        <w:t>（安丰乡人民政府）</w:t>
      </w:r>
    </w:p>
    <w:p w14:paraId="03DFAB39">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default" w:ascii="宋体" w:hAnsi="宋体"/>
          <w:color w:val="auto"/>
          <w:sz w:val="44"/>
          <w:szCs w:val="44"/>
          <w:lang w:val="en-US" w:eastAsia="zh-CN"/>
        </w:rPr>
      </w:pPr>
      <w:r>
        <w:rPr>
          <w:rFonts w:hint="eastAsia" w:ascii="宋体" w:hAnsi="宋体"/>
          <w:color w:val="auto"/>
          <w:sz w:val="44"/>
          <w:szCs w:val="44"/>
          <w:lang w:val="en-US" w:eastAsia="zh-CN"/>
        </w:rPr>
        <w:t>监督电话：5139987</w:t>
      </w:r>
    </w:p>
    <w:p w14:paraId="2DB35B09">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ascii="宋体" w:hAnsi="宋体"/>
          <w:color w:val="auto"/>
          <w:sz w:val="44"/>
          <w:szCs w:val="44"/>
          <w:lang w:val="en-US" w:eastAsia="zh-CN"/>
        </w:rPr>
        <w:t xml:space="preserve">联 系 人：姬  慧（殷都区自然资源局）               </w:t>
      </w:r>
    </w:p>
    <w:p w14:paraId="1C409368">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宋体" w:hAnsi="宋体"/>
          <w:color w:val="auto"/>
          <w:sz w:val="44"/>
          <w:szCs w:val="44"/>
          <w:lang w:val="en-US" w:eastAsia="zh-CN"/>
        </w:rPr>
      </w:pPr>
      <w:r>
        <w:rPr>
          <w:rFonts w:hint="eastAsia" w:ascii="宋体" w:hAnsi="宋体"/>
          <w:color w:val="auto"/>
          <w:sz w:val="44"/>
          <w:szCs w:val="44"/>
          <w:lang w:val="en-US" w:eastAsia="zh-CN"/>
        </w:rPr>
        <w:t>网站地址：https://www.yindu.gov.cn/jczwgk/cxgh/</w:t>
      </w:r>
    </w:p>
    <w:p w14:paraId="56F85508">
      <w:pPr>
        <w:keepNext w:val="0"/>
        <w:keepLines w:val="0"/>
        <w:pageBreakBefore w:val="0"/>
        <w:widowControl w:val="0"/>
        <w:kinsoku/>
        <w:wordWrap/>
        <w:overflowPunct/>
        <w:topLinePunct w:val="0"/>
        <w:autoSpaceDE w:val="0"/>
        <w:autoSpaceDN w:val="0"/>
        <w:bidi w:val="0"/>
        <w:adjustRightInd w:val="0"/>
        <w:snapToGrid w:val="0"/>
        <w:spacing w:beforeLines="0" w:afterLines="0"/>
        <w:ind w:firstLine="880" w:firstLineChars="200"/>
        <w:jc w:val="both"/>
        <w:textAlignment w:val="auto"/>
        <w:rPr>
          <w:rFonts w:hint="eastAsia" w:ascii="新宋体" w:hAnsi="新宋体" w:eastAsia="新宋体"/>
          <w:color w:val="auto"/>
          <w:sz w:val="44"/>
          <w:szCs w:val="44"/>
        </w:rPr>
      </w:pPr>
      <w:r>
        <w:rPr>
          <w:rFonts w:hint="eastAsia"/>
          <w:color w:val="auto"/>
          <w:sz w:val="44"/>
          <w:szCs w:val="44"/>
          <w:lang w:val="en-US" w:eastAsia="zh-CN"/>
        </w:rPr>
        <w:t xml:space="preserve">                            </w:t>
      </w:r>
      <w:r>
        <w:rPr>
          <w:rFonts w:hint="eastAsia" w:ascii="新宋体" w:hAnsi="新宋体" w:eastAsia="新宋体"/>
          <w:color w:val="auto"/>
          <w:sz w:val="44"/>
          <w:szCs w:val="44"/>
        </w:rPr>
        <w:t xml:space="preserve">                        </w:t>
      </w:r>
    </w:p>
    <w:p w14:paraId="708BB333">
      <w:pPr>
        <w:spacing w:beforeLines="0" w:afterLines="0"/>
        <w:jc w:val="right"/>
        <w:rPr>
          <w:rFonts w:hint="eastAsia" w:ascii="新宋体" w:hAnsi="新宋体" w:eastAsia="新宋体"/>
          <w:color w:val="auto"/>
          <w:sz w:val="44"/>
          <w:szCs w:val="44"/>
        </w:rPr>
      </w:pPr>
      <w:r>
        <w:rPr>
          <w:rFonts w:hint="eastAsia" w:ascii="新宋体" w:hAnsi="新宋体" w:eastAsia="新宋体"/>
          <w:color w:val="auto"/>
          <w:sz w:val="44"/>
          <w:szCs w:val="44"/>
        </w:rPr>
        <w:t xml:space="preserve">                                                   </w:t>
      </w:r>
      <w:r>
        <w:rPr>
          <w:rFonts w:hint="eastAsia" w:ascii="新宋体" w:hAnsi="新宋体" w:eastAsia="新宋体"/>
          <w:color w:val="auto"/>
          <w:sz w:val="44"/>
          <w:szCs w:val="44"/>
          <w:lang w:val="en-US" w:eastAsia="zh-CN"/>
        </w:rPr>
        <w:t xml:space="preserve">   </w:t>
      </w:r>
      <w:r>
        <w:rPr>
          <w:rFonts w:hint="eastAsia" w:ascii="新宋体" w:hAnsi="新宋体" w:eastAsia="新宋体"/>
          <w:color w:val="auto"/>
          <w:sz w:val="44"/>
          <w:szCs w:val="44"/>
        </w:rPr>
        <w:t xml:space="preserve"> </w:t>
      </w:r>
      <w:r>
        <w:rPr>
          <w:rFonts w:hint="eastAsia" w:ascii="新宋体" w:hAnsi="新宋体" w:eastAsia="新宋体"/>
          <w:color w:val="auto"/>
          <w:sz w:val="44"/>
          <w:szCs w:val="44"/>
          <w:lang w:val="en-US" w:eastAsia="zh-CN"/>
        </w:rPr>
        <w:t xml:space="preserve">  </w:t>
      </w:r>
      <w:r>
        <w:rPr>
          <w:rFonts w:hint="eastAsia" w:ascii="新宋体" w:hAnsi="新宋体" w:eastAsia="新宋体"/>
          <w:color w:val="auto"/>
          <w:sz w:val="44"/>
          <w:szCs w:val="44"/>
          <w:u w:val="none"/>
          <w:lang w:val="en-US" w:eastAsia="zh-CN"/>
        </w:rPr>
        <w:t>安丰乡</w:t>
      </w:r>
      <w:r>
        <w:rPr>
          <w:rFonts w:hint="eastAsia" w:ascii="新宋体" w:hAnsi="新宋体" w:eastAsia="新宋体"/>
          <w:color w:val="auto"/>
          <w:sz w:val="44"/>
          <w:szCs w:val="44"/>
        </w:rPr>
        <w:t>人民政府</w:t>
      </w:r>
    </w:p>
    <w:p w14:paraId="38FEC01F">
      <w:pPr>
        <w:spacing w:beforeLines="0" w:afterLines="0"/>
        <w:jc w:val="right"/>
        <w:rPr>
          <w:rFonts w:hint="eastAsia" w:ascii="新宋体" w:hAnsi="新宋体" w:eastAsia="新宋体"/>
          <w:color w:val="auto"/>
          <w:sz w:val="44"/>
          <w:szCs w:val="44"/>
        </w:rPr>
      </w:pPr>
      <w:r>
        <w:rPr>
          <w:rFonts w:hint="eastAsia" w:ascii="新宋体" w:hAnsi="新宋体" w:eastAsia="新宋体"/>
          <w:color w:val="auto"/>
          <w:sz w:val="44"/>
          <w:szCs w:val="44"/>
          <w:lang w:val="en-US" w:eastAsia="zh-CN"/>
        </w:rPr>
        <w:t xml:space="preserve">                        2024年9月19日</w:t>
      </w:r>
      <w:r>
        <w:rPr>
          <w:rFonts w:hint="eastAsia" w:ascii="新宋体" w:hAnsi="新宋体" w:eastAsia="新宋体"/>
          <w:color w:val="auto"/>
          <w:sz w:val="44"/>
          <w:szCs w:val="44"/>
        </w:rPr>
        <w:t xml:space="preserve">   </w:t>
      </w:r>
    </w:p>
    <w:p w14:paraId="38E1320C">
      <w:pPr>
        <w:spacing w:beforeLines="0" w:afterLines="0"/>
        <w:jc w:val="right"/>
        <w:rPr>
          <w:rFonts w:hint="eastAsia" w:ascii="新宋体" w:hAnsi="新宋体" w:eastAsia="新宋体"/>
          <w:color w:val="auto"/>
          <w:sz w:val="44"/>
          <w:szCs w:val="44"/>
        </w:rPr>
      </w:pPr>
    </w:p>
    <w:p w14:paraId="05E037B2">
      <w:pPr>
        <w:spacing w:beforeLines="0" w:afterLines="0"/>
        <w:jc w:val="right"/>
        <w:rPr>
          <w:rFonts w:hint="eastAsia" w:ascii="新宋体" w:hAnsi="新宋体" w:eastAsia="新宋体"/>
          <w:color w:val="auto"/>
          <w:sz w:val="44"/>
          <w:szCs w:val="44"/>
        </w:rPr>
      </w:pPr>
    </w:p>
    <w:p w14:paraId="5B944BA7">
      <w:pPr>
        <w:spacing w:beforeLines="0" w:afterLines="0"/>
        <w:jc w:val="right"/>
        <w:rPr>
          <w:rFonts w:hint="eastAsia" w:ascii="新宋体" w:hAnsi="新宋体" w:eastAsia="新宋体"/>
          <w:color w:val="auto"/>
          <w:sz w:val="44"/>
          <w:szCs w:val="44"/>
        </w:rPr>
      </w:pPr>
    </w:p>
    <w:p w14:paraId="76D43E97">
      <w:pPr>
        <w:spacing w:beforeLines="0" w:afterLines="0"/>
        <w:jc w:val="right"/>
        <w:rPr>
          <w:rFonts w:hint="eastAsia" w:ascii="新宋体" w:hAnsi="新宋体" w:eastAsia="新宋体"/>
          <w:color w:val="auto"/>
          <w:sz w:val="44"/>
          <w:szCs w:val="44"/>
        </w:rPr>
      </w:pPr>
    </w:p>
    <w:p w14:paraId="04D4C985">
      <w:pPr>
        <w:keepNext w:val="0"/>
        <w:keepLines w:val="0"/>
        <w:pageBreakBefore w:val="0"/>
        <w:widowControl w:val="0"/>
        <w:kinsoku/>
        <w:wordWrap/>
        <w:overflowPunct/>
        <w:topLinePunct w:val="0"/>
        <w:autoSpaceDE w:val="0"/>
        <w:autoSpaceDN w:val="0"/>
        <w:bidi w:val="0"/>
        <w:adjustRightInd w:val="0"/>
        <w:snapToGrid w:val="0"/>
        <w:spacing w:beforeLines="0" w:afterLines="0"/>
        <w:ind w:firstLine="0" w:firstLineChars="0"/>
        <w:jc w:val="center"/>
        <w:textAlignment w:val="auto"/>
        <w:rPr>
          <w:rFonts w:hint="eastAsia" w:ascii="新宋体" w:hAnsi="新宋体" w:eastAsia="新宋体"/>
          <w:color w:val="auto"/>
          <w:sz w:val="44"/>
          <w:szCs w:val="44"/>
        </w:rPr>
      </w:pPr>
      <w:r>
        <w:rPr>
          <w:rFonts w:hint="eastAsia" w:ascii="新宋体" w:hAnsi="新宋体" w:eastAsia="新宋体"/>
          <w:b/>
          <w:bCs/>
          <w:color w:val="auto"/>
          <w:sz w:val="72"/>
          <w:szCs w:val="72"/>
          <w:lang w:val="en-US" w:eastAsia="zh-CN"/>
        </w:rPr>
        <w:t>规 划 说 明</w:t>
      </w:r>
    </w:p>
    <w:p w14:paraId="3592483E">
      <w:pPr>
        <w:spacing w:beforeLines="0" w:afterLines="0"/>
        <w:jc w:val="right"/>
        <w:rPr>
          <w:rFonts w:hint="eastAsia" w:ascii="新宋体" w:hAnsi="新宋体" w:eastAsia="新宋体"/>
          <w:color w:val="FFFFFF"/>
          <w:sz w:val="20"/>
          <w:szCs w:val="24"/>
        </w:rPr>
      </w:pPr>
      <w:r>
        <w:rPr>
          <w:rFonts w:hint="eastAsia" w:ascii="新宋体" w:hAnsi="新宋体" w:eastAsia="新宋体"/>
          <w:color w:val="FFFFFF"/>
          <w:sz w:val="44"/>
          <w:szCs w:val="44"/>
        </w:rPr>
        <w:t xml:space="preserve"> </w:t>
      </w:r>
      <w:r>
        <w:rPr>
          <w:rFonts w:hint="eastAsia" w:ascii="新宋体" w:hAnsi="新宋体" w:eastAsia="新宋体"/>
          <w:color w:val="FFFFFF"/>
          <w:sz w:val="20"/>
          <w:szCs w:val="24"/>
        </w:rPr>
        <w:t xml:space="preserve">                                                  2022年9月26日</w:t>
      </w:r>
    </w:p>
    <w:p w14:paraId="6B4BB55D">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b/>
          <w:bCs/>
          <w:color w:val="auto"/>
          <w:sz w:val="44"/>
          <w:szCs w:val="44"/>
          <w:lang w:val="en-US" w:eastAsia="zh-CN"/>
        </w:rPr>
      </w:pPr>
      <w:r>
        <w:rPr>
          <w:rFonts w:hint="eastAsia"/>
          <w:b/>
          <w:bCs/>
          <w:color w:val="auto"/>
          <w:sz w:val="44"/>
          <w:szCs w:val="44"/>
          <w:lang w:val="en-US" w:eastAsia="zh-CN"/>
        </w:rPr>
        <w:t>一、规划范围</w:t>
      </w:r>
      <w:bookmarkEnd w:id="0"/>
      <w:bookmarkEnd w:id="1"/>
    </w:p>
    <w:p w14:paraId="0EE8B99C">
      <w:pPr>
        <w:pStyle w:val="2"/>
        <w:keepNext w:val="0"/>
        <w:keepLines w:val="0"/>
        <w:pageBreakBefore w:val="0"/>
        <w:widowControl w:val="0"/>
        <w:kinsoku/>
        <w:wordWrap/>
        <w:overflowPunct/>
        <w:topLinePunct w:val="0"/>
        <w:autoSpaceDE w:val="0"/>
        <w:autoSpaceDN w:val="0"/>
        <w:bidi w:val="0"/>
        <w:adjustRightInd w:val="0"/>
        <w:snapToGrid/>
        <w:spacing w:before="0" w:after="0" w:line="700" w:lineRule="exact"/>
        <w:ind w:left="0" w:leftChars="0" w:firstLine="880" w:firstLineChars="200"/>
        <w:jc w:val="both"/>
        <w:textAlignment w:val="auto"/>
        <w:rPr>
          <w:rFonts w:hint="eastAsia" w:cs="宋体"/>
          <w:b w:val="0"/>
          <w:bCs w:val="0"/>
          <w:color w:val="auto"/>
          <w:sz w:val="44"/>
          <w:szCs w:val="44"/>
          <w:lang w:val="en-US" w:eastAsia="zh-CN"/>
        </w:rPr>
      </w:pPr>
      <w:bookmarkStart w:id="2" w:name="_Toc21831"/>
      <w:bookmarkStart w:id="3" w:name="_Toc31129"/>
      <w:r>
        <w:rPr>
          <w:rFonts w:hint="eastAsia" w:cs="宋体"/>
          <w:b w:val="0"/>
          <w:bCs w:val="0"/>
          <w:color w:val="auto"/>
          <w:sz w:val="44"/>
          <w:szCs w:val="44"/>
          <w:lang w:val="en-US" w:eastAsia="zh-CN"/>
        </w:rPr>
        <w:t>郭家屯村和北张家庄村行政区划范围，</w:t>
      </w:r>
      <w:bookmarkStart w:id="4" w:name="OLE_LINK12"/>
      <w:r>
        <w:rPr>
          <w:rFonts w:hint="eastAsia" w:cs="宋体"/>
          <w:b w:val="0"/>
          <w:bCs w:val="0"/>
          <w:color w:val="auto"/>
          <w:sz w:val="44"/>
          <w:szCs w:val="44"/>
          <w:lang w:val="en-US" w:eastAsia="zh-CN"/>
        </w:rPr>
        <w:t>规划总面积285.53公顷，其中：郭家屯村面积170.41公顷，北张家庄村面积115.12公顷。</w:t>
      </w:r>
      <w:bookmarkEnd w:id="4"/>
    </w:p>
    <w:p w14:paraId="5B24B007">
      <w:pPr>
        <w:pStyle w:val="2"/>
        <w:keepNext w:val="0"/>
        <w:keepLines w:val="0"/>
        <w:pageBreakBefore w:val="0"/>
        <w:widowControl w:val="0"/>
        <w:kinsoku/>
        <w:wordWrap/>
        <w:overflowPunct/>
        <w:topLinePunct w:val="0"/>
        <w:autoSpaceDE w:val="0"/>
        <w:autoSpaceDN w:val="0"/>
        <w:bidi w:val="0"/>
        <w:adjustRightInd w:val="0"/>
        <w:snapToGrid/>
        <w:spacing w:before="0" w:after="0" w:line="700" w:lineRule="exact"/>
        <w:ind w:left="0" w:leftChars="0" w:firstLine="883" w:firstLineChars="200"/>
        <w:jc w:val="both"/>
        <w:textAlignment w:val="auto"/>
        <w:rPr>
          <w:rFonts w:hint="eastAsia"/>
          <w:b/>
          <w:bCs/>
          <w:color w:val="auto"/>
          <w:sz w:val="44"/>
          <w:szCs w:val="44"/>
          <w:highlight w:val="none"/>
        </w:rPr>
      </w:pPr>
      <w:r>
        <w:rPr>
          <w:rFonts w:hint="eastAsia"/>
          <w:b/>
          <w:bCs/>
          <w:color w:val="auto"/>
          <w:sz w:val="44"/>
          <w:szCs w:val="44"/>
          <w:highlight w:val="none"/>
          <w:lang w:val="en-US" w:eastAsia="zh-CN"/>
        </w:rPr>
        <w:t>二、</w:t>
      </w:r>
      <w:r>
        <w:rPr>
          <w:rFonts w:hint="eastAsia"/>
          <w:b/>
          <w:bCs/>
          <w:color w:val="auto"/>
          <w:sz w:val="44"/>
          <w:szCs w:val="44"/>
          <w:highlight w:val="none"/>
        </w:rPr>
        <w:t>规划期限</w:t>
      </w:r>
      <w:bookmarkEnd w:id="2"/>
      <w:bookmarkEnd w:id="3"/>
    </w:p>
    <w:p w14:paraId="09B38B3A">
      <w:pPr>
        <w:pStyle w:val="3"/>
        <w:keepNext w:val="0"/>
        <w:keepLines w:val="0"/>
        <w:pageBreakBefore w:val="0"/>
        <w:widowControl w:val="0"/>
        <w:kinsoku/>
        <w:wordWrap/>
        <w:overflowPunct/>
        <w:topLinePunct w:val="0"/>
        <w:autoSpaceDE w:val="0"/>
        <w:autoSpaceDN w:val="0"/>
        <w:bidi w:val="0"/>
        <w:adjustRightInd w:val="0"/>
        <w:snapToGrid/>
        <w:spacing w:before="0" w:after="0" w:line="700" w:lineRule="exact"/>
        <w:ind w:left="0" w:leftChars="0" w:right="0" w:rightChars="0" w:firstLine="880" w:firstLineChars="200"/>
        <w:jc w:val="both"/>
        <w:textAlignment w:val="auto"/>
        <w:rPr>
          <w:rFonts w:hint="eastAsia" w:cs="宋体"/>
          <w:b w:val="0"/>
          <w:bCs w:val="0"/>
          <w:color w:val="auto"/>
          <w:sz w:val="44"/>
          <w:szCs w:val="44"/>
          <w:highlight w:val="none"/>
          <w:lang w:eastAsia="zh-CN"/>
        </w:rPr>
      </w:pPr>
      <w:r>
        <w:rPr>
          <w:rFonts w:hint="eastAsia" w:ascii="宋体" w:hAnsi="宋体" w:eastAsia="宋体" w:cs="宋体"/>
          <w:b w:val="0"/>
          <w:bCs w:val="0"/>
          <w:color w:val="auto"/>
          <w:sz w:val="44"/>
          <w:szCs w:val="44"/>
          <w:highlight w:val="none"/>
        </w:rPr>
        <w:t>本规划的期限为 20</w:t>
      </w:r>
      <w:r>
        <w:rPr>
          <w:rFonts w:hint="eastAsia" w:cs="宋体"/>
          <w:b w:val="0"/>
          <w:bCs w:val="0"/>
          <w:color w:val="auto"/>
          <w:sz w:val="44"/>
          <w:szCs w:val="44"/>
          <w:highlight w:val="none"/>
          <w:lang w:val="en-US" w:eastAsia="zh-CN"/>
        </w:rPr>
        <w:t>21</w:t>
      </w:r>
      <w:r>
        <w:rPr>
          <w:rFonts w:hint="eastAsia" w:ascii="宋体" w:hAnsi="宋体" w:eastAsia="宋体" w:cs="宋体"/>
          <w:b w:val="0"/>
          <w:bCs w:val="0"/>
          <w:color w:val="auto"/>
          <w:sz w:val="44"/>
          <w:szCs w:val="44"/>
          <w:highlight w:val="none"/>
        </w:rPr>
        <w:t>—2035年</w:t>
      </w:r>
      <w:r>
        <w:rPr>
          <w:rFonts w:hint="eastAsia" w:cs="宋体"/>
          <w:b w:val="0"/>
          <w:bCs w:val="0"/>
          <w:color w:val="auto"/>
          <w:sz w:val="44"/>
          <w:szCs w:val="44"/>
          <w:highlight w:val="none"/>
          <w:lang w:eastAsia="zh-CN"/>
        </w:rPr>
        <w:t>；</w:t>
      </w:r>
    </w:p>
    <w:p w14:paraId="7C71A4CD">
      <w:pPr>
        <w:pStyle w:val="3"/>
        <w:keepNext w:val="0"/>
        <w:keepLines w:val="0"/>
        <w:pageBreakBefore w:val="0"/>
        <w:widowControl w:val="0"/>
        <w:kinsoku/>
        <w:wordWrap/>
        <w:overflowPunct/>
        <w:topLinePunct w:val="0"/>
        <w:autoSpaceDE w:val="0"/>
        <w:autoSpaceDN w:val="0"/>
        <w:bidi w:val="0"/>
        <w:adjustRightInd w:val="0"/>
        <w:snapToGrid/>
        <w:spacing w:before="0" w:after="0" w:line="700" w:lineRule="exact"/>
        <w:ind w:left="0" w:leftChars="0" w:right="0" w:rightChars="0" w:firstLine="880" w:firstLineChars="200"/>
        <w:jc w:val="both"/>
        <w:textAlignment w:val="auto"/>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近期：20</w:t>
      </w:r>
      <w:r>
        <w:rPr>
          <w:rFonts w:hint="eastAsia" w:cs="宋体"/>
          <w:b w:val="0"/>
          <w:bCs w:val="0"/>
          <w:color w:val="auto"/>
          <w:sz w:val="44"/>
          <w:szCs w:val="44"/>
          <w:highlight w:val="none"/>
          <w:lang w:val="en-US" w:eastAsia="zh-CN"/>
        </w:rPr>
        <w:t>21</w:t>
      </w:r>
      <w:r>
        <w:rPr>
          <w:rFonts w:hint="eastAsia" w:ascii="宋体" w:hAnsi="宋体" w:eastAsia="宋体" w:cs="宋体"/>
          <w:b w:val="0"/>
          <w:bCs w:val="0"/>
          <w:color w:val="auto"/>
          <w:sz w:val="44"/>
          <w:szCs w:val="44"/>
          <w:highlight w:val="none"/>
        </w:rPr>
        <w:t>年—202</w:t>
      </w:r>
      <w:r>
        <w:rPr>
          <w:rFonts w:hint="eastAsia" w:cs="宋体"/>
          <w:b w:val="0"/>
          <w:bCs w:val="0"/>
          <w:color w:val="auto"/>
          <w:sz w:val="44"/>
          <w:szCs w:val="44"/>
          <w:highlight w:val="none"/>
          <w:lang w:val="en-US" w:eastAsia="zh-CN"/>
        </w:rPr>
        <w:t>5</w:t>
      </w:r>
      <w:r>
        <w:rPr>
          <w:rFonts w:hint="eastAsia" w:ascii="宋体" w:hAnsi="宋体" w:eastAsia="宋体" w:cs="宋体"/>
          <w:b w:val="0"/>
          <w:bCs w:val="0"/>
          <w:color w:val="auto"/>
          <w:sz w:val="44"/>
          <w:szCs w:val="44"/>
          <w:highlight w:val="none"/>
        </w:rPr>
        <w:t>年；</w:t>
      </w:r>
    </w:p>
    <w:p w14:paraId="3F49E9F9">
      <w:pPr>
        <w:pStyle w:val="3"/>
        <w:keepNext w:val="0"/>
        <w:keepLines w:val="0"/>
        <w:pageBreakBefore w:val="0"/>
        <w:widowControl w:val="0"/>
        <w:kinsoku/>
        <w:wordWrap/>
        <w:overflowPunct/>
        <w:topLinePunct w:val="0"/>
        <w:autoSpaceDE w:val="0"/>
        <w:autoSpaceDN w:val="0"/>
        <w:bidi w:val="0"/>
        <w:adjustRightInd w:val="0"/>
        <w:snapToGrid/>
        <w:spacing w:before="0" w:after="0" w:line="700" w:lineRule="exact"/>
        <w:ind w:left="0" w:leftChars="0" w:right="0" w:rightChars="0" w:firstLine="880" w:firstLineChars="200"/>
        <w:jc w:val="both"/>
        <w:textAlignment w:val="auto"/>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远期：202</w:t>
      </w:r>
      <w:r>
        <w:rPr>
          <w:rFonts w:hint="eastAsia" w:cs="宋体"/>
          <w:b w:val="0"/>
          <w:bCs w:val="0"/>
          <w:color w:val="auto"/>
          <w:sz w:val="44"/>
          <w:szCs w:val="44"/>
          <w:highlight w:val="none"/>
          <w:lang w:val="en-US" w:eastAsia="zh-CN"/>
        </w:rPr>
        <w:t>6</w:t>
      </w:r>
      <w:r>
        <w:rPr>
          <w:rFonts w:hint="eastAsia" w:ascii="宋体" w:hAnsi="宋体" w:eastAsia="宋体" w:cs="宋体"/>
          <w:b w:val="0"/>
          <w:bCs w:val="0"/>
          <w:color w:val="auto"/>
          <w:sz w:val="44"/>
          <w:szCs w:val="44"/>
          <w:highlight w:val="none"/>
        </w:rPr>
        <w:t>年—2035年。</w:t>
      </w:r>
      <w:bookmarkStart w:id="5" w:name="_Toc6600"/>
      <w:bookmarkStart w:id="6" w:name="_Toc15324"/>
    </w:p>
    <w:p w14:paraId="50484B45">
      <w:pPr>
        <w:pStyle w:val="3"/>
        <w:keepNext w:val="0"/>
        <w:keepLines w:val="0"/>
        <w:pageBreakBefore w:val="0"/>
        <w:widowControl w:val="0"/>
        <w:kinsoku/>
        <w:wordWrap/>
        <w:overflowPunct/>
        <w:topLinePunct w:val="0"/>
        <w:autoSpaceDE w:val="0"/>
        <w:autoSpaceDN w:val="0"/>
        <w:bidi w:val="0"/>
        <w:adjustRightInd w:val="0"/>
        <w:snapToGrid/>
        <w:spacing w:before="0" w:after="0" w:line="700" w:lineRule="exact"/>
        <w:ind w:left="0" w:leftChars="0" w:right="0" w:rightChars="0" w:firstLine="883" w:firstLineChars="200"/>
        <w:jc w:val="both"/>
        <w:textAlignment w:val="auto"/>
        <w:rPr>
          <w:rFonts w:hint="eastAsia"/>
          <w:b/>
          <w:bCs/>
          <w:color w:val="auto"/>
          <w:sz w:val="44"/>
          <w:szCs w:val="44"/>
          <w:highlight w:val="none"/>
          <w:lang w:eastAsia="zh-CN"/>
        </w:rPr>
      </w:pPr>
      <w:r>
        <w:rPr>
          <w:rFonts w:hint="eastAsia"/>
          <w:b/>
          <w:bCs/>
          <w:color w:val="auto"/>
          <w:sz w:val="44"/>
          <w:szCs w:val="44"/>
          <w:highlight w:val="none"/>
          <w:lang w:val="en-US" w:eastAsia="zh-CN"/>
        </w:rPr>
        <w:t>三、村庄</w:t>
      </w:r>
      <w:r>
        <w:rPr>
          <w:rFonts w:hint="eastAsia"/>
          <w:b/>
          <w:bCs/>
          <w:color w:val="auto"/>
          <w:sz w:val="44"/>
          <w:szCs w:val="44"/>
          <w:highlight w:val="none"/>
          <w:lang w:eastAsia="zh-CN"/>
        </w:rPr>
        <w:t>定位</w:t>
      </w:r>
      <w:bookmarkEnd w:id="5"/>
      <w:bookmarkEnd w:id="6"/>
    </w:p>
    <w:p w14:paraId="08DA9695">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cs="宋体"/>
          <w:b w:val="0"/>
          <w:bCs w:val="0"/>
          <w:color w:val="auto"/>
          <w:sz w:val="44"/>
          <w:szCs w:val="44"/>
          <w:highlight w:val="none"/>
          <w:u w:val="none"/>
          <w:lang w:val="en-US" w:eastAsia="zh-CN" w:bidi="ar-SA"/>
        </w:rPr>
      </w:pPr>
      <w:bookmarkStart w:id="7" w:name="_Toc27791"/>
      <w:bookmarkStart w:id="8" w:name="_Toc1703"/>
      <w:r>
        <w:rPr>
          <w:rFonts w:hint="eastAsia" w:cs="宋体"/>
          <w:b w:val="0"/>
          <w:bCs w:val="0"/>
          <w:color w:val="auto"/>
          <w:sz w:val="44"/>
          <w:szCs w:val="44"/>
          <w:highlight w:val="none"/>
          <w:u w:val="none"/>
          <w:lang w:val="en-US" w:eastAsia="zh-CN" w:bidi="ar-SA"/>
        </w:rPr>
        <w:t>“三区三线”有效落实，耕地和永久基本农田得到根本保护。以人居环境整治为根本，以发展小麦种植、玉米种植、农副产品加工和商贸服务等产业为重点，完善基础及公共服务配套设施，打造宜居宜业和美村庄。</w:t>
      </w:r>
    </w:p>
    <w:p w14:paraId="509A7130">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b/>
          <w:bCs/>
          <w:color w:val="auto"/>
          <w:sz w:val="44"/>
          <w:szCs w:val="44"/>
          <w:highlight w:val="none"/>
          <w:lang w:eastAsia="zh-CN"/>
        </w:rPr>
      </w:pPr>
      <w:r>
        <w:rPr>
          <w:rFonts w:hint="eastAsia"/>
          <w:b/>
          <w:bCs/>
          <w:color w:val="auto"/>
          <w:sz w:val="44"/>
          <w:szCs w:val="44"/>
          <w:highlight w:val="none"/>
          <w:lang w:val="en-US" w:eastAsia="zh-CN"/>
        </w:rPr>
        <w:t>四、</w:t>
      </w:r>
      <w:r>
        <w:rPr>
          <w:rFonts w:hint="eastAsia"/>
          <w:b/>
          <w:bCs/>
          <w:color w:val="auto"/>
          <w:sz w:val="44"/>
          <w:szCs w:val="44"/>
          <w:highlight w:val="none"/>
          <w:lang w:eastAsia="zh-CN"/>
        </w:rPr>
        <w:t>人口规模</w:t>
      </w:r>
      <w:bookmarkEnd w:id="7"/>
      <w:bookmarkEnd w:id="8"/>
    </w:p>
    <w:p w14:paraId="0296EF62">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kern w:val="0"/>
          <w:sz w:val="44"/>
          <w:szCs w:val="44"/>
          <w:highlight w:val="none"/>
          <w:u w:val="none"/>
          <w:lang w:val="en-US" w:eastAsia="zh-CN" w:bidi="ar-SA"/>
        </w:rPr>
      </w:pPr>
      <w:bookmarkStart w:id="9" w:name="_Toc28143"/>
      <w:r>
        <w:rPr>
          <w:rFonts w:hint="eastAsia" w:ascii="宋体" w:hAnsi="宋体" w:eastAsia="宋体" w:cs="宋体"/>
          <w:b w:val="0"/>
          <w:bCs w:val="0"/>
          <w:color w:val="auto"/>
          <w:kern w:val="0"/>
          <w:sz w:val="44"/>
          <w:szCs w:val="44"/>
          <w:highlight w:val="none"/>
          <w:u w:val="none"/>
          <w:lang w:val="en-US" w:eastAsia="zh-CN" w:bidi="ar-SA"/>
        </w:rPr>
        <w:t>至2035年，规划片区</w:t>
      </w:r>
      <w:r>
        <w:rPr>
          <w:rFonts w:hint="eastAsia" w:cs="宋体"/>
          <w:b w:val="0"/>
          <w:bCs w:val="0"/>
          <w:color w:val="auto"/>
          <w:kern w:val="0"/>
          <w:sz w:val="44"/>
          <w:szCs w:val="44"/>
          <w:highlight w:val="none"/>
          <w:u w:val="none"/>
          <w:lang w:val="en-US" w:eastAsia="zh-CN" w:bidi="ar-SA"/>
        </w:rPr>
        <w:t>户籍</w:t>
      </w:r>
      <w:r>
        <w:rPr>
          <w:rFonts w:hint="eastAsia" w:ascii="宋体" w:hAnsi="宋体" w:eastAsia="宋体" w:cs="宋体"/>
          <w:b w:val="0"/>
          <w:bCs w:val="0"/>
          <w:color w:val="auto"/>
          <w:kern w:val="0"/>
          <w:sz w:val="44"/>
          <w:szCs w:val="44"/>
          <w:highlight w:val="none"/>
          <w:u w:val="none"/>
          <w:lang w:val="en-US" w:eastAsia="zh-CN" w:bidi="ar-SA"/>
        </w:rPr>
        <w:t>人口约为3314人，常住人口约为2048人，其中：郭家屯村</w:t>
      </w:r>
      <w:r>
        <w:rPr>
          <w:rFonts w:hint="eastAsia" w:cs="宋体"/>
          <w:b w:val="0"/>
          <w:bCs w:val="0"/>
          <w:color w:val="auto"/>
          <w:kern w:val="0"/>
          <w:sz w:val="44"/>
          <w:szCs w:val="44"/>
          <w:highlight w:val="none"/>
          <w:u w:val="none"/>
          <w:lang w:val="en-US" w:eastAsia="zh-CN" w:bidi="ar-SA"/>
        </w:rPr>
        <w:t>户籍</w:t>
      </w:r>
      <w:r>
        <w:rPr>
          <w:rFonts w:hint="eastAsia" w:ascii="宋体" w:hAnsi="宋体" w:eastAsia="宋体" w:cs="宋体"/>
          <w:b w:val="0"/>
          <w:bCs w:val="0"/>
          <w:color w:val="auto"/>
          <w:kern w:val="0"/>
          <w:sz w:val="44"/>
          <w:szCs w:val="44"/>
          <w:highlight w:val="none"/>
          <w:u w:val="none"/>
          <w:lang w:val="en-US" w:eastAsia="zh-CN" w:bidi="ar-SA"/>
        </w:rPr>
        <w:t>人口约为1933人，常住人口约为1506人；北张家庄村</w:t>
      </w:r>
      <w:r>
        <w:rPr>
          <w:rFonts w:hint="eastAsia" w:cs="宋体"/>
          <w:b w:val="0"/>
          <w:bCs w:val="0"/>
          <w:color w:val="auto"/>
          <w:kern w:val="0"/>
          <w:sz w:val="44"/>
          <w:szCs w:val="44"/>
          <w:highlight w:val="none"/>
          <w:u w:val="none"/>
          <w:lang w:val="en-US" w:eastAsia="zh-CN" w:bidi="ar-SA"/>
        </w:rPr>
        <w:t>户籍</w:t>
      </w:r>
      <w:r>
        <w:rPr>
          <w:rFonts w:hint="eastAsia" w:ascii="宋体" w:hAnsi="宋体" w:eastAsia="宋体" w:cs="宋体"/>
          <w:b w:val="0"/>
          <w:bCs w:val="0"/>
          <w:color w:val="auto"/>
          <w:kern w:val="0"/>
          <w:sz w:val="44"/>
          <w:szCs w:val="44"/>
          <w:highlight w:val="none"/>
          <w:u w:val="none"/>
          <w:lang w:val="en-US" w:eastAsia="zh-CN" w:bidi="ar-SA"/>
        </w:rPr>
        <w:t>人口约为1380人，常住人口约为541人。</w:t>
      </w:r>
    </w:p>
    <w:p w14:paraId="207D5047">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eastAsia="宋体"/>
          <w:b/>
          <w:bCs/>
          <w:color w:val="auto"/>
          <w:sz w:val="44"/>
          <w:szCs w:val="44"/>
          <w:highlight w:val="none"/>
          <w:lang w:eastAsia="zh-CN"/>
        </w:rPr>
      </w:pPr>
      <w:r>
        <w:rPr>
          <w:rFonts w:hint="eastAsia"/>
          <w:b/>
          <w:bCs/>
          <w:color w:val="auto"/>
          <w:sz w:val="44"/>
          <w:szCs w:val="44"/>
          <w:highlight w:val="none"/>
          <w:lang w:val="en-US" w:eastAsia="zh-CN"/>
        </w:rPr>
        <w:t>五、</w:t>
      </w:r>
      <w:r>
        <w:rPr>
          <w:rFonts w:hint="eastAsia"/>
          <w:b/>
          <w:bCs/>
          <w:color w:val="auto"/>
          <w:sz w:val="44"/>
          <w:szCs w:val="44"/>
          <w:highlight w:val="none"/>
          <w:lang w:eastAsia="zh-CN"/>
        </w:rPr>
        <w:t>建设用地规模</w:t>
      </w:r>
      <w:bookmarkEnd w:id="9"/>
    </w:p>
    <w:p w14:paraId="1A74B8E1">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kern w:val="0"/>
          <w:sz w:val="44"/>
          <w:szCs w:val="44"/>
          <w:highlight w:val="none"/>
          <w:u w:val="none"/>
          <w:lang w:val="en-US" w:eastAsia="zh-CN" w:bidi="ar-SA"/>
        </w:rPr>
      </w:pPr>
      <w:bookmarkStart w:id="10" w:name="_bookmark11"/>
      <w:bookmarkEnd w:id="10"/>
      <w:bookmarkStart w:id="11" w:name="第九条  三生空间划定"/>
      <w:bookmarkEnd w:id="11"/>
      <w:bookmarkStart w:id="12" w:name="_Toc10293"/>
      <w:r>
        <w:rPr>
          <w:rFonts w:hint="eastAsia" w:ascii="宋体" w:hAnsi="宋体" w:eastAsia="宋体" w:cs="宋体"/>
          <w:b w:val="0"/>
          <w:bCs w:val="0"/>
          <w:color w:val="auto"/>
          <w:kern w:val="0"/>
          <w:sz w:val="44"/>
          <w:szCs w:val="44"/>
          <w:highlight w:val="none"/>
          <w:u w:val="none"/>
          <w:lang w:val="en-US" w:eastAsia="zh-CN" w:bidi="ar-SA"/>
        </w:rPr>
        <w:t>规划期末，规划片区建设用地103.52公顷，其中：村庄建设用地 92.85公顷，占村域建设用地的 89.69%；农村宅基地48.07公顷占村域建设用地的46.43%。</w:t>
      </w:r>
    </w:p>
    <w:p w14:paraId="10DCB5C1">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kern w:val="0"/>
          <w:sz w:val="44"/>
          <w:szCs w:val="44"/>
          <w:highlight w:val="none"/>
          <w:u w:val="none"/>
          <w:lang w:val="en-US" w:eastAsia="zh-CN" w:bidi="ar-SA"/>
        </w:rPr>
      </w:pPr>
      <w:r>
        <w:rPr>
          <w:rFonts w:hint="eastAsia" w:ascii="宋体" w:hAnsi="宋体" w:eastAsia="宋体" w:cs="宋体"/>
          <w:b w:val="0"/>
          <w:bCs w:val="0"/>
          <w:color w:val="auto"/>
          <w:kern w:val="0"/>
          <w:sz w:val="44"/>
          <w:szCs w:val="44"/>
          <w:highlight w:val="none"/>
          <w:u w:val="none"/>
          <w:lang w:val="en-US" w:eastAsia="zh-CN" w:bidi="ar-SA"/>
        </w:rPr>
        <w:t>北张家庄村建设用地45.87公顷，其中：村庄建设用地 42.49公顷，占村域建设用地的92.63%；农村宅基地21.34公顷占村域建设用地的46.52%。</w:t>
      </w:r>
    </w:p>
    <w:p w14:paraId="3E0714D9">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kern w:val="0"/>
          <w:sz w:val="44"/>
          <w:szCs w:val="44"/>
          <w:highlight w:val="none"/>
          <w:u w:val="none"/>
          <w:lang w:val="en-US" w:eastAsia="zh-CN" w:bidi="ar-SA"/>
        </w:rPr>
      </w:pPr>
      <w:r>
        <w:rPr>
          <w:rFonts w:hint="eastAsia" w:ascii="宋体" w:hAnsi="宋体" w:eastAsia="宋体" w:cs="宋体"/>
          <w:b w:val="0"/>
          <w:bCs w:val="0"/>
          <w:color w:val="auto"/>
          <w:kern w:val="0"/>
          <w:sz w:val="44"/>
          <w:szCs w:val="44"/>
          <w:highlight w:val="none"/>
          <w:u w:val="none"/>
          <w:lang w:val="en-US" w:eastAsia="zh-CN" w:bidi="ar-SA"/>
        </w:rPr>
        <w:t>郭家屯村建设用地57.65公顷，其中：村庄建设用地50.36公顷，占村域建设用地的87.35%；农村宅基地26.73公顷占村域建设用地的46.37%。</w:t>
      </w:r>
    </w:p>
    <w:p w14:paraId="1C38FA84">
      <w:pPr>
        <w:rPr>
          <w:rFonts w:hint="eastAsia"/>
          <w:lang w:val="en-US" w:eastAsia="zh-CN"/>
        </w:rPr>
      </w:pPr>
    </w:p>
    <w:p w14:paraId="6F663504">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b/>
          <w:bCs/>
          <w:color w:val="auto"/>
          <w:sz w:val="44"/>
          <w:szCs w:val="44"/>
          <w:highlight w:val="none"/>
          <w:u w:val="none"/>
          <w:lang w:val="en-US" w:eastAsia="zh-CN"/>
        </w:rPr>
      </w:pPr>
      <w:r>
        <w:rPr>
          <w:rFonts w:hint="eastAsia"/>
          <w:b/>
          <w:bCs/>
          <w:color w:val="auto"/>
          <w:sz w:val="44"/>
          <w:szCs w:val="44"/>
          <w:highlight w:val="none"/>
          <w:u w:val="none"/>
          <w:lang w:val="en-US" w:eastAsia="zh-CN"/>
        </w:rPr>
        <w:t>六、建设空间规划</w:t>
      </w:r>
      <w:bookmarkEnd w:id="12"/>
    </w:p>
    <w:p w14:paraId="6D232FCF">
      <w:pPr>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contextualSpacing/>
        <w:jc w:val="both"/>
        <w:textAlignment w:val="bottom"/>
        <w:rPr>
          <w:rFonts w:hint="eastAsia"/>
          <w:b w:val="0"/>
          <w:bCs w:val="0"/>
          <w:color w:val="auto"/>
          <w:sz w:val="44"/>
          <w:szCs w:val="44"/>
          <w:highlight w:val="none"/>
          <w:u w:val="none"/>
          <w:lang w:val="en-US" w:eastAsia="zh-CN"/>
        </w:rPr>
      </w:pPr>
      <w:r>
        <w:rPr>
          <w:rFonts w:hint="eastAsia" w:ascii="宋体" w:hAnsi="宋体" w:eastAsia="宋体" w:cs="宋体"/>
          <w:b w:val="0"/>
          <w:bCs w:val="0"/>
          <w:color w:val="auto"/>
          <w:sz w:val="44"/>
          <w:szCs w:val="44"/>
          <w:highlight w:val="none"/>
          <w:u w:val="none"/>
          <w:lang w:val="en-US" w:eastAsia="zh-CN" w:bidi="ar-SA"/>
        </w:rPr>
        <w:t>主要包括居住用地、公共管理与公共服务设施用地、商服用地、道路与交通设施用地等。为防止村庄无序扩张，对村庄集中建设区仅控制规模，建设空间划定总规模不得大于</w:t>
      </w:r>
      <w:r>
        <w:rPr>
          <w:rFonts w:hint="eastAsia" w:cs="宋体"/>
          <w:b w:val="0"/>
          <w:bCs w:val="0"/>
          <w:color w:val="auto"/>
          <w:kern w:val="0"/>
          <w:sz w:val="44"/>
          <w:szCs w:val="44"/>
          <w:highlight w:val="none"/>
          <w:u w:val="none"/>
          <w:lang w:val="en-US" w:eastAsia="zh-CN" w:bidi="ar-SA"/>
        </w:rPr>
        <w:t>51.25</w:t>
      </w:r>
      <w:r>
        <w:rPr>
          <w:rFonts w:hint="eastAsia" w:ascii="宋体" w:hAnsi="宋体" w:eastAsia="宋体" w:cs="宋体"/>
          <w:b w:val="0"/>
          <w:bCs w:val="0"/>
          <w:color w:val="auto"/>
          <w:sz w:val="44"/>
          <w:szCs w:val="44"/>
          <w:highlight w:val="none"/>
          <w:u w:val="none"/>
          <w:lang w:val="en-US" w:eastAsia="zh-CN" w:bidi="ar-SA"/>
        </w:rPr>
        <w:t>公顷，其中村庄建设用地规模</w:t>
      </w:r>
      <w:r>
        <w:rPr>
          <w:rFonts w:hint="eastAsia" w:cs="宋体"/>
          <w:b w:val="0"/>
          <w:bCs w:val="0"/>
          <w:color w:val="auto"/>
          <w:sz w:val="44"/>
          <w:szCs w:val="44"/>
          <w:highlight w:val="none"/>
          <w:u w:val="none"/>
          <w:lang w:val="en-US" w:eastAsia="zh-CN" w:bidi="ar-SA"/>
        </w:rPr>
        <w:t>43.96</w:t>
      </w:r>
      <w:r>
        <w:rPr>
          <w:rFonts w:hint="eastAsia" w:ascii="宋体" w:hAnsi="宋体" w:eastAsia="宋体" w:cs="宋体"/>
          <w:b w:val="0"/>
          <w:bCs w:val="0"/>
          <w:color w:val="auto"/>
          <w:sz w:val="44"/>
          <w:szCs w:val="44"/>
          <w:highlight w:val="none"/>
          <w:u w:val="none"/>
          <w:lang w:val="en-US" w:eastAsia="zh-CN" w:bidi="ar-SA"/>
        </w:rPr>
        <w:t>公顷。新</w:t>
      </w:r>
      <w:r>
        <w:rPr>
          <w:rFonts w:hint="eastAsia" w:cs="宋体"/>
          <w:b w:val="0"/>
          <w:bCs w:val="0"/>
          <w:color w:val="auto"/>
          <w:sz w:val="44"/>
          <w:szCs w:val="44"/>
          <w:highlight w:val="none"/>
          <w:u w:val="none"/>
          <w:lang w:val="en-US" w:eastAsia="zh-CN" w:bidi="ar-SA"/>
        </w:rPr>
        <w:t>增</w:t>
      </w:r>
      <w:r>
        <w:rPr>
          <w:rFonts w:hint="eastAsia" w:ascii="宋体" w:hAnsi="宋体" w:eastAsia="宋体" w:cs="宋体"/>
          <w:b w:val="0"/>
          <w:bCs w:val="0"/>
          <w:color w:val="auto"/>
          <w:sz w:val="44"/>
          <w:szCs w:val="44"/>
          <w:highlight w:val="none"/>
          <w:u w:val="none"/>
          <w:lang w:val="en-US" w:eastAsia="zh-CN" w:bidi="ar-SA"/>
        </w:rPr>
        <w:t>宅基地的，应按照《河南省农村宅基地和村民自建住房管理办法（试行）》及相关管理规定进行申请和审批，但新增宅基地不应大于</w:t>
      </w:r>
      <w:r>
        <w:rPr>
          <w:rFonts w:hint="eastAsia" w:cs="宋体"/>
          <w:b w:val="0"/>
          <w:bCs w:val="0"/>
          <w:color w:val="auto"/>
          <w:sz w:val="44"/>
          <w:szCs w:val="44"/>
          <w:highlight w:val="none"/>
          <w:u w:val="none"/>
          <w:lang w:val="en-US" w:eastAsia="zh-CN" w:bidi="ar-SA"/>
        </w:rPr>
        <w:t>167</w:t>
      </w:r>
      <w:r>
        <w:rPr>
          <w:rFonts w:hint="eastAsia" w:ascii="宋体" w:hAnsi="宋体" w:eastAsia="宋体" w:cs="宋体"/>
          <w:b w:val="0"/>
          <w:bCs w:val="0"/>
          <w:color w:val="auto"/>
          <w:sz w:val="44"/>
          <w:szCs w:val="44"/>
          <w:highlight w:val="none"/>
          <w:u w:val="none"/>
          <w:lang w:val="en-US" w:eastAsia="zh-CN" w:bidi="ar-SA"/>
        </w:rPr>
        <w:t>平方米。</w:t>
      </w:r>
    </w:p>
    <w:p w14:paraId="5169700D">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仿宋" w:hAnsi="仿宋" w:eastAsia="仿宋" w:cs="仿宋"/>
          <w:color w:val="FF0000"/>
          <w:highlight w:val="none"/>
          <w:lang w:val="en-US" w:eastAsia="zh-CN"/>
        </w:rPr>
      </w:pPr>
      <w:r>
        <w:rPr>
          <w:rFonts w:hint="eastAsia"/>
          <w:b w:val="0"/>
          <w:bCs w:val="0"/>
          <w:color w:val="auto"/>
          <w:sz w:val="44"/>
          <w:szCs w:val="44"/>
          <w:highlight w:val="none"/>
          <w:u w:val="none"/>
          <w:lang w:eastAsia="zh-CN"/>
        </w:rPr>
        <w:t>村庄建设原则不得突破现有村庄边界，村庄边界之外不得进行宅基地审批</w:t>
      </w:r>
      <w:bookmarkStart w:id="13" w:name="_Toc68"/>
      <w:bookmarkStart w:id="14" w:name="_Toc26550"/>
      <w:r>
        <w:rPr>
          <w:rFonts w:hint="eastAsia"/>
          <w:b w:val="0"/>
          <w:bCs w:val="0"/>
          <w:color w:val="auto"/>
          <w:sz w:val="44"/>
          <w:szCs w:val="44"/>
          <w:highlight w:val="none"/>
          <w:u w:val="none"/>
          <w:lang w:eastAsia="zh-CN"/>
        </w:rPr>
        <w:t>；</w:t>
      </w:r>
      <w:r>
        <w:rPr>
          <w:rFonts w:hint="eastAsia"/>
          <w:b w:val="0"/>
          <w:bCs w:val="0"/>
          <w:color w:val="auto"/>
          <w:sz w:val="44"/>
          <w:szCs w:val="44"/>
          <w:highlight w:val="none"/>
          <w:u w:val="none"/>
          <w:lang w:val="en-US" w:eastAsia="zh-CN"/>
        </w:rPr>
        <w:t>新申请的宅基地，应在划定的宅基地建设范围内，且优先利用村内空闲地、闲置宅基地和未利用地。</w:t>
      </w:r>
    </w:p>
    <w:p w14:paraId="544AAE69">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b w:val="0"/>
          <w:bCs w:val="0"/>
          <w:color w:val="auto"/>
          <w:sz w:val="44"/>
          <w:szCs w:val="44"/>
          <w:highlight w:val="none"/>
          <w:u w:val="none"/>
          <w:lang w:eastAsia="zh-CN"/>
        </w:rPr>
      </w:pPr>
      <w:r>
        <w:rPr>
          <w:rFonts w:hint="eastAsia"/>
          <w:b/>
          <w:bCs/>
          <w:color w:val="auto"/>
          <w:sz w:val="44"/>
          <w:szCs w:val="44"/>
          <w:highlight w:val="none"/>
          <w:u w:val="none"/>
          <w:lang w:val="en-US" w:eastAsia="zh-CN"/>
        </w:rPr>
        <w:t>七、</w:t>
      </w:r>
      <w:r>
        <w:rPr>
          <w:rFonts w:hint="eastAsia"/>
          <w:b/>
          <w:bCs/>
          <w:color w:val="auto"/>
          <w:sz w:val="44"/>
          <w:szCs w:val="44"/>
          <w:highlight w:val="none"/>
          <w:u w:val="none"/>
        </w:rPr>
        <w:t>产业发展</w:t>
      </w:r>
      <w:bookmarkEnd w:id="13"/>
      <w:r>
        <w:rPr>
          <w:rFonts w:hint="eastAsia"/>
          <w:b/>
          <w:bCs/>
          <w:color w:val="auto"/>
          <w:sz w:val="44"/>
          <w:szCs w:val="44"/>
          <w:highlight w:val="none"/>
          <w:u w:val="none"/>
          <w:lang w:eastAsia="zh-CN"/>
        </w:rPr>
        <w:t>导向</w:t>
      </w:r>
      <w:bookmarkEnd w:id="14"/>
    </w:p>
    <w:p w14:paraId="123E7E95">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sz w:val="44"/>
          <w:szCs w:val="44"/>
          <w:highlight w:val="none"/>
          <w:u w:val="none"/>
          <w:lang w:val="en-US" w:eastAsia="zh-CN"/>
        </w:rPr>
      </w:pPr>
      <w:r>
        <w:rPr>
          <w:rFonts w:hint="eastAsia" w:ascii="宋体" w:hAnsi="宋体" w:eastAsia="宋体" w:cs="宋体"/>
          <w:b w:val="0"/>
          <w:bCs w:val="0"/>
          <w:color w:val="auto"/>
          <w:sz w:val="44"/>
          <w:szCs w:val="44"/>
          <w:highlight w:val="none"/>
          <w:u w:val="none"/>
          <w:lang w:val="en-US" w:eastAsia="zh-CN"/>
        </w:rPr>
        <w:t>依托安丰乡近郊区位优势、特色农业种植和高等级历史文化资源的基础，把握乡村振兴发展契机，以“全域旅游”为目标，以“融合发展”为手段， 以 “文化+”发展为推动，深入挖掘乡村民俗文化和三国历史文化特色，集农业示范与体验、文化传承与创新、休闲度假与商务会议等相关产业于一体，做特一产，做强二产，精品三产，延伸产业链条，拓展产业空间，形成“农业+旅游+工业”的一二三产融合模式，实现全域产业的融合发展，打造完整的产业生态体系。</w:t>
      </w:r>
    </w:p>
    <w:p w14:paraId="17D2ADE2">
      <w:pPr>
        <w:keepNext w:val="0"/>
        <w:keepLines w:val="0"/>
        <w:pageBreakBefore w:val="0"/>
        <w:widowControl/>
        <w:numPr>
          <w:ilvl w:val="0"/>
          <w:numId w:val="1"/>
        </w:numPr>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产业用地布局</w:t>
      </w:r>
    </w:p>
    <w:p w14:paraId="3C1A383E">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12" w:rightChars="-5" w:firstLine="880" w:firstLineChars="200"/>
        <w:jc w:val="left"/>
        <w:textAlignment w:val="auto"/>
        <w:rPr>
          <w:rFonts w:hint="default" w:ascii="宋体" w:hAnsi="宋体" w:eastAsia="宋体" w:cs="宋体"/>
          <w:b w:val="0"/>
          <w:bCs w:val="0"/>
          <w:color w:val="auto"/>
          <w:sz w:val="44"/>
          <w:szCs w:val="44"/>
          <w:highlight w:val="none"/>
          <w:u w:val="none"/>
          <w:lang w:val="en-US" w:eastAsia="zh-CN" w:bidi="ar-SA"/>
        </w:rPr>
      </w:pPr>
      <w:r>
        <w:rPr>
          <w:rFonts w:hint="default" w:ascii="宋体" w:hAnsi="宋体" w:eastAsia="宋体" w:cs="宋体"/>
          <w:b w:val="0"/>
          <w:bCs w:val="0"/>
          <w:color w:val="auto"/>
          <w:sz w:val="44"/>
          <w:szCs w:val="44"/>
          <w:highlight w:val="none"/>
          <w:u w:val="none"/>
          <w:lang w:val="en-US" w:eastAsia="zh-CN" w:bidi="ar-SA"/>
        </w:rPr>
        <w:t>合理布局乡村产业用地，保障乡村产业发展用地，规划保留现状产业规模5.94公顷。结合安丰乡村庄建设边界划定结果。</w:t>
      </w:r>
      <w:bookmarkStart w:id="15" w:name="OLE_LINK25"/>
      <w:r>
        <w:rPr>
          <w:rFonts w:hint="default" w:ascii="宋体" w:hAnsi="宋体" w:eastAsia="宋体" w:cs="宋体"/>
          <w:b w:val="0"/>
          <w:bCs w:val="0"/>
          <w:color w:val="auto"/>
          <w:sz w:val="44"/>
          <w:szCs w:val="44"/>
          <w:highlight w:val="none"/>
          <w:u w:val="none"/>
          <w:lang w:val="en-US" w:eastAsia="zh-CN" w:bidi="ar-SA"/>
        </w:rPr>
        <w:t>规划在省道S301两侧和北张家庄村北侧新增产业用地4.73公顷，</w:t>
      </w:r>
      <w:bookmarkEnd w:id="15"/>
      <w:r>
        <w:rPr>
          <w:rFonts w:hint="default" w:ascii="宋体" w:hAnsi="宋体" w:eastAsia="宋体" w:cs="宋体"/>
          <w:b w:val="0"/>
          <w:bCs w:val="0"/>
          <w:color w:val="auto"/>
          <w:sz w:val="44"/>
          <w:szCs w:val="44"/>
          <w:highlight w:val="none"/>
          <w:u w:val="none"/>
          <w:lang w:val="en-US" w:eastAsia="zh-CN" w:bidi="ar-SA"/>
        </w:rPr>
        <w:t>其中：郭家屯村1.00公顷；北张家庄村3.73公顷</w:t>
      </w:r>
      <w:r>
        <w:rPr>
          <w:rFonts w:hint="eastAsia" w:cs="宋体"/>
          <w:b w:val="0"/>
          <w:bCs w:val="0"/>
          <w:color w:val="auto"/>
          <w:sz w:val="44"/>
          <w:szCs w:val="44"/>
          <w:highlight w:val="none"/>
          <w:u w:val="none"/>
          <w:lang w:val="en-US" w:eastAsia="zh-CN" w:bidi="ar-SA"/>
        </w:rPr>
        <w:t>。</w:t>
      </w:r>
      <w:r>
        <w:rPr>
          <w:rFonts w:hint="default" w:ascii="宋体" w:hAnsi="宋体" w:eastAsia="宋体" w:cs="宋体"/>
          <w:b w:val="0"/>
          <w:bCs w:val="0"/>
          <w:color w:val="auto"/>
          <w:sz w:val="44"/>
          <w:szCs w:val="44"/>
          <w:highlight w:val="none"/>
          <w:u w:val="none"/>
          <w:lang w:val="en-US" w:eastAsia="zh-CN" w:bidi="ar-SA"/>
        </w:rPr>
        <w:t>产业用途为</w:t>
      </w:r>
      <w:r>
        <w:rPr>
          <w:rFonts w:hint="eastAsia" w:cs="宋体"/>
          <w:b w:val="0"/>
          <w:bCs w:val="0"/>
          <w:color w:val="auto"/>
          <w:sz w:val="44"/>
          <w:szCs w:val="44"/>
          <w:highlight w:val="none"/>
          <w:u w:val="none"/>
          <w:lang w:val="en-US" w:eastAsia="zh-CN" w:bidi="ar-SA"/>
        </w:rPr>
        <w:t>农产</w:t>
      </w:r>
      <w:r>
        <w:rPr>
          <w:rFonts w:hint="default" w:ascii="宋体" w:hAnsi="宋体" w:eastAsia="宋体" w:cs="宋体"/>
          <w:b w:val="0"/>
          <w:bCs w:val="0"/>
          <w:color w:val="auto"/>
          <w:sz w:val="44"/>
          <w:szCs w:val="44"/>
          <w:highlight w:val="none"/>
          <w:u w:val="none"/>
          <w:lang w:val="en-US" w:eastAsia="zh-CN" w:bidi="ar-SA"/>
        </w:rPr>
        <w:t>品加工。</w:t>
      </w:r>
    </w:p>
    <w:p w14:paraId="3ED7B1D3">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12" w:rightChars="-5" w:firstLine="880" w:firstLineChars="200"/>
        <w:jc w:val="left"/>
        <w:textAlignment w:val="auto"/>
        <w:rPr>
          <w:rFonts w:hint="default" w:ascii="宋体" w:hAnsi="宋体" w:eastAsia="宋体" w:cs="宋体"/>
          <w:b w:val="0"/>
          <w:bCs w:val="0"/>
          <w:color w:val="auto"/>
          <w:sz w:val="44"/>
          <w:szCs w:val="44"/>
          <w:highlight w:val="none"/>
          <w:u w:val="none"/>
          <w:lang w:val="en-US" w:eastAsia="zh-CN" w:bidi="ar-SA"/>
        </w:rPr>
      </w:pPr>
      <w:r>
        <w:rPr>
          <w:rFonts w:hint="default" w:ascii="宋体" w:hAnsi="宋体" w:eastAsia="宋体" w:cs="宋体"/>
          <w:b w:val="0"/>
          <w:bCs w:val="0"/>
          <w:color w:val="auto"/>
          <w:sz w:val="44"/>
          <w:szCs w:val="44"/>
          <w:highlight w:val="none"/>
          <w:u w:val="none"/>
          <w:lang w:val="en-US" w:eastAsia="zh-CN" w:bidi="ar-SA"/>
        </w:rPr>
        <w:t>保障乡村商业服务业发展用地，规划保留现状商业规模3.72公顷。结合安丰乡村庄建设边界划定结果。规划在省道S301两侧和郭家屯西侧新增商业用地7.73公顷，其中：郭家屯村7.67公顷；北张家庄村0.06公顷。</w:t>
      </w:r>
    </w:p>
    <w:p w14:paraId="71EADF9B">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440" w:firstLineChars="1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（二）产业空间布局</w:t>
      </w:r>
    </w:p>
    <w:p w14:paraId="37488303">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 xml:space="preserve">    构建“两心、多片区”的产业空间布局。</w:t>
      </w:r>
    </w:p>
    <w:p w14:paraId="34DC2D8E">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即通过产业融合的方式促进传统农业产业优化升级、结合休闲创意农业、农产品加工、绿色无公害食品等拓展产业链，提升村庄吸引力。同时，立足村庄的区位优势，实现村庄的自身造血经济体系。</w:t>
      </w:r>
    </w:p>
    <w:p w14:paraId="1C9371B5">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3"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bCs/>
          <w:color w:val="auto"/>
          <w:kern w:val="0"/>
          <w:sz w:val="44"/>
          <w:szCs w:val="44"/>
          <w:highlight w:val="none"/>
          <w:u w:val="none"/>
          <w:lang w:val="en-US" w:eastAsia="zh-CN" w:bidi="ar-SA"/>
        </w:rPr>
        <w:t>两心：</w:t>
      </w:r>
      <w:r>
        <w:rPr>
          <w:rFonts w:hint="eastAsia" w:ascii="Calibri" w:cs="宋体"/>
          <w:b w:val="0"/>
          <w:bCs w:val="0"/>
          <w:color w:val="auto"/>
          <w:kern w:val="0"/>
          <w:sz w:val="44"/>
          <w:szCs w:val="44"/>
          <w:highlight w:val="none"/>
          <w:u w:val="none"/>
          <w:lang w:val="en-US" w:eastAsia="zh-CN" w:bidi="ar-SA"/>
        </w:rPr>
        <w:t>综合服务中心。为了提高两村的行政管理效率和服务水平，将安丰乡政府设立综合服务中心，村委会设立为副综合服务中心。构建乡镇—村庄产、吃、住娱、购为一体的服务体系，形成持续的经济增长点。</w:t>
      </w:r>
    </w:p>
    <w:p w14:paraId="46876A07">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3"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bCs/>
          <w:color w:val="auto"/>
          <w:kern w:val="0"/>
          <w:sz w:val="44"/>
          <w:szCs w:val="44"/>
          <w:highlight w:val="none"/>
          <w:u w:val="none"/>
          <w:lang w:val="en-US" w:eastAsia="zh-CN" w:bidi="ar-SA"/>
        </w:rPr>
        <w:t>多片区：</w:t>
      </w:r>
      <w:r>
        <w:rPr>
          <w:rFonts w:hint="eastAsia" w:ascii="Calibri" w:cs="宋体"/>
          <w:b w:val="0"/>
          <w:bCs w:val="0"/>
          <w:color w:val="auto"/>
          <w:kern w:val="0"/>
          <w:sz w:val="44"/>
          <w:szCs w:val="44"/>
          <w:highlight w:val="none"/>
          <w:u w:val="none"/>
          <w:lang w:val="en-US" w:eastAsia="zh-CN" w:bidi="ar-SA"/>
        </w:rPr>
        <w:t>高效农业种植区、行政办公区、村庄服务片区、村庄居住片区、商贸服务区、农产品加工制造区。</w:t>
      </w:r>
    </w:p>
    <w:p w14:paraId="53E07A7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3"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bCs/>
          <w:color w:val="auto"/>
          <w:kern w:val="0"/>
          <w:sz w:val="44"/>
          <w:szCs w:val="44"/>
          <w:highlight w:val="none"/>
          <w:u w:val="none"/>
          <w:lang w:val="en-US" w:eastAsia="zh-CN" w:bidi="ar-SA"/>
        </w:rPr>
        <w:t>高效农业种植区</w:t>
      </w:r>
      <w:r>
        <w:rPr>
          <w:rFonts w:hint="eastAsia" w:ascii="Calibri" w:cs="宋体"/>
          <w:b w:val="0"/>
          <w:bCs w:val="0"/>
          <w:color w:val="auto"/>
          <w:kern w:val="0"/>
          <w:sz w:val="44"/>
          <w:szCs w:val="44"/>
          <w:highlight w:val="none"/>
          <w:u w:val="none"/>
          <w:lang w:val="en-US" w:eastAsia="zh-CN" w:bidi="ar-SA"/>
        </w:rPr>
        <w:t>：以小麦和玉米传统农业种植为主。</w:t>
      </w:r>
    </w:p>
    <w:p w14:paraId="5E644EAC">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3"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bCs/>
          <w:color w:val="auto"/>
          <w:kern w:val="0"/>
          <w:sz w:val="44"/>
          <w:szCs w:val="44"/>
          <w:highlight w:val="none"/>
          <w:u w:val="none"/>
          <w:lang w:val="en-US" w:eastAsia="zh-CN" w:bidi="ar-SA"/>
        </w:rPr>
        <w:t>村庄居住片区：</w:t>
      </w:r>
      <w:r>
        <w:rPr>
          <w:rFonts w:hint="eastAsia" w:ascii="Calibri" w:cs="宋体"/>
          <w:b w:val="0"/>
          <w:bCs w:val="0"/>
          <w:color w:val="auto"/>
          <w:kern w:val="0"/>
          <w:sz w:val="44"/>
          <w:szCs w:val="44"/>
          <w:highlight w:val="none"/>
          <w:u w:val="none"/>
          <w:lang w:val="en-US" w:eastAsia="zh-CN" w:bidi="ar-SA"/>
        </w:rPr>
        <w:t>主要为满足农村居民的基本生活需求，保障其基本生活权益，促进农村社区的和谐发展。</w:t>
      </w:r>
    </w:p>
    <w:p w14:paraId="5C77D87B">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3"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bCs/>
          <w:color w:val="auto"/>
          <w:kern w:val="0"/>
          <w:sz w:val="44"/>
          <w:szCs w:val="44"/>
          <w:highlight w:val="none"/>
          <w:u w:val="none"/>
          <w:lang w:val="en-US" w:eastAsia="zh-CN" w:bidi="ar-SA"/>
        </w:rPr>
        <w:t>商贸服务区：</w:t>
      </w:r>
      <w:r>
        <w:rPr>
          <w:rFonts w:hint="eastAsia" w:ascii="Calibri" w:cs="宋体"/>
          <w:b w:val="0"/>
          <w:bCs w:val="0"/>
          <w:color w:val="auto"/>
          <w:kern w:val="0"/>
          <w:sz w:val="44"/>
          <w:szCs w:val="44"/>
          <w:highlight w:val="none"/>
          <w:u w:val="none"/>
          <w:lang w:val="en-US" w:eastAsia="zh-CN" w:bidi="ar-SA"/>
        </w:rPr>
        <w:t>沿村庄对外交通道路S301省道形成的村庄发展主轴。立足于S301省道和X018（大郭线）现有商业服务业的区位优势优势，优化提升环境质量，发掘特色小店，提升区域服务水平。</w:t>
      </w:r>
    </w:p>
    <w:p w14:paraId="0CBF43E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特色种植业区：以升旺种植香菇示范园为核心的特色种植、加工区。</w:t>
      </w:r>
    </w:p>
    <w:p w14:paraId="4BFBEB03">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乡村振兴产业区：以农产品加工为核心的乡村振兴产业区。</w:t>
      </w:r>
    </w:p>
    <w:p w14:paraId="2F7F92AA">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0" w:firstLineChars="200"/>
        <w:jc w:val="left"/>
        <w:textAlignment w:val="auto"/>
        <w:rPr>
          <w:rFonts w:hint="eastAsia"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（三）村庄集体经营性建设用地控制指标</w:t>
      </w:r>
    </w:p>
    <w:p w14:paraId="18012F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黑体" w:cs="Times New Roman"/>
          <w:sz w:val="28"/>
          <w:szCs w:val="28"/>
          <w:lang w:val="en-US" w:eastAsia="zh-CN"/>
        </w:rPr>
        <w:t>村庄集体经营性建设用地控制表</w:t>
      </w:r>
    </w:p>
    <w:tbl>
      <w:tblPr>
        <w:tblStyle w:val="8"/>
        <w:tblW w:w="10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5"/>
        <w:gridCol w:w="3772"/>
        <w:gridCol w:w="4742"/>
      </w:tblGrid>
      <w:tr w14:paraId="2F25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jc w:val="center"/>
        </w:trPr>
        <w:tc>
          <w:tcPr>
            <w:tcW w:w="2485"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94E4A8F">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地块产业类型</w:t>
            </w:r>
          </w:p>
        </w:tc>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ECC1">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工业</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064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default" w:ascii="Times New Roman" w:hAnsi="Times New Roman" w:eastAsia="仿宋" w:cs="Times New Roman"/>
                <w:b w:val="0"/>
                <w:i w:val="0"/>
                <w:iCs w:val="0"/>
                <w:color w:val="000000"/>
                <w:kern w:val="0"/>
                <w:sz w:val="22"/>
                <w:szCs w:val="22"/>
                <w:u w:val="none"/>
                <w:lang w:val="en-US" w:eastAsia="zh-CN" w:bidi="ar"/>
              </w:rPr>
              <w:t>商业</w:t>
            </w:r>
          </w:p>
        </w:tc>
      </w:tr>
      <w:tr w14:paraId="6BE2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BA7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容积率</w:t>
            </w:r>
          </w:p>
        </w:tc>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1DA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≥0.9</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03F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w:t>
            </w:r>
            <w:r>
              <w:rPr>
                <w:rFonts w:hint="eastAsia" w:ascii="Times New Roman" w:hAnsi="Times New Roman" w:eastAsia="仿宋" w:cs="Times New Roman"/>
                <w:i w:val="0"/>
                <w:iCs w:val="0"/>
                <w:color w:val="000000"/>
                <w:kern w:val="0"/>
                <w:sz w:val="22"/>
                <w:szCs w:val="22"/>
                <w:u w:val="none"/>
                <w:lang w:val="en-US" w:eastAsia="zh-CN" w:bidi="ar"/>
              </w:rPr>
              <w:t>2.0</w:t>
            </w:r>
          </w:p>
        </w:tc>
      </w:tr>
      <w:tr w14:paraId="75F9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47DD4">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建筑限高</w:t>
            </w:r>
          </w:p>
        </w:tc>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A1E0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＜24</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7E7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r>
              <w:rPr>
                <w:rFonts w:hint="eastAsia" w:ascii="Times New Roman" w:hAnsi="Times New Roman" w:eastAsia="仿宋" w:cs="Times New Roman"/>
                <w:i w:val="0"/>
                <w:iCs w:val="0"/>
                <w:color w:val="000000"/>
                <w:kern w:val="0"/>
                <w:sz w:val="22"/>
                <w:szCs w:val="22"/>
                <w:u w:val="none"/>
                <w:lang w:val="en-US" w:eastAsia="zh-CN" w:bidi="ar"/>
              </w:rPr>
              <w:t>7</w:t>
            </w:r>
          </w:p>
        </w:tc>
      </w:tr>
      <w:tr w14:paraId="71D7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974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建筑系数</w:t>
            </w:r>
          </w:p>
        </w:tc>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EB9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≥40%</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EC64">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≤40%</w:t>
            </w:r>
          </w:p>
        </w:tc>
      </w:tr>
      <w:tr w14:paraId="0FF2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D71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eastAsia" w:ascii="Times New Roman" w:hAnsi="Times New Roman" w:eastAsia="仿宋" w:cs="Times New Roman"/>
                <w:b w:val="0"/>
                <w:i w:val="0"/>
                <w:iCs w:val="0"/>
                <w:color w:val="000000"/>
                <w:kern w:val="0"/>
                <w:sz w:val="22"/>
                <w:szCs w:val="22"/>
                <w:u w:val="none"/>
                <w:lang w:val="en-US" w:eastAsia="zh-CN" w:bidi="ar"/>
              </w:rPr>
              <w:t>绿地率</w:t>
            </w:r>
          </w:p>
        </w:tc>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DB7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≤20%</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AA70">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w:t>
            </w:r>
            <w:r>
              <w:rPr>
                <w:rFonts w:hint="eastAsia" w:ascii="Times New Roman" w:hAnsi="Times New Roman" w:eastAsia="仿宋" w:cs="Times New Roman"/>
                <w:i w:val="0"/>
                <w:iCs w:val="0"/>
                <w:color w:val="000000"/>
                <w:kern w:val="0"/>
                <w:sz w:val="22"/>
                <w:szCs w:val="22"/>
                <w:u w:val="none"/>
                <w:lang w:val="en-US" w:eastAsia="zh-CN" w:bidi="ar"/>
              </w:rPr>
              <w:t>3</w:t>
            </w:r>
            <w:r>
              <w:rPr>
                <w:rFonts w:hint="default" w:ascii="Times New Roman" w:hAnsi="Times New Roman" w:eastAsia="仿宋" w:cs="Times New Roman"/>
                <w:i w:val="0"/>
                <w:iCs w:val="0"/>
                <w:color w:val="000000"/>
                <w:kern w:val="0"/>
                <w:sz w:val="22"/>
                <w:szCs w:val="22"/>
                <w:u w:val="none"/>
                <w:lang w:val="en-US" w:eastAsia="zh-CN" w:bidi="ar"/>
              </w:rPr>
              <w:t>0%</w:t>
            </w:r>
          </w:p>
        </w:tc>
      </w:tr>
      <w:tr w14:paraId="7A4D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C0AF">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产业准入</w:t>
            </w:r>
          </w:p>
        </w:tc>
        <w:tc>
          <w:tcPr>
            <w:tcW w:w="37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0133">
            <w:pPr>
              <w:keepNext w:val="0"/>
              <w:keepLines w:val="0"/>
              <w:widowControl/>
              <w:suppressLineNumbers w:val="0"/>
              <w:ind w:left="0" w:leftChars="0" w:firstLine="0" w:firstLineChars="0"/>
              <w:jc w:val="left"/>
              <w:textAlignment w:val="center"/>
              <w:rPr>
                <w:rFonts w:hint="default" w:ascii="Times New Roman" w:hAnsi="Times New Roman" w:eastAsia="仿宋" w:cs="Times New Roman"/>
                <w:b w:val="0"/>
                <w:i w:val="0"/>
                <w:iCs w:val="0"/>
                <w:color w:val="000000"/>
                <w:sz w:val="22"/>
                <w:szCs w:val="22"/>
                <w:u w:val="none"/>
                <w:lang w:val="en-US"/>
              </w:rPr>
            </w:pPr>
            <w:r>
              <w:rPr>
                <w:rFonts w:hint="default" w:ascii="Times New Roman" w:hAnsi="Times New Roman" w:eastAsia="仿宋" w:cs="Times New Roman"/>
                <w:b w:val="0"/>
                <w:i w:val="0"/>
                <w:iCs w:val="0"/>
                <w:color w:val="000000"/>
                <w:kern w:val="0"/>
                <w:sz w:val="22"/>
                <w:szCs w:val="22"/>
                <w:u w:val="none"/>
                <w:lang w:val="en-US" w:eastAsia="zh-CN" w:bidi="ar"/>
              </w:rPr>
              <w:t>农产品加工</w:t>
            </w:r>
          </w:p>
        </w:tc>
        <w:tc>
          <w:tcPr>
            <w:tcW w:w="47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6B51">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default" w:ascii="Times New Roman" w:hAnsi="Times New Roman" w:eastAsia="仿宋" w:cs="Times New Roman"/>
                <w:b w:val="0"/>
                <w:i w:val="0"/>
                <w:iCs w:val="0"/>
                <w:color w:val="000000"/>
                <w:kern w:val="0"/>
                <w:sz w:val="22"/>
                <w:szCs w:val="22"/>
                <w:u w:val="none"/>
                <w:lang w:val="en-US" w:eastAsia="zh-CN" w:bidi="ar"/>
              </w:rPr>
              <w:t>商店、粮店、饮食店等项目</w:t>
            </w:r>
          </w:p>
        </w:tc>
      </w:tr>
      <w:tr w14:paraId="1063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E13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建筑退线</w:t>
            </w:r>
          </w:p>
        </w:tc>
        <w:tc>
          <w:tcPr>
            <w:tcW w:w="8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60F6C">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依据《建筑防火通用规范》(GB55037-2022),根据火灾危险性分类、耐火等级，厂区围墙与厂区内建筑的间距不宜小于5m</w:t>
            </w:r>
            <w:r>
              <w:rPr>
                <w:rFonts w:hint="eastAsia" w:ascii="Times New Roman" w:hAnsi="Times New Roman" w:eastAsia="仿宋" w:cs="Times New Roman"/>
                <w:b w:val="0"/>
                <w:i w:val="0"/>
                <w:iCs w:val="0"/>
                <w:color w:val="000000"/>
                <w:kern w:val="0"/>
                <w:sz w:val="22"/>
                <w:szCs w:val="22"/>
                <w:u w:val="none"/>
                <w:lang w:val="en-US" w:eastAsia="zh-CN" w:bidi="ar"/>
              </w:rPr>
              <w:t>，</w:t>
            </w:r>
            <w:r>
              <w:rPr>
                <w:rFonts w:hint="default" w:ascii="Times New Roman" w:hAnsi="Times New Roman" w:eastAsia="仿宋" w:cs="Times New Roman"/>
                <w:b w:val="0"/>
                <w:i w:val="0"/>
                <w:iCs w:val="0"/>
                <w:color w:val="000000"/>
                <w:kern w:val="0"/>
                <w:sz w:val="22"/>
                <w:szCs w:val="22"/>
                <w:u w:val="none"/>
                <w:lang w:val="en-US" w:eastAsia="zh-CN" w:bidi="ar"/>
              </w:rPr>
              <w:t>围墙两侧建筑的间距应满足相应建筑的防火间距要求。</w:t>
            </w:r>
          </w:p>
        </w:tc>
      </w:tr>
      <w:tr w14:paraId="3632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11F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生态保护要求</w:t>
            </w:r>
          </w:p>
        </w:tc>
        <w:tc>
          <w:tcPr>
            <w:tcW w:w="8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04962">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default" w:ascii="Times New Roman" w:hAnsi="Times New Roman" w:eastAsia="仿宋" w:cs="Times New Roman"/>
                <w:b w:val="0"/>
                <w:i w:val="0"/>
                <w:iCs w:val="0"/>
                <w:color w:val="000000"/>
                <w:kern w:val="0"/>
                <w:sz w:val="22"/>
                <w:szCs w:val="22"/>
                <w:u w:val="none"/>
                <w:lang w:val="en-US" w:eastAsia="zh-CN" w:bidi="ar"/>
              </w:rPr>
              <w:t>1、避免污染土地和水资源。</w:t>
            </w:r>
          </w:p>
          <w:p w14:paraId="1AC037F1">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default" w:ascii="Times New Roman" w:hAnsi="Times New Roman" w:eastAsia="仿宋" w:cs="Times New Roman"/>
                <w:b w:val="0"/>
                <w:i w:val="0"/>
                <w:iCs w:val="0"/>
                <w:color w:val="000000"/>
                <w:kern w:val="0"/>
                <w:sz w:val="22"/>
                <w:szCs w:val="22"/>
                <w:u w:val="none"/>
                <w:lang w:val="en-US" w:eastAsia="zh-CN" w:bidi="ar"/>
              </w:rPr>
              <w:t>2、尽量选择空气流通良好的地理位置，减少排放污染物对周边地区的影响。</w:t>
            </w:r>
          </w:p>
          <w:p w14:paraId="3E9CBDAE">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default" w:ascii="Times New Roman" w:hAnsi="Times New Roman" w:eastAsia="仿宋" w:cs="Times New Roman"/>
                <w:b w:val="0"/>
                <w:i w:val="0"/>
                <w:iCs w:val="0"/>
                <w:color w:val="000000"/>
                <w:kern w:val="0"/>
                <w:sz w:val="22"/>
                <w:szCs w:val="22"/>
                <w:u w:val="none"/>
                <w:lang w:val="en-US" w:eastAsia="zh-CN" w:bidi="ar"/>
              </w:rPr>
              <w:t>3、选择建设在附近交通便利的区域，减少交通带来的环境损害。</w:t>
            </w:r>
          </w:p>
          <w:p w14:paraId="3A943992">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4、设立污水处理站等环保设施，严格控制和处理产生的污染物，确保污染物排放量在国家规定范围内。</w:t>
            </w:r>
          </w:p>
          <w:p w14:paraId="0A58FCAC">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5、实现工业与农业生产的有机结合，使废弃物得到有效利用，减少对环境的污染。</w:t>
            </w:r>
          </w:p>
          <w:p w14:paraId="3652B3DD">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default" w:ascii="Times New Roman" w:hAnsi="Times New Roman" w:eastAsia="仿宋" w:cs="Times New Roman"/>
                <w:b w:val="0"/>
                <w:i w:val="0"/>
                <w:iCs w:val="0"/>
                <w:color w:val="000000"/>
                <w:kern w:val="0"/>
                <w:sz w:val="22"/>
                <w:szCs w:val="22"/>
                <w:u w:val="none"/>
                <w:lang w:val="en-US" w:eastAsia="zh-CN" w:bidi="ar"/>
              </w:rPr>
              <w:t>6、合理规划绿化带，增加环境的生态功能，同时保护生态环境和生物多样性。</w:t>
            </w:r>
          </w:p>
          <w:p w14:paraId="409571C1">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sz w:val="22"/>
                <w:szCs w:val="22"/>
                <w:u w:val="none"/>
              </w:rPr>
            </w:pPr>
            <w:r>
              <w:rPr>
                <w:rFonts w:hint="default" w:ascii="Times New Roman" w:hAnsi="Times New Roman" w:eastAsia="仿宋" w:cs="Times New Roman"/>
                <w:b w:val="0"/>
                <w:i w:val="0"/>
                <w:iCs w:val="0"/>
                <w:color w:val="000000"/>
                <w:kern w:val="0"/>
                <w:sz w:val="22"/>
                <w:szCs w:val="22"/>
                <w:u w:val="none"/>
                <w:lang w:val="en-US" w:eastAsia="zh-CN" w:bidi="ar"/>
              </w:rPr>
              <w:t>7、加强环境监测和管理，定期检测并报告相关环境数据，对环境问题及时采取措施。</w:t>
            </w:r>
          </w:p>
        </w:tc>
      </w:tr>
      <w:tr w14:paraId="3331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6D32">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eastAsia" w:ascii="Times New Roman" w:hAnsi="Times New Roman" w:eastAsia="仿宋" w:cs="Times New Roman"/>
                <w:b w:val="0"/>
                <w:i w:val="0"/>
                <w:iCs w:val="0"/>
                <w:color w:val="000000"/>
                <w:kern w:val="0"/>
                <w:sz w:val="20"/>
                <w:szCs w:val="20"/>
                <w:u w:val="none"/>
                <w:lang w:val="en-US" w:eastAsia="zh-CN" w:bidi="ar"/>
              </w:rPr>
              <w:t>历史文化保护要求</w:t>
            </w:r>
          </w:p>
        </w:tc>
        <w:tc>
          <w:tcPr>
            <w:tcW w:w="85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9BE84">
            <w:pPr>
              <w:keepNext w:val="0"/>
              <w:keepLines w:val="0"/>
              <w:widowControl/>
              <w:numPr>
                <w:ilvl w:val="0"/>
                <w:numId w:val="0"/>
              </w:numPr>
              <w:suppressLineNumbers w:val="0"/>
              <w:ind w:left="0" w:leftChars="0" w:firstLine="0" w:firstLineChars="0"/>
              <w:jc w:val="left"/>
              <w:textAlignment w:val="center"/>
              <w:rPr>
                <w:rFonts w:hint="default" w:ascii="Times New Roman" w:hAnsi="Times New Roman" w:eastAsia="仿宋" w:cs="Times New Roman"/>
                <w:b w:val="0"/>
                <w:i w:val="0"/>
                <w:iCs w:val="0"/>
                <w:color w:val="000000"/>
                <w:kern w:val="0"/>
                <w:sz w:val="22"/>
                <w:szCs w:val="22"/>
                <w:u w:val="none"/>
                <w:lang w:val="en-US" w:eastAsia="zh-CN" w:bidi="ar"/>
              </w:rPr>
            </w:pPr>
            <w:r>
              <w:rPr>
                <w:rFonts w:hint="eastAsia" w:ascii="Times New Roman" w:hAnsi="Times New Roman" w:eastAsia="仿宋" w:cs="Times New Roman"/>
                <w:b w:val="0"/>
                <w:i w:val="0"/>
                <w:iCs w:val="0"/>
                <w:color w:val="000000"/>
                <w:kern w:val="0"/>
                <w:sz w:val="20"/>
                <w:szCs w:val="20"/>
                <w:u w:val="none"/>
                <w:lang w:val="en-US" w:eastAsia="zh-CN" w:bidi="ar"/>
              </w:rPr>
              <w:t>应符合《中华人民共和国文物保护法》和《中华人民共和国文物保护法实施条例》的要求。</w:t>
            </w:r>
          </w:p>
        </w:tc>
      </w:tr>
    </w:tbl>
    <w:p w14:paraId="62B403AB">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firstLine="880" w:firstLineChars="200"/>
        <w:jc w:val="left"/>
        <w:textAlignment w:val="auto"/>
        <w:rPr>
          <w:rFonts w:hint="eastAsia" w:ascii="Calibri" w:cs="宋体"/>
          <w:b w:val="0"/>
          <w:bCs w:val="0"/>
          <w:color w:val="auto"/>
          <w:kern w:val="0"/>
          <w:sz w:val="44"/>
          <w:szCs w:val="44"/>
          <w:highlight w:val="none"/>
          <w:u w:val="none"/>
          <w:lang w:val="en-US" w:eastAsia="zh-CN" w:bidi="ar-SA"/>
        </w:rPr>
      </w:pPr>
    </w:p>
    <w:p w14:paraId="72217B51">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65AD781C">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0E2D9567">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5B78DAC9">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68BAAE37">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77905D0E">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019A82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集体经营性建设用地表</w:t>
      </w:r>
    </w:p>
    <w:tbl>
      <w:tblPr>
        <w:tblStyle w:val="8"/>
        <w:tblW w:w="128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1697"/>
        <w:gridCol w:w="2484"/>
        <w:gridCol w:w="2397"/>
        <w:gridCol w:w="2246"/>
        <w:gridCol w:w="2773"/>
      </w:tblGrid>
      <w:tr w14:paraId="3FF9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12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EEB6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地块</w:t>
            </w:r>
          </w:p>
          <w:p w14:paraId="3581737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编号</w:t>
            </w:r>
          </w:p>
        </w:tc>
        <w:tc>
          <w:tcPr>
            <w:tcW w:w="1697" w:type="dxa"/>
            <w:tcBorders>
              <w:top w:val="single" w:color="000000" w:sz="8" w:space="0"/>
              <w:left w:val="nil"/>
              <w:bottom w:val="single" w:color="000000" w:sz="8" w:space="0"/>
              <w:right w:val="single" w:color="000000" w:sz="8" w:space="0"/>
            </w:tcBorders>
            <w:shd w:val="clear" w:color="auto" w:fill="auto"/>
            <w:noWrap/>
            <w:vAlign w:val="center"/>
          </w:tcPr>
          <w:p w14:paraId="6F85580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行政村</w:t>
            </w:r>
          </w:p>
        </w:tc>
        <w:tc>
          <w:tcPr>
            <w:tcW w:w="2484" w:type="dxa"/>
            <w:tcBorders>
              <w:top w:val="single" w:color="000000" w:sz="8" w:space="0"/>
              <w:left w:val="nil"/>
              <w:bottom w:val="single" w:color="000000" w:sz="8" w:space="0"/>
              <w:right w:val="single" w:color="000000" w:sz="8" w:space="0"/>
            </w:tcBorders>
            <w:shd w:val="clear" w:color="auto" w:fill="auto"/>
            <w:noWrap/>
            <w:vAlign w:val="center"/>
          </w:tcPr>
          <w:p w14:paraId="772B31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权属</w:t>
            </w:r>
          </w:p>
        </w:tc>
        <w:tc>
          <w:tcPr>
            <w:tcW w:w="2397" w:type="dxa"/>
            <w:tcBorders>
              <w:top w:val="single" w:color="000000" w:sz="8" w:space="0"/>
              <w:left w:val="nil"/>
              <w:bottom w:val="single" w:color="000000" w:sz="8" w:space="0"/>
              <w:right w:val="single" w:color="000000" w:sz="8" w:space="0"/>
            </w:tcBorders>
            <w:shd w:val="clear" w:color="auto" w:fill="auto"/>
            <w:noWrap/>
            <w:vAlign w:val="center"/>
          </w:tcPr>
          <w:p w14:paraId="170FF53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w:t>
            </w:r>
          </w:p>
        </w:tc>
        <w:tc>
          <w:tcPr>
            <w:tcW w:w="2246" w:type="dxa"/>
            <w:tcBorders>
              <w:top w:val="single" w:color="000000" w:sz="8" w:space="0"/>
              <w:left w:val="nil"/>
              <w:bottom w:val="single" w:color="000000" w:sz="8" w:space="0"/>
              <w:right w:val="single" w:color="000000" w:sz="8" w:space="0"/>
            </w:tcBorders>
            <w:shd w:val="clear" w:color="auto" w:fill="auto"/>
            <w:noWrap/>
            <w:vAlign w:val="center"/>
          </w:tcPr>
          <w:p w14:paraId="00E4D7B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面积（公顷）</w:t>
            </w:r>
          </w:p>
        </w:tc>
        <w:tc>
          <w:tcPr>
            <w:tcW w:w="2773" w:type="dxa"/>
            <w:tcBorders>
              <w:top w:val="single" w:color="000000" w:sz="8" w:space="0"/>
              <w:left w:val="nil"/>
              <w:bottom w:val="single" w:color="000000" w:sz="8" w:space="0"/>
              <w:right w:val="single" w:color="000000" w:sz="8" w:space="0"/>
            </w:tcBorders>
            <w:shd w:val="clear" w:color="auto" w:fill="auto"/>
            <w:noWrap/>
            <w:vAlign w:val="center"/>
          </w:tcPr>
          <w:p w14:paraId="2E099B7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4D85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45212B9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97" w:type="dxa"/>
            <w:tcBorders>
              <w:top w:val="nil"/>
              <w:left w:val="nil"/>
              <w:bottom w:val="single" w:color="000000" w:sz="8" w:space="0"/>
              <w:right w:val="single" w:color="000000" w:sz="8" w:space="0"/>
            </w:tcBorders>
            <w:shd w:val="clear" w:color="auto" w:fill="auto"/>
            <w:noWrap/>
            <w:vAlign w:val="center"/>
          </w:tcPr>
          <w:p w14:paraId="38B7AD8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vAlign w:val="center"/>
          </w:tcPr>
          <w:p w14:paraId="225E070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安阳华晟机动车检测有限公司</w:t>
            </w:r>
          </w:p>
        </w:tc>
        <w:tc>
          <w:tcPr>
            <w:tcW w:w="2397" w:type="dxa"/>
            <w:tcBorders>
              <w:top w:val="nil"/>
              <w:left w:val="nil"/>
              <w:bottom w:val="single" w:color="000000" w:sz="8" w:space="0"/>
              <w:right w:val="single" w:color="000000" w:sz="8" w:space="0"/>
            </w:tcBorders>
            <w:shd w:val="clear" w:color="auto" w:fill="auto"/>
            <w:noWrap/>
            <w:vAlign w:val="center"/>
          </w:tcPr>
          <w:p w14:paraId="0DA6DA5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40045C6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2773" w:type="dxa"/>
            <w:tcBorders>
              <w:top w:val="nil"/>
              <w:left w:val="nil"/>
              <w:bottom w:val="single" w:color="000000" w:sz="8" w:space="0"/>
              <w:right w:val="single" w:color="000000" w:sz="8" w:space="0"/>
            </w:tcBorders>
            <w:shd w:val="clear" w:color="auto" w:fill="auto"/>
            <w:noWrap/>
            <w:vAlign w:val="center"/>
          </w:tcPr>
          <w:p w14:paraId="70906A26">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3561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27893C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97" w:type="dxa"/>
            <w:tcBorders>
              <w:top w:val="nil"/>
              <w:left w:val="nil"/>
              <w:bottom w:val="single" w:color="000000" w:sz="8" w:space="0"/>
              <w:right w:val="single" w:color="000000" w:sz="8" w:space="0"/>
            </w:tcBorders>
            <w:shd w:val="clear" w:color="auto" w:fill="auto"/>
            <w:noWrap/>
            <w:vAlign w:val="center"/>
          </w:tcPr>
          <w:p w14:paraId="77A29A1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56946DA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75692DA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工业用地</w:t>
            </w:r>
          </w:p>
        </w:tc>
        <w:tc>
          <w:tcPr>
            <w:tcW w:w="2246" w:type="dxa"/>
            <w:tcBorders>
              <w:top w:val="nil"/>
              <w:left w:val="nil"/>
              <w:bottom w:val="single" w:color="000000" w:sz="8" w:space="0"/>
              <w:right w:val="single" w:color="000000" w:sz="8" w:space="0"/>
            </w:tcBorders>
            <w:shd w:val="clear" w:color="auto" w:fill="auto"/>
            <w:noWrap/>
            <w:vAlign w:val="center"/>
          </w:tcPr>
          <w:p w14:paraId="4AC4AE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0.36</w:t>
            </w:r>
          </w:p>
        </w:tc>
        <w:tc>
          <w:tcPr>
            <w:tcW w:w="2773" w:type="dxa"/>
            <w:tcBorders>
              <w:top w:val="nil"/>
              <w:left w:val="nil"/>
              <w:bottom w:val="single" w:color="000000" w:sz="8" w:space="0"/>
              <w:right w:val="single" w:color="000000" w:sz="8" w:space="0"/>
            </w:tcBorders>
            <w:shd w:val="clear" w:color="auto" w:fill="auto"/>
            <w:noWrap/>
            <w:vAlign w:val="center"/>
          </w:tcPr>
          <w:p w14:paraId="15CAC19A">
            <w:pPr>
              <w:ind w:left="0" w:leftChars="0" w:firstLine="0" w:firstLineChars="0"/>
              <w:jc w:val="center"/>
              <w:rPr>
                <w:rFonts w:hint="eastAsia" w:ascii="仿宋" w:hAnsi="仿宋" w:eastAsia="仿宋" w:cs="仿宋"/>
                <w:i w:val="0"/>
                <w:iCs w:val="0"/>
                <w:color w:val="000000"/>
                <w:sz w:val="21"/>
                <w:szCs w:val="21"/>
                <w:u w:val="none"/>
              </w:rPr>
            </w:pPr>
          </w:p>
        </w:tc>
      </w:tr>
      <w:tr w14:paraId="023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0AE81BB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97" w:type="dxa"/>
            <w:tcBorders>
              <w:top w:val="nil"/>
              <w:left w:val="nil"/>
              <w:bottom w:val="single" w:color="000000" w:sz="8" w:space="0"/>
              <w:right w:val="single" w:color="000000" w:sz="8" w:space="0"/>
            </w:tcBorders>
            <w:shd w:val="clear" w:color="auto" w:fill="auto"/>
            <w:noWrap/>
            <w:vAlign w:val="center"/>
          </w:tcPr>
          <w:p w14:paraId="3A73046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3E93915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6F4A037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工业用地</w:t>
            </w:r>
          </w:p>
        </w:tc>
        <w:tc>
          <w:tcPr>
            <w:tcW w:w="2246" w:type="dxa"/>
            <w:tcBorders>
              <w:top w:val="nil"/>
              <w:left w:val="nil"/>
              <w:bottom w:val="single" w:color="000000" w:sz="8" w:space="0"/>
              <w:right w:val="single" w:color="000000" w:sz="8" w:space="0"/>
            </w:tcBorders>
            <w:shd w:val="clear" w:color="auto" w:fill="auto"/>
            <w:noWrap/>
            <w:vAlign w:val="center"/>
          </w:tcPr>
          <w:p w14:paraId="2DE5F46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0.31</w:t>
            </w:r>
          </w:p>
        </w:tc>
        <w:tc>
          <w:tcPr>
            <w:tcW w:w="2773" w:type="dxa"/>
            <w:tcBorders>
              <w:top w:val="nil"/>
              <w:left w:val="nil"/>
              <w:bottom w:val="single" w:color="000000" w:sz="8" w:space="0"/>
              <w:right w:val="single" w:color="000000" w:sz="8" w:space="0"/>
            </w:tcBorders>
            <w:shd w:val="clear" w:color="auto" w:fill="auto"/>
            <w:noWrap/>
            <w:vAlign w:val="center"/>
          </w:tcPr>
          <w:p w14:paraId="15CA4627">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1272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0A88EE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697" w:type="dxa"/>
            <w:tcBorders>
              <w:top w:val="nil"/>
              <w:left w:val="nil"/>
              <w:bottom w:val="single" w:color="000000" w:sz="8" w:space="0"/>
              <w:right w:val="single" w:color="000000" w:sz="8" w:space="0"/>
            </w:tcBorders>
            <w:shd w:val="clear" w:color="auto" w:fill="auto"/>
            <w:noWrap/>
            <w:vAlign w:val="center"/>
          </w:tcPr>
          <w:p w14:paraId="10E6B74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736F2A7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0A0AC8F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0B67514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0.57</w:t>
            </w:r>
          </w:p>
        </w:tc>
        <w:tc>
          <w:tcPr>
            <w:tcW w:w="2773" w:type="dxa"/>
            <w:tcBorders>
              <w:top w:val="nil"/>
              <w:left w:val="nil"/>
              <w:bottom w:val="single" w:color="000000" w:sz="8" w:space="0"/>
              <w:right w:val="single" w:color="000000" w:sz="8" w:space="0"/>
            </w:tcBorders>
            <w:shd w:val="clear" w:color="auto" w:fill="auto"/>
            <w:noWrap/>
            <w:vAlign w:val="center"/>
          </w:tcPr>
          <w:p w14:paraId="2B7309E9">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750F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2DEE1EF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697" w:type="dxa"/>
            <w:tcBorders>
              <w:top w:val="nil"/>
              <w:left w:val="nil"/>
              <w:bottom w:val="single" w:color="000000" w:sz="8" w:space="0"/>
              <w:right w:val="single" w:color="000000" w:sz="8" w:space="0"/>
            </w:tcBorders>
            <w:shd w:val="clear" w:color="auto" w:fill="auto"/>
            <w:noWrap/>
            <w:vAlign w:val="center"/>
          </w:tcPr>
          <w:p w14:paraId="4D849DA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5F9625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3872F82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5AFF235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2773" w:type="dxa"/>
            <w:tcBorders>
              <w:top w:val="nil"/>
              <w:left w:val="nil"/>
              <w:bottom w:val="single" w:color="000000" w:sz="8" w:space="0"/>
              <w:right w:val="single" w:color="000000" w:sz="8" w:space="0"/>
            </w:tcBorders>
            <w:shd w:val="clear" w:color="auto" w:fill="auto"/>
            <w:noWrap/>
            <w:vAlign w:val="center"/>
          </w:tcPr>
          <w:p w14:paraId="1D0E25EA">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7C5C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3B827A3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697" w:type="dxa"/>
            <w:tcBorders>
              <w:top w:val="nil"/>
              <w:left w:val="nil"/>
              <w:bottom w:val="single" w:color="000000" w:sz="8" w:space="0"/>
              <w:right w:val="single" w:color="000000" w:sz="8" w:space="0"/>
            </w:tcBorders>
            <w:shd w:val="clear" w:color="auto" w:fill="auto"/>
            <w:noWrap/>
            <w:vAlign w:val="center"/>
          </w:tcPr>
          <w:p w14:paraId="7865FB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2E7F1F5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19D3D9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2E1AAC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2773" w:type="dxa"/>
            <w:tcBorders>
              <w:top w:val="nil"/>
              <w:left w:val="nil"/>
              <w:bottom w:val="single" w:color="000000" w:sz="8" w:space="0"/>
              <w:right w:val="single" w:color="000000" w:sz="8" w:space="0"/>
            </w:tcBorders>
            <w:shd w:val="clear" w:color="auto" w:fill="auto"/>
            <w:noWrap/>
            <w:vAlign w:val="center"/>
          </w:tcPr>
          <w:p w14:paraId="261C44BC">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1DE9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5747169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697" w:type="dxa"/>
            <w:tcBorders>
              <w:top w:val="nil"/>
              <w:left w:val="nil"/>
              <w:bottom w:val="single" w:color="000000" w:sz="8" w:space="0"/>
              <w:right w:val="single" w:color="000000" w:sz="8" w:space="0"/>
            </w:tcBorders>
            <w:shd w:val="clear" w:color="auto" w:fill="auto"/>
            <w:noWrap/>
            <w:vAlign w:val="center"/>
          </w:tcPr>
          <w:p w14:paraId="763818B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7A9ACF9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33D6BE2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3C9F100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2773" w:type="dxa"/>
            <w:tcBorders>
              <w:top w:val="nil"/>
              <w:left w:val="nil"/>
              <w:bottom w:val="single" w:color="000000" w:sz="8" w:space="0"/>
              <w:right w:val="single" w:color="000000" w:sz="8" w:space="0"/>
            </w:tcBorders>
            <w:shd w:val="clear" w:color="auto" w:fill="auto"/>
            <w:noWrap/>
            <w:vAlign w:val="center"/>
          </w:tcPr>
          <w:p w14:paraId="6BB7C5BE">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745E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69D9133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697" w:type="dxa"/>
            <w:tcBorders>
              <w:top w:val="nil"/>
              <w:left w:val="nil"/>
              <w:bottom w:val="single" w:color="000000" w:sz="8" w:space="0"/>
              <w:right w:val="single" w:color="000000" w:sz="8" w:space="0"/>
            </w:tcBorders>
            <w:shd w:val="clear" w:color="auto" w:fill="auto"/>
            <w:noWrap/>
            <w:vAlign w:val="center"/>
          </w:tcPr>
          <w:p w14:paraId="0B2687C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362678D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4665B57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18495ED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0.012</w:t>
            </w:r>
          </w:p>
        </w:tc>
        <w:tc>
          <w:tcPr>
            <w:tcW w:w="2773" w:type="dxa"/>
            <w:tcBorders>
              <w:top w:val="nil"/>
              <w:left w:val="nil"/>
              <w:bottom w:val="single" w:color="000000" w:sz="8" w:space="0"/>
              <w:right w:val="single" w:color="000000" w:sz="8" w:space="0"/>
            </w:tcBorders>
            <w:shd w:val="clear" w:color="auto" w:fill="auto"/>
            <w:noWrap/>
            <w:vAlign w:val="center"/>
          </w:tcPr>
          <w:p w14:paraId="448C201D">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52AB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00260A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697" w:type="dxa"/>
            <w:tcBorders>
              <w:top w:val="nil"/>
              <w:left w:val="nil"/>
              <w:bottom w:val="single" w:color="000000" w:sz="8" w:space="0"/>
              <w:right w:val="single" w:color="000000" w:sz="8" w:space="0"/>
            </w:tcBorders>
            <w:shd w:val="clear" w:color="auto" w:fill="auto"/>
            <w:noWrap/>
            <w:vAlign w:val="center"/>
          </w:tcPr>
          <w:p w14:paraId="233E611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140FD5E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766927C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4A28703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0.92</w:t>
            </w:r>
          </w:p>
        </w:tc>
        <w:tc>
          <w:tcPr>
            <w:tcW w:w="2773" w:type="dxa"/>
            <w:tcBorders>
              <w:top w:val="nil"/>
              <w:left w:val="nil"/>
              <w:bottom w:val="single" w:color="000000" w:sz="8" w:space="0"/>
              <w:right w:val="single" w:color="000000" w:sz="8" w:space="0"/>
            </w:tcBorders>
            <w:shd w:val="clear" w:color="auto" w:fill="auto"/>
            <w:noWrap/>
            <w:vAlign w:val="center"/>
          </w:tcPr>
          <w:p w14:paraId="4A6E19DE">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5E47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59026D7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97" w:type="dxa"/>
            <w:tcBorders>
              <w:top w:val="nil"/>
              <w:left w:val="nil"/>
              <w:bottom w:val="single" w:color="000000" w:sz="8" w:space="0"/>
              <w:right w:val="single" w:color="000000" w:sz="8" w:space="0"/>
            </w:tcBorders>
            <w:shd w:val="clear" w:color="auto" w:fill="auto"/>
            <w:noWrap/>
            <w:vAlign w:val="center"/>
          </w:tcPr>
          <w:p w14:paraId="659F1C6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vAlign w:val="center"/>
          </w:tcPr>
          <w:p w14:paraId="1EC67CF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安阳易源清洁能源公司</w:t>
            </w:r>
          </w:p>
        </w:tc>
        <w:tc>
          <w:tcPr>
            <w:tcW w:w="2397" w:type="dxa"/>
            <w:tcBorders>
              <w:top w:val="nil"/>
              <w:left w:val="nil"/>
              <w:bottom w:val="single" w:color="000000" w:sz="8" w:space="0"/>
              <w:right w:val="single" w:color="000000" w:sz="8" w:space="0"/>
            </w:tcBorders>
            <w:shd w:val="clear" w:color="auto" w:fill="auto"/>
            <w:noWrap/>
            <w:vAlign w:val="center"/>
          </w:tcPr>
          <w:p w14:paraId="0C90828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供燃气用地</w:t>
            </w:r>
          </w:p>
        </w:tc>
        <w:tc>
          <w:tcPr>
            <w:tcW w:w="2246" w:type="dxa"/>
            <w:tcBorders>
              <w:top w:val="nil"/>
              <w:left w:val="nil"/>
              <w:bottom w:val="single" w:color="000000" w:sz="8" w:space="0"/>
              <w:right w:val="single" w:color="000000" w:sz="8" w:space="0"/>
            </w:tcBorders>
            <w:shd w:val="clear" w:color="auto" w:fill="auto"/>
            <w:noWrap/>
            <w:vAlign w:val="center"/>
          </w:tcPr>
          <w:p w14:paraId="20EE2D6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0.96</w:t>
            </w:r>
          </w:p>
        </w:tc>
        <w:tc>
          <w:tcPr>
            <w:tcW w:w="2773" w:type="dxa"/>
            <w:tcBorders>
              <w:top w:val="nil"/>
              <w:left w:val="nil"/>
              <w:bottom w:val="single" w:color="000000" w:sz="8" w:space="0"/>
              <w:right w:val="single" w:color="000000" w:sz="8" w:space="0"/>
            </w:tcBorders>
            <w:shd w:val="clear" w:color="auto" w:fill="auto"/>
            <w:noWrap/>
            <w:vAlign w:val="center"/>
          </w:tcPr>
          <w:p w14:paraId="7CDF4893">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7778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1786272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697" w:type="dxa"/>
            <w:tcBorders>
              <w:top w:val="nil"/>
              <w:left w:val="nil"/>
              <w:bottom w:val="single" w:color="000000" w:sz="8" w:space="0"/>
              <w:right w:val="single" w:color="000000" w:sz="8" w:space="0"/>
            </w:tcBorders>
            <w:shd w:val="clear" w:color="auto" w:fill="auto"/>
            <w:noWrap/>
            <w:vAlign w:val="center"/>
          </w:tcPr>
          <w:p w14:paraId="0204140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2842AA2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7019DB3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277600A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w:t>
            </w:r>
          </w:p>
        </w:tc>
        <w:tc>
          <w:tcPr>
            <w:tcW w:w="2773" w:type="dxa"/>
            <w:tcBorders>
              <w:top w:val="nil"/>
              <w:left w:val="nil"/>
              <w:bottom w:val="single" w:color="000000" w:sz="8" w:space="0"/>
              <w:right w:val="single" w:color="000000" w:sz="8" w:space="0"/>
            </w:tcBorders>
            <w:shd w:val="clear" w:color="auto" w:fill="auto"/>
            <w:noWrap/>
            <w:vAlign w:val="center"/>
          </w:tcPr>
          <w:p w14:paraId="7C63594D">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70CC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3675076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697" w:type="dxa"/>
            <w:tcBorders>
              <w:top w:val="nil"/>
              <w:left w:val="nil"/>
              <w:bottom w:val="single" w:color="000000" w:sz="8" w:space="0"/>
              <w:right w:val="single" w:color="000000" w:sz="8" w:space="0"/>
            </w:tcBorders>
            <w:shd w:val="clear" w:color="auto" w:fill="auto"/>
            <w:noWrap/>
            <w:vAlign w:val="center"/>
          </w:tcPr>
          <w:p w14:paraId="7290CD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郭家屯村</w:t>
            </w:r>
          </w:p>
        </w:tc>
        <w:tc>
          <w:tcPr>
            <w:tcW w:w="2484" w:type="dxa"/>
            <w:tcBorders>
              <w:top w:val="nil"/>
              <w:left w:val="nil"/>
              <w:bottom w:val="single" w:color="000000" w:sz="8" w:space="0"/>
              <w:right w:val="single" w:color="000000" w:sz="8" w:space="0"/>
            </w:tcBorders>
            <w:shd w:val="clear" w:color="auto" w:fill="auto"/>
            <w:noWrap/>
            <w:vAlign w:val="center"/>
          </w:tcPr>
          <w:p w14:paraId="305B049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190750C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5A078D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2773" w:type="dxa"/>
            <w:tcBorders>
              <w:top w:val="nil"/>
              <w:left w:val="nil"/>
              <w:bottom w:val="single" w:color="000000" w:sz="8" w:space="0"/>
              <w:right w:val="single" w:color="000000" w:sz="8" w:space="0"/>
            </w:tcBorders>
            <w:shd w:val="clear" w:color="auto" w:fill="auto"/>
            <w:noWrap/>
            <w:vAlign w:val="center"/>
          </w:tcPr>
          <w:p w14:paraId="2FE81791">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4030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2B64C59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697" w:type="dxa"/>
            <w:tcBorders>
              <w:top w:val="nil"/>
              <w:left w:val="nil"/>
              <w:bottom w:val="single" w:color="000000" w:sz="8" w:space="0"/>
              <w:right w:val="single" w:color="000000" w:sz="8" w:space="0"/>
            </w:tcBorders>
            <w:shd w:val="clear" w:color="auto" w:fill="auto"/>
            <w:noWrap/>
            <w:vAlign w:val="center"/>
          </w:tcPr>
          <w:p w14:paraId="64CCD35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54A82B5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4732069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3E6DAAB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0.75</w:t>
            </w:r>
          </w:p>
        </w:tc>
        <w:tc>
          <w:tcPr>
            <w:tcW w:w="2773" w:type="dxa"/>
            <w:tcBorders>
              <w:top w:val="nil"/>
              <w:left w:val="nil"/>
              <w:bottom w:val="single" w:color="000000" w:sz="8" w:space="0"/>
              <w:right w:val="single" w:color="000000" w:sz="8" w:space="0"/>
            </w:tcBorders>
            <w:shd w:val="clear" w:color="auto" w:fill="auto"/>
            <w:noWrap/>
            <w:vAlign w:val="center"/>
          </w:tcPr>
          <w:p w14:paraId="18D30F3A">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4A27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0D95906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697" w:type="dxa"/>
            <w:tcBorders>
              <w:top w:val="nil"/>
              <w:left w:val="nil"/>
              <w:bottom w:val="single" w:color="000000" w:sz="8" w:space="0"/>
              <w:right w:val="single" w:color="000000" w:sz="8" w:space="0"/>
            </w:tcBorders>
            <w:shd w:val="clear" w:color="auto" w:fill="auto"/>
            <w:noWrap/>
            <w:vAlign w:val="center"/>
          </w:tcPr>
          <w:p w14:paraId="20214A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7C906C4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2471DA0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51EE2A0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2773" w:type="dxa"/>
            <w:tcBorders>
              <w:top w:val="nil"/>
              <w:left w:val="nil"/>
              <w:bottom w:val="single" w:color="000000" w:sz="8" w:space="0"/>
              <w:right w:val="single" w:color="000000" w:sz="8" w:space="0"/>
            </w:tcBorders>
            <w:shd w:val="clear" w:color="auto" w:fill="auto"/>
            <w:noWrap/>
            <w:vAlign w:val="center"/>
          </w:tcPr>
          <w:p w14:paraId="68BE7A0C">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336B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2C94189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97" w:type="dxa"/>
            <w:tcBorders>
              <w:top w:val="nil"/>
              <w:left w:val="nil"/>
              <w:bottom w:val="single" w:color="000000" w:sz="8" w:space="0"/>
              <w:right w:val="single" w:color="000000" w:sz="8" w:space="0"/>
            </w:tcBorders>
            <w:shd w:val="clear" w:color="auto" w:fill="auto"/>
            <w:noWrap/>
            <w:vAlign w:val="center"/>
          </w:tcPr>
          <w:p w14:paraId="2834CF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715D66F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492475D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054D4E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0.12</w:t>
            </w:r>
          </w:p>
        </w:tc>
        <w:tc>
          <w:tcPr>
            <w:tcW w:w="2773" w:type="dxa"/>
            <w:tcBorders>
              <w:top w:val="nil"/>
              <w:left w:val="nil"/>
              <w:bottom w:val="single" w:color="000000" w:sz="8" w:space="0"/>
              <w:right w:val="single" w:color="000000" w:sz="8" w:space="0"/>
            </w:tcBorders>
            <w:shd w:val="clear" w:color="auto" w:fill="auto"/>
            <w:noWrap/>
            <w:vAlign w:val="center"/>
          </w:tcPr>
          <w:p w14:paraId="744D8642">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45F9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2F002BF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697" w:type="dxa"/>
            <w:tcBorders>
              <w:top w:val="nil"/>
              <w:left w:val="nil"/>
              <w:bottom w:val="single" w:color="000000" w:sz="8" w:space="0"/>
              <w:right w:val="single" w:color="000000" w:sz="8" w:space="0"/>
            </w:tcBorders>
            <w:shd w:val="clear" w:color="auto" w:fill="auto"/>
            <w:noWrap/>
            <w:vAlign w:val="center"/>
          </w:tcPr>
          <w:p w14:paraId="48DE5C2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32BE2DA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2B5C3F7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5E20EC8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0.11</w:t>
            </w:r>
          </w:p>
        </w:tc>
        <w:tc>
          <w:tcPr>
            <w:tcW w:w="2773" w:type="dxa"/>
            <w:tcBorders>
              <w:top w:val="nil"/>
              <w:left w:val="nil"/>
              <w:bottom w:val="single" w:color="000000" w:sz="8" w:space="0"/>
              <w:right w:val="single" w:color="000000" w:sz="8" w:space="0"/>
            </w:tcBorders>
            <w:shd w:val="clear" w:color="auto" w:fill="auto"/>
            <w:noWrap/>
            <w:vAlign w:val="center"/>
          </w:tcPr>
          <w:p w14:paraId="0661B931">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24D9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4038403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697" w:type="dxa"/>
            <w:tcBorders>
              <w:top w:val="nil"/>
              <w:left w:val="nil"/>
              <w:bottom w:val="single" w:color="000000" w:sz="8" w:space="0"/>
              <w:right w:val="single" w:color="000000" w:sz="8" w:space="0"/>
            </w:tcBorders>
            <w:shd w:val="clear" w:color="auto" w:fill="auto"/>
            <w:noWrap/>
            <w:vAlign w:val="center"/>
          </w:tcPr>
          <w:p w14:paraId="799C77F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07793B9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安丰乡邮政银行</w:t>
            </w:r>
          </w:p>
        </w:tc>
        <w:tc>
          <w:tcPr>
            <w:tcW w:w="2397" w:type="dxa"/>
            <w:tcBorders>
              <w:top w:val="nil"/>
              <w:left w:val="nil"/>
              <w:bottom w:val="single" w:color="000000" w:sz="8" w:space="0"/>
              <w:right w:val="single" w:color="000000" w:sz="8" w:space="0"/>
            </w:tcBorders>
            <w:shd w:val="clear" w:color="auto" w:fill="auto"/>
            <w:noWrap/>
            <w:vAlign w:val="center"/>
          </w:tcPr>
          <w:p w14:paraId="626522A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邮政用地</w:t>
            </w:r>
          </w:p>
        </w:tc>
        <w:tc>
          <w:tcPr>
            <w:tcW w:w="2246" w:type="dxa"/>
            <w:tcBorders>
              <w:top w:val="nil"/>
              <w:left w:val="nil"/>
              <w:bottom w:val="single" w:color="000000" w:sz="8" w:space="0"/>
              <w:right w:val="single" w:color="000000" w:sz="8" w:space="0"/>
            </w:tcBorders>
            <w:shd w:val="clear" w:color="auto" w:fill="auto"/>
            <w:noWrap/>
            <w:vAlign w:val="center"/>
          </w:tcPr>
          <w:p w14:paraId="7DCAE25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15</w:t>
            </w:r>
          </w:p>
        </w:tc>
        <w:tc>
          <w:tcPr>
            <w:tcW w:w="2773" w:type="dxa"/>
            <w:tcBorders>
              <w:top w:val="nil"/>
              <w:left w:val="nil"/>
              <w:bottom w:val="single" w:color="000000" w:sz="8" w:space="0"/>
              <w:right w:val="single" w:color="000000" w:sz="8" w:space="0"/>
            </w:tcBorders>
            <w:shd w:val="clear" w:color="auto" w:fill="auto"/>
            <w:noWrap/>
            <w:vAlign w:val="center"/>
          </w:tcPr>
          <w:p w14:paraId="0852420A">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4F89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7162B99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697" w:type="dxa"/>
            <w:tcBorders>
              <w:top w:val="nil"/>
              <w:left w:val="nil"/>
              <w:bottom w:val="single" w:color="000000" w:sz="8" w:space="0"/>
              <w:right w:val="single" w:color="000000" w:sz="8" w:space="0"/>
            </w:tcBorders>
            <w:shd w:val="clear" w:color="auto" w:fill="auto"/>
            <w:noWrap/>
            <w:vAlign w:val="center"/>
          </w:tcPr>
          <w:p w14:paraId="2D9E671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4E43896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59CD579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工业用地</w:t>
            </w:r>
          </w:p>
        </w:tc>
        <w:tc>
          <w:tcPr>
            <w:tcW w:w="2246" w:type="dxa"/>
            <w:tcBorders>
              <w:top w:val="nil"/>
              <w:left w:val="nil"/>
              <w:bottom w:val="single" w:color="000000" w:sz="8" w:space="0"/>
              <w:right w:val="single" w:color="000000" w:sz="8" w:space="0"/>
            </w:tcBorders>
            <w:shd w:val="clear" w:color="auto" w:fill="auto"/>
            <w:noWrap/>
            <w:vAlign w:val="center"/>
          </w:tcPr>
          <w:p w14:paraId="1D5245A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2773" w:type="dxa"/>
            <w:tcBorders>
              <w:top w:val="nil"/>
              <w:left w:val="nil"/>
              <w:bottom w:val="single" w:color="000000" w:sz="8" w:space="0"/>
              <w:right w:val="single" w:color="000000" w:sz="8" w:space="0"/>
            </w:tcBorders>
            <w:shd w:val="clear" w:color="auto" w:fill="auto"/>
            <w:noWrap/>
            <w:vAlign w:val="center"/>
          </w:tcPr>
          <w:p w14:paraId="72397AD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安阳市殷都区安丰乡张家庄村经济合作社</w:t>
            </w:r>
          </w:p>
        </w:tc>
      </w:tr>
      <w:tr w14:paraId="140F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31F6DFE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697" w:type="dxa"/>
            <w:tcBorders>
              <w:top w:val="nil"/>
              <w:left w:val="nil"/>
              <w:bottom w:val="single" w:color="000000" w:sz="8" w:space="0"/>
              <w:right w:val="single" w:color="000000" w:sz="8" w:space="0"/>
            </w:tcBorders>
            <w:shd w:val="clear" w:color="auto" w:fill="auto"/>
            <w:noWrap/>
            <w:vAlign w:val="center"/>
          </w:tcPr>
          <w:p w14:paraId="68B2222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1651CFC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7D53133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工业用地</w:t>
            </w:r>
          </w:p>
        </w:tc>
        <w:tc>
          <w:tcPr>
            <w:tcW w:w="2246" w:type="dxa"/>
            <w:tcBorders>
              <w:top w:val="nil"/>
              <w:left w:val="nil"/>
              <w:bottom w:val="single" w:color="000000" w:sz="8" w:space="0"/>
              <w:right w:val="single" w:color="000000" w:sz="8" w:space="0"/>
            </w:tcBorders>
            <w:shd w:val="clear" w:color="auto" w:fill="auto"/>
            <w:noWrap/>
            <w:vAlign w:val="center"/>
          </w:tcPr>
          <w:p w14:paraId="438ACC2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2773" w:type="dxa"/>
            <w:tcBorders>
              <w:top w:val="nil"/>
              <w:left w:val="nil"/>
              <w:bottom w:val="single" w:color="000000" w:sz="8" w:space="0"/>
              <w:right w:val="single" w:color="000000" w:sz="8" w:space="0"/>
            </w:tcBorders>
            <w:shd w:val="clear" w:color="auto" w:fill="auto"/>
            <w:noWrap/>
            <w:vAlign w:val="center"/>
          </w:tcPr>
          <w:p w14:paraId="5335F07F">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7AC7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5F822B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697" w:type="dxa"/>
            <w:tcBorders>
              <w:top w:val="nil"/>
              <w:left w:val="nil"/>
              <w:bottom w:val="single" w:color="000000" w:sz="8" w:space="0"/>
              <w:right w:val="single" w:color="000000" w:sz="8" w:space="0"/>
            </w:tcBorders>
            <w:shd w:val="clear" w:color="auto" w:fill="auto"/>
            <w:noWrap/>
            <w:vAlign w:val="center"/>
          </w:tcPr>
          <w:p w14:paraId="2234ABA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6AE536C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1BC8969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170BA00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2773" w:type="dxa"/>
            <w:tcBorders>
              <w:top w:val="nil"/>
              <w:left w:val="nil"/>
              <w:bottom w:val="single" w:color="000000" w:sz="8" w:space="0"/>
              <w:right w:val="single" w:color="000000" w:sz="8" w:space="0"/>
            </w:tcBorders>
            <w:shd w:val="clear" w:color="auto" w:fill="auto"/>
            <w:noWrap/>
            <w:vAlign w:val="center"/>
          </w:tcPr>
          <w:p w14:paraId="72F07734">
            <w:pPr>
              <w:ind w:left="0" w:leftChars="0" w:firstLine="0" w:firstLineChars="0"/>
              <w:jc w:val="center"/>
              <w:rPr>
                <w:rFonts w:hint="default" w:ascii="Times New Roman" w:hAnsi="Times New Roman" w:eastAsia="宋体" w:cs="Times New Roman"/>
                <w:i w:val="0"/>
                <w:iCs w:val="0"/>
                <w:color w:val="000000"/>
                <w:sz w:val="21"/>
                <w:szCs w:val="21"/>
                <w:u w:val="none"/>
              </w:rPr>
            </w:pPr>
          </w:p>
        </w:tc>
      </w:tr>
      <w:tr w14:paraId="0B6C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281" w:type="dxa"/>
            <w:tcBorders>
              <w:top w:val="nil"/>
              <w:left w:val="single" w:color="000000" w:sz="8" w:space="0"/>
              <w:bottom w:val="single" w:color="000000" w:sz="8" w:space="0"/>
              <w:right w:val="single" w:color="000000" w:sz="8" w:space="0"/>
            </w:tcBorders>
            <w:shd w:val="clear" w:color="auto" w:fill="auto"/>
            <w:noWrap/>
            <w:vAlign w:val="center"/>
          </w:tcPr>
          <w:p w14:paraId="4293AAE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697" w:type="dxa"/>
            <w:tcBorders>
              <w:top w:val="nil"/>
              <w:left w:val="nil"/>
              <w:bottom w:val="single" w:color="000000" w:sz="8" w:space="0"/>
              <w:right w:val="single" w:color="000000" w:sz="8" w:space="0"/>
            </w:tcBorders>
            <w:shd w:val="clear" w:color="auto" w:fill="auto"/>
            <w:noWrap/>
            <w:vAlign w:val="center"/>
          </w:tcPr>
          <w:p w14:paraId="7795FBA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北张家庄村</w:t>
            </w:r>
          </w:p>
        </w:tc>
        <w:tc>
          <w:tcPr>
            <w:tcW w:w="2484" w:type="dxa"/>
            <w:tcBorders>
              <w:top w:val="nil"/>
              <w:left w:val="nil"/>
              <w:bottom w:val="single" w:color="000000" w:sz="8" w:space="0"/>
              <w:right w:val="single" w:color="000000" w:sz="8" w:space="0"/>
            </w:tcBorders>
            <w:shd w:val="clear" w:color="auto" w:fill="auto"/>
            <w:noWrap/>
            <w:vAlign w:val="center"/>
          </w:tcPr>
          <w:p w14:paraId="6E4DE07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村集体</w:t>
            </w:r>
          </w:p>
        </w:tc>
        <w:tc>
          <w:tcPr>
            <w:tcW w:w="2397" w:type="dxa"/>
            <w:tcBorders>
              <w:top w:val="nil"/>
              <w:left w:val="nil"/>
              <w:bottom w:val="single" w:color="000000" w:sz="8" w:space="0"/>
              <w:right w:val="single" w:color="000000" w:sz="8" w:space="0"/>
            </w:tcBorders>
            <w:shd w:val="clear" w:color="auto" w:fill="auto"/>
            <w:noWrap/>
            <w:vAlign w:val="center"/>
          </w:tcPr>
          <w:p w14:paraId="146C74C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商业用地</w:t>
            </w:r>
          </w:p>
        </w:tc>
        <w:tc>
          <w:tcPr>
            <w:tcW w:w="2246" w:type="dxa"/>
            <w:tcBorders>
              <w:top w:val="nil"/>
              <w:left w:val="nil"/>
              <w:bottom w:val="single" w:color="000000" w:sz="8" w:space="0"/>
              <w:right w:val="single" w:color="000000" w:sz="8" w:space="0"/>
            </w:tcBorders>
            <w:shd w:val="clear" w:color="auto" w:fill="auto"/>
            <w:noWrap/>
            <w:vAlign w:val="center"/>
          </w:tcPr>
          <w:p w14:paraId="52941045">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w:t>
            </w:r>
          </w:p>
        </w:tc>
        <w:tc>
          <w:tcPr>
            <w:tcW w:w="2773" w:type="dxa"/>
            <w:tcBorders>
              <w:top w:val="nil"/>
              <w:left w:val="nil"/>
              <w:bottom w:val="single" w:color="000000" w:sz="8" w:space="0"/>
              <w:right w:val="single" w:color="000000" w:sz="8" w:space="0"/>
            </w:tcBorders>
            <w:shd w:val="clear" w:color="auto" w:fill="auto"/>
            <w:noWrap/>
            <w:vAlign w:val="center"/>
          </w:tcPr>
          <w:p w14:paraId="77F4D8AC">
            <w:pPr>
              <w:ind w:left="0" w:leftChars="0" w:firstLine="0" w:firstLineChars="0"/>
              <w:rPr>
                <w:rFonts w:hint="eastAsia" w:ascii="宋体" w:hAnsi="宋体" w:eastAsia="宋体" w:cs="宋体"/>
                <w:i w:val="0"/>
                <w:iCs w:val="0"/>
                <w:color w:val="000000"/>
                <w:sz w:val="22"/>
                <w:szCs w:val="22"/>
                <w:u w:val="none"/>
              </w:rPr>
            </w:pPr>
          </w:p>
        </w:tc>
      </w:tr>
    </w:tbl>
    <w:p w14:paraId="49838085">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200" w:right="-12" w:rightChars="-5"/>
        <w:jc w:val="left"/>
        <w:textAlignment w:val="auto"/>
        <w:rPr>
          <w:rFonts w:hint="default" w:ascii="Calibri" w:cs="宋体"/>
          <w:b w:val="0"/>
          <w:bCs w:val="0"/>
          <w:color w:val="auto"/>
          <w:kern w:val="0"/>
          <w:sz w:val="44"/>
          <w:szCs w:val="44"/>
          <w:highlight w:val="none"/>
          <w:u w:val="none"/>
          <w:lang w:val="en-US" w:eastAsia="zh-CN" w:bidi="ar-SA"/>
        </w:rPr>
      </w:pPr>
    </w:p>
    <w:p w14:paraId="40780DB8">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b/>
          <w:bCs/>
          <w:color w:val="auto"/>
          <w:sz w:val="44"/>
          <w:szCs w:val="44"/>
          <w:highlight w:val="none"/>
          <w:u w:val="none"/>
        </w:rPr>
      </w:pPr>
      <w:r>
        <w:rPr>
          <w:rFonts w:hint="eastAsia"/>
          <w:b/>
          <w:bCs/>
          <w:color w:val="auto"/>
          <w:sz w:val="44"/>
          <w:szCs w:val="44"/>
          <w:highlight w:val="none"/>
          <w:u w:val="none"/>
        </w:rPr>
        <w:t xml:space="preserve"> </w:t>
      </w:r>
      <w:r>
        <w:rPr>
          <w:rFonts w:hint="eastAsia"/>
          <w:b/>
          <w:bCs/>
          <w:color w:val="auto"/>
          <w:sz w:val="44"/>
          <w:szCs w:val="44"/>
          <w:highlight w:val="none"/>
          <w:u w:val="none"/>
          <w:lang w:val="en-US" w:eastAsia="zh-CN"/>
        </w:rPr>
        <w:t>八、</w:t>
      </w:r>
      <w:r>
        <w:rPr>
          <w:rFonts w:hint="eastAsia"/>
          <w:b/>
          <w:bCs/>
          <w:color w:val="auto"/>
          <w:sz w:val="44"/>
          <w:szCs w:val="44"/>
          <w:highlight w:val="none"/>
          <w:u w:val="none"/>
        </w:rPr>
        <w:t>耕地</w:t>
      </w:r>
      <w:r>
        <w:rPr>
          <w:rFonts w:hint="eastAsia"/>
          <w:b/>
          <w:bCs/>
          <w:color w:val="auto"/>
          <w:sz w:val="44"/>
          <w:szCs w:val="44"/>
          <w:highlight w:val="none"/>
          <w:u w:val="none"/>
          <w:lang w:eastAsia="zh-CN"/>
        </w:rPr>
        <w:t>及永久基本农田</w:t>
      </w:r>
      <w:r>
        <w:rPr>
          <w:rFonts w:hint="eastAsia"/>
          <w:b/>
          <w:bCs/>
          <w:color w:val="auto"/>
          <w:sz w:val="44"/>
          <w:szCs w:val="44"/>
          <w:highlight w:val="none"/>
          <w:u w:val="none"/>
        </w:rPr>
        <w:t>保护</w:t>
      </w:r>
    </w:p>
    <w:p w14:paraId="2261DA58">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sz w:val="44"/>
          <w:szCs w:val="44"/>
          <w:highlight w:val="none"/>
          <w:u w:val="none"/>
          <w:lang w:val="en-US" w:eastAsia="zh-CN"/>
        </w:rPr>
      </w:pPr>
      <w:bookmarkStart w:id="16" w:name="_Toc18391"/>
      <w:r>
        <w:rPr>
          <w:rFonts w:hint="eastAsia" w:cs="宋体"/>
          <w:b w:val="0"/>
          <w:bCs w:val="0"/>
          <w:color w:val="auto"/>
          <w:sz w:val="44"/>
          <w:szCs w:val="44"/>
          <w:highlight w:val="none"/>
          <w:u w:val="none"/>
          <w:lang w:val="en-US" w:eastAsia="zh-CN"/>
        </w:rPr>
        <w:t>耕地保有量：规划期内落实</w:t>
      </w:r>
      <w:r>
        <w:rPr>
          <w:rFonts w:hint="eastAsia" w:ascii="宋体" w:hAnsi="宋体" w:eastAsia="宋体" w:cs="宋体"/>
          <w:b w:val="0"/>
          <w:bCs w:val="0"/>
          <w:color w:val="auto"/>
          <w:sz w:val="44"/>
          <w:szCs w:val="44"/>
          <w:highlight w:val="none"/>
          <w:u w:val="none"/>
          <w:lang w:val="en-US" w:eastAsia="zh-CN"/>
        </w:rPr>
        <w:t>耕地保有量为</w:t>
      </w:r>
      <w:r>
        <w:rPr>
          <w:rFonts w:hint="eastAsia" w:cs="宋体"/>
          <w:b w:val="0"/>
          <w:bCs w:val="0"/>
          <w:color w:val="auto"/>
          <w:sz w:val="44"/>
          <w:szCs w:val="44"/>
          <w:highlight w:val="none"/>
          <w:u w:val="none"/>
          <w:lang w:val="en-US" w:eastAsia="zh-CN"/>
        </w:rPr>
        <w:t>151.23</w:t>
      </w:r>
      <w:r>
        <w:rPr>
          <w:rFonts w:hint="eastAsia" w:ascii="宋体" w:hAnsi="宋体" w:eastAsia="宋体" w:cs="宋体"/>
          <w:b w:val="0"/>
          <w:bCs w:val="0"/>
          <w:color w:val="auto"/>
          <w:sz w:val="44"/>
          <w:szCs w:val="44"/>
          <w:highlight w:val="none"/>
          <w:u w:val="none"/>
          <w:lang w:val="en-US" w:eastAsia="zh-CN"/>
        </w:rPr>
        <w:t>公顷。</w:t>
      </w:r>
      <w:bookmarkEnd w:id="16"/>
    </w:p>
    <w:p w14:paraId="35D40956">
      <w:pPr>
        <w:pStyle w:val="2"/>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ascii="宋体" w:hAnsi="宋体" w:eastAsia="宋体" w:cs="宋体"/>
          <w:b w:val="0"/>
          <w:bCs w:val="0"/>
          <w:color w:val="auto"/>
          <w:sz w:val="44"/>
          <w:szCs w:val="44"/>
          <w:highlight w:val="none"/>
          <w:u w:val="none"/>
          <w:lang w:val="en-US" w:eastAsia="zh-CN"/>
        </w:rPr>
      </w:pPr>
      <w:r>
        <w:rPr>
          <w:rFonts w:hint="eastAsia" w:cs="宋体"/>
          <w:b w:val="0"/>
          <w:bCs w:val="0"/>
          <w:color w:val="auto"/>
          <w:sz w:val="44"/>
          <w:szCs w:val="44"/>
          <w:highlight w:val="none"/>
          <w:u w:val="none"/>
          <w:lang w:val="en-US" w:eastAsia="zh-CN"/>
        </w:rPr>
        <w:t>永久</w:t>
      </w:r>
      <w:r>
        <w:rPr>
          <w:rFonts w:hint="eastAsia" w:ascii="宋体" w:hAnsi="宋体" w:eastAsia="宋体" w:cs="宋体"/>
          <w:b w:val="0"/>
          <w:bCs w:val="0"/>
          <w:color w:val="auto"/>
          <w:sz w:val="44"/>
          <w:szCs w:val="44"/>
          <w:highlight w:val="none"/>
          <w:u w:val="none"/>
          <w:lang w:val="en-US" w:eastAsia="zh-CN"/>
        </w:rPr>
        <w:t>基本农田：本次规划落实上位规划</w:t>
      </w:r>
      <w:r>
        <w:rPr>
          <w:rFonts w:hint="eastAsia" w:cs="宋体"/>
          <w:b w:val="0"/>
          <w:bCs w:val="0"/>
          <w:color w:val="auto"/>
          <w:sz w:val="44"/>
          <w:szCs w:val="44"/>
          <w:highlight w:val="none"/>
          <w:u w:val="none"/>
          <w:lang w:val="en-US" w:eastAsia="zh-CN"/>
        </w:rPr>
        <w:t>下达永久基本农田保护目标</w:t>
      </w:r>
      <w:r>
        <w:rPr>
          <w:rFonts w:hint="eastAsia" w:ascii="宋体" w:hAnsi="宋体" w:eastAsia="宋体" w:cs="宋体"/>
          <w:b w:val="0"/>
          <w:bCs w:val="0"/>
          <w:color w:val="auto"/>
          <w:sz w:val="44"/>
          <w:szCs w:val="44"/>
          <w:highlight w:val="none"/>
          <w:u w:val="none"/>
          <w:lang w:val="en-US" w:eastAsia="zh-CN"/>
        </w:rPr>
        <w:t>,永久性基本农田总量为</w:t>
      </w:r>
      <w:r>
        <w:rPr>
          <w:rFonts w:hint="eastAsia" w:cs="宋体"/>
          <w:b w:val="0"/>
          <w:bCs w:val="0"/>
          <w:color w:val="auto"/>
          <w:sz w:val="44"/>
          <w:szCs w:val="44"/>
          <w:highlight w:val="none"/>
          <w:u w:val="none"/>
          <w:lang w:val="en-US" w:eastAsia="zh-CN"/>
        </w:rPr>
        <w:t>123.55</w:t>
      </w:r>
      <w:r>
        <w:rPr>
          <w:rFonts w:hint="eastAsia" w:ascii="宋体" w:hAnsi="宋体" w:eastAsia="宋体" w:cs="宋体"/>
          <w:b w:val="0"/>
          <w:bCs w:val="0"/>
          <w:color w:val="auto"/>
          <w:sz w:val="44"/>
          <w:szCs w:val="44"/>
          <w:highlight w:val="none"/>
          <w:u w:val="none"/>
          <w:lang w:val="en-US" w:eastAsia="zh-CN"/>
        </w:rPr>
        <w:t>公顷。</w:t>
      </w:r>
    </w:p>
    <w:p w14:paraId="5133D2EF">
      <w:pPr>
        <w:pStyle w:val="11"/>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lang w:eastAsia="zh-CN"/>
        </w:rPr>
      </w:pPr>
      <w:r>
        <w:rPr>
          <w:rFonts w:hint="eastAsia" w:ascii="宋体" w:hAnsi="宋体" w:eastAsia="宋体" w:cs="宋体"/>
          <w:b w:val="0"/>
          <w:bCs w:val="0"/>
          <w:color w:val="auto"/>
          <w:kern w:val="2"/>
          <w:sz w:val="44"/>
          <w:szCs w:val="44"/>
          <w:highlight w:val="none"/>
          <w:u w:val="none"/>
        </w:rPr>
        <w:t>耕地和</w:t>
      </w:r>
      <w:r>
        <w:rPr>
          <w:rFonts w:hint="eastAsia" w:ascii="宋体" w:hAnsi="宋体" w:eastAsia="宋体" w:cs="宋体"/>
          <w:b w:val="0"/>
          <w:bCs w:val="0"/>
          <w:color w:val="auto"/>
          <w:kern w:val="2"/>
          <w:sz w:val="44"/>
          <w:szCs w:val="44"/>
          <w:highlight w:val="none"/>
          <w:u w:val="none"/>
          <w:lang w:val="en-US" w:eastAsia="zh-CN"/>
        </w:rPr>
        <w:t>永久</w:t>
      </w:r>
      <w:r>
        <w:rPr>
          <w:rFonts w:hint="eastAsia" w:ascii="宋体" w:hAnsi="宋体" w:eastAsia="宋体" w:cs="宋体"/>
          <w:b w:val="0"/>
          <w:bCs w:val="0"/>
          <w:color w:val="auto"/>
          <w:kern w:val="2"/>
          <w:sz w:val="44"/>
          <w:szCs w:val="44"/>
          <w:highlight w:val="none"/>
          <w:u w:val="none"/>
        </w:rPr>
        <w:t>基本农田管制措施</w:t>
      </w:r>
      <w:r>
        <w:rPr>
          <w:rFonts w:hint="eastAsia" w:ascii="宋体" w:hAnsi="宋体" w:eastAsia="宋体" w:cs="宋体"/>
          <w:b w:val="0"/>
          <w:bCs w:val="0"/>
          <w:color w:val="auto"/>
          <w:kern w:val="2"/>
          <w:sz w:val="44"/>
          <w:szCs w:val="44"/>
          <w:highlight w:val="none"/>
          <w:u w:val="none"/>
          <w:lang w:eastAsia="zh-CN"/>
        </w:rPr>
        <w:t>：</w:t>
      </w:r>
    </w:p>
    <w:p w14:paraId="5EF94085">
      <w:pPr>
        <w:pStyle w:val="11"/>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坚持集约、合理利用土地和切实保护耕地的基本国策,牢固树立山水林田湖草共同体概念,在保障基本民生的前提下，严格控制非农建设占用耕地。永久基本农田划定后,严禁各类未经批准或不符合规定要求的建设项目、临时用地、农村基础设施、设施农用地,以及景观绿化工程等占用永久基本农田。</w:t>
      </w:r>
    </w:p>
    <w:p w14:paraId="6019920A">
      <w:pPr>
        <w:pStyle w:val="11"/>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严禁任何单位和个人闲置、荒芜基本农田保护区内的耕地,弃耕、抛荒者,由村集体收回承包经营权。</w:t>
      </w:r>
    </w:p>
    <w:p w14:paraId="11AA70FB">
      <w:pPr>
        <w:pStyle w:val="11"/>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在不改变耕地用途的情况下,充分尊重农民自主经营意愿和保护农民土地承包经营权,鼓励农民发展粮食和重要农产品生产。</w:t>
      </w:r>
    </w:p>
    <w:p w14:paraId="4D9E817C">
      <w:pPr>
        <w:pStyle w:val="11"/>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880" w:firstLineChars="200"/>
        <w:jc w:val="both"/>
        <w:textAlignment w:val="auto"/>
        <w:rPr>
          <w:rFonts w:hint="eastAsia" w:ascii="宋体" w:hAnsi="宋体" w:eastAsia="宋体" w:cs="宋体"/>
          <w:b w:val="0"/>
          <w:bCs w:val="0"/>
          <w:color w:val="auto"/>
          <w:kern w:val="2"/>
          <w:sz w:val="44"/>
          <w:szCs w:val="44"/>
          <w:highlight w:val="none"/>
          <w:u w:val="none"/>
        </w:rPr>
      </w:pPr>
      <w:r>
        <w:rPr>
          <w:rFonts w:hint="eastAsia" w:ascii="宋体" w:hAnsi="宋体" w:eastAsia="宋体" w:cs="宋体"/>
          <w:b w:val="0"/>
          <w:bCs w:val="0"/>
          <w:color w:val="auto"/>
          <w:kern w:val="2"/>
          <w:sz w:val="44"/>
          <w:szCs w:val="44"/>
          <w:highlight w:val="none"/>
          <w:u w:val="none"/>
        </w:rPr>
        <w:t>建立完善耕地及</w:t>
      </w:r>
      <w:r>
        <w:rPr>
          <w:rFonts w:hint="eastAsia" w:ascii="宋体" w:hAnsi="宋体" w:eastAsia="宋体" w:cs="宋体"/>
          <w:b w:val="0"/>
          <w:bCs w:val="0"/>
          <w:color w:val="auto"/>
          <w:kern w:val="2"/>
          <w:sz w:val="44"/>
          <w:szCs w:val="44"/>
          <w:highlight w:val="none"/>
          <w:u w:val="none"/>
          <w:lang w:val="en-US" w:eastAsia="zh-CN"/>
        </w:rPr>
        <w:t>永久</w:t>
      </w:r>
      <w:r>
        <w:rPr>
          <w:rFonts w:hint="eastAsia" w:ascii="宋体" w:hAnsi="宋体" w:eastAsia="宋体" w:cs="宋体"/>
          <w:b w:val="0"/>
          <w:bCs w:val="0"/>
          <w:color w:val="auto"/>
          <w:kern w:val="2"/>
          <w:sz w:val="44"/>
          <w:szCs w:val="44"/>
          <w:highlight w:val="none"/>
          <w:u w:val="none"/>
        </w:rPr>
        <w:t>基本农田监督考核管理制度,由村镇主要负责人承担耕地保护第一责任人,建立管控和激励并举的保护机制。</w:t>
      </w:r>
    </w:p>
    <w:p w14:paraId="3133D732">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eastAsia"/>
          <w:b/>
          <w:bCs/>
          <w:color w:val="auto"/>
          <w:sz w:val="44"/>
          <w:szCs w:val="44"/>
          <w:highlight w:val="none"/>
          <w:u w:val="none"/>
        </w:rPr>
      </w:pPr>
      <w:r>
        <w:rPr>
          <w:rFonts w:hint="eastAsia"/>
          <w:b/>
          <w:bCs/>
          <w:color w:val="auto"/>
          <w:sz w:val="44"/>
          <w:szCs w:val="44"/>
          <w:highlight w:val="none"/>
          <w:u w:val="none"/>
          <w:lang w:val="en-US" w:eastAsia="zh-CN"/>
        </w:rPr>
        <w:t>九、</w:t>
      </w:r>
      <w:r>
        <w:rPr>
          <w:rFonts w:hint="eastAsia"/>
          <w:b/>
          <w:bCs/>
          <w:color w:val="auto"/>
          <w:sz w:val="44"/>
          <w:szCs w:val="44"/>
          <w:highlight w:val="none"/>
          <w:u w:val="none"/>
        </w:rPr>
        <w:t>生态保护和修复</w:t>
      </w:r>
    </w:p>
    <w:p w14:paraId="49B30E7C">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b w:val="0"/>
          <w:bCs w:val="0"/>
          <w:color w:val="auto"/>
          <w:sz w:val="44"/>
          <w:szCs w:val="44"/>
          <w:highlight w:val="none"/>
          <w:u w:val="none"/>
          <w:lang w:val="en-US" w:eastAsia="zh-CN"/>
        </w:rPr>
      </w:pPr>
      <w:r>
        <w:rPr>
          <w:rFonts w:hint="eastAsia"/>
          <w:b w:val="0"/>
          <w:bCs w:val="0"/>
          <w:color w:val="auto"/>
          <w:sz w:val="44"/>
          <w:szCs w:val="44"/>
          <w:highlight w:val="none"/>
          <w:u w:val="none"/>
          <w:lang w:val="en-US" w:eastAsia="zh-CN"/>
        </w:rPr>
        <w:t>对郭家屯村北部的漳河和郭家屯村中部的沟渠进行综合治理，复河道自然岸线宽度，疏浚和清理河道。通过漳河岸线流域综合治理，恢</w:t>
      </w:r>
      <w:bookmarkStart w:id="17" w:name="OLE_LINK30"/>
      <w:r>
        <w:rPr>
          <w:rFonts w:hint="eastAsia"/>
          <w:b w:val="0"/>
          <w:bCs w:val="0"/>
          <w:color w:val="auto"/>
          <w:sz w:val="44"/>
          <w:szCs w:val="44"/>
          <w:highlight w:val="none"/>
          <w:u w:val="none"/>
          <w:lang w:val="en-US" w:eastAsia="zh-CN"/>
        </w:rPr>
        <w:t>复河道自然岸线宽度，疏浚和清理河道，</w:t>
      </w:r>
      <w:bookmarkEnd w:id="17"/>
      <w:r>
        <w:rPr>
          <w:rFonts w:hint="eastAsia"/>
          <w:b w:val="0"/>
          <w:bCs w:val="0"/>
          <w:color w:val="auto"/>
          <w:sz w:val="44"/>
          <w:szCs w:val="44"/>
          <w:highlight w:val="none"/>
          <w:u w:val="none"/>
          <w:lang w:val="en-US" w:eastAsia="zh-CN"/>
        </w:rPr>
        <w:t>提升河道灌溉和行洪能力，逐步恢复漳河的水域生态涵养功能。</w:t>
      </w:r>
    </w:p>
    <w:p w14:paraId="4B79380B">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rPr>
          <w:rFonts w:hint="eastAsia"/>
          <w:b w:val="0"/>
          <w:bCs w:val="0"/>
          <w:color w:val="auto"/>
          <w:sz w:val="44"/>
          <w:szCs w:val="44"/>
          <w:highlight w:val="none"/>
          <w:u w:val="none"/>
          <w:lang w:val="en-US" w:eastAsia="zh-CN"/>
        </w:rPr>
      </w:pPr>
      <w:r>
        <w:rPr>
          <w:rFonts w:hint="eastAsia"/>
          <w:b w:val="0"/>
          <w:bCs w:val="0"/>
          <w:color w:val="auto"/>
          <w:sz w:val="44"/>
          <w:szCs w:val="44"/>
          <w:highlight w:val="none"/>
          <w:u w:val="none"/>
          <w:lang w:val="en-US" w:eastAsia="zh-CN"/>
        </w:rPr>
        <w:t>村庄生活用水及产业污水，应经污水设施处理达标后方可进行排放。</w:t>
      </w:r>
    </w:p>
    <w:p w14:paraId="0DA316DA">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default"/>
          <w:b/>
          <w:bCs/>
          <w:color w:val="auto"/>
          <w:sz w:val="44"/>
          <w:szCs w:val="44"/>
          <w:highlight w:val="none"/>
          <w:u w:val="none"/>
          <w:lang w:val="en-US"/>
        </w:rPr>
      </w:pPr>
      <w:r>
        <w:rPr>
          <w:rFonts w:hint="eastAsia" w:ascii="Times New Roman" w:eastAsia="宋体"/>
          <w:b/>
          <w:bCs/>
          <w:color w:val="auto"/>
          <w:sz w:val="44"/>
          <w:szCs w:val="44"/>
          <w:highlight w:val="none"/>
          <w:u w:val="none"/>
          <w:lang w:val="en-US" w:eastAsia="zh-CN"/>
        </w:rPr>
        <w:t>十</w:t>
      </w:r>
      <w:r>
        <w:rPr>
          <w:rFonts w:hint="eastAsia"/>
          <w:b/>
          <w:bCs/>
          <w:color w:val="auto"/>
          <w:sz w:val="44"/>
          <w:szCs w:val="44"/>
          <w:highlight w:val="none"/>
          <w:u w:val="none"/>
          <w:lang w:val="en-US" w:eastAsia="zh-CN"/>
        </w:rPr>
        <w:t>、</w:t>
      </w:r>
      <w:bookmarkStart w:id="18" w:name="_Toc6411"/>
      <w:r>
        <w:rPr>
          <w:rFonts w:hint="default"/>
          <w:b/>
          <w:bCs/>
          <w:color w:val="auto"/>
          <w:sz w:val="44"/>
          <w:szCs w:val="44"/>
          <w:highlight w:val="none"/>
          <w:u w:val="none"/>
          <w:lang w:val="en-US" w:eastAsia="zh-CN"/>
        </w:rPr>
        <w:t>公共服务设施</w:t>
      </w:r>
      <w:bookmarkEnd w:id="18"/>
      <w:r>
        <w:rPr>
          <w:rFonts w:hint="eastAsia" w:ascii="Times New Roman" w:eastAsia="宋体"/>
          <w:b/>
          <w:bCs/>
          <w:color w:val="auto"/>
          <w:sz w:val="44"/>
          <w:szCs w:val="44"/>
          <w:highlight w:val="none"/>
          <w:u w:val="none"/>
          <w:lang w:val="en-US" w:eastAsia="zh-CN"/>
        </w:rPr>
        <w:t>和</w:t>
      </w:r>
      <w:r>
        <w:rPr>
          <w:rFonts w:hint="default"/>
          <w:b/>
          <w:bCs/>
          <w:color w:val="auto"/>
          <w:sz w:val="44"/>
          <w:szCs w:val="44"/>
          <w:highlight w:val="none"/>
          <w:u w:val="none"/>
          <w:lang w:val="en-US" w:eastAsia="zh-CN"/>
        </w:rPr>
        <w:t>基础设施</w:t>
      </w:r>
    </w:p>
    <w:p w14:paraId="7C4DA03F">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郭家屯村和北张家庄村为乡政府所在地，根据上位规划传导公共管理与公共服务设施用地应按照居住区生活圈标准配建。</w:t>
      </w:r>
    </w:p>
    <w:p w14:paraId="2955C3B5">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 xml:space="preserve">城镇生活圈：以镇区为中心，按照 </w:t>
      </w:r>
      <w:r>
        <w:rPr>
          <w:rFonts w:hint="default" w:ascii="Calibri" w:hAnsi="宋体" w:eastAsia="宋体" w:cs="宋体"/>
          <w:b w:val="0"/>
          <w:bCs w:val="0"/>
          <w:color w:val="auto"/>
          <w:kern w:val="0"/>
          <w:sz w:val="44"/>
          <w:szCs w:val="44"/>
          <w:highlight w:val="none"/>
          <w:u w:val="none"/>
          <w:lang w:val="en-US" w:eastAsia="zh-CN" w:bidi="ar-SA"/>
        </w:rPr>
        <w:t xml:space="preserve">15 </w:t>
      </w:r>
      <w:r>
        <w:rPr>
          <w:rFonts w:hint="eastAsia" w:ascii="Calibri" w:hAnsi="宋体" w:eastAsia="宋体" w:cs="宋体"/>
          <w:b w:val="0"/>
          <w:bCs w:val="0"/>
          <w:color w:val="auto"/>
          <w:kern w:val="0"/>
          <w:sz w:val="44"/>
          <w:szCs w:val="44"/>
          <w:highlight w:val="none"/>
          <w:u w:val="none"/>
          <w:lang w:val="en-US" w:eastAsia="zh-CN" w:bidi="ar-SA"/>
        </w:rPr>
        <w:t xml:space="preserve">分钟步行可达空间范围，结合乡镇行政管理范围，规划一处城镇生活圈，服务常住人口约 </w:t>
      </w:r>
      <w:r>
        <w:rPr>
          <w:rFonts w:hint="default" w:ascii="Calibri" w:hAnsi="宋体" w:eastAsia="宋体" w:cs="宋体"/>
          <w:b w:val="0"/>
          <w:bCs w:val="0"/>
          <w:color w:val="auto"/>
          <w:kern w:val="0"/>
          <w:sz w:val="44"/>
          <w:szCs w:val="44"/>
          <w:highlight w:val="none"/>
          <w:u w:val="none"/>
          <w:lang w:val="en-US" w:eastAsia="zh-CN" w:bidi="ar-SA"/>
        </w:rPr>
        <w:t xml:space="preserve">3-5 </w:t>
      </w:r>
      <w:r>
        <w:rPr>
          <w:rFonts w:hint="eastAsia" w:ascii="Calibri" w:hAnsi="宋体" w:eastAsia="宋体" w:cs="宋体"/>
          <w:b w:val="0"/>
          <w:bCs w:val="0"/>
          <w:color w:val="auto"/>
          <w:kern w:val="0"/>
          <w:sz w:val="44"/>
          <w:szCs w:val="44"/>
          <w:highlight w:val="none"/>
          <w:u w:val="none"/>
          <w:lang w:val="en-US" w:eastAsia="zh-CN" w:bidi="ar-SA"/>
        </w:rPr>
        <w:t>万人，设置乡镇综合服务中心，突出功能复合和职住平衡，除配置基础公共服务设施外，结合区域服务人口和特色资源，增加服务于特色化从业、居住人群的公共服务设施，以“基础服务</w:t>
      </w:r>
      <w:r>
        <w:rPr>
          <w:rFonts w:hint="default" w:ascii="Calibri" w:hAnsi="宋体" w:eastAsia="宋体" w:cs="宋体"/>
          <w:b w:val="0"/>
          <w:bCs w:val="0"/>
          <w:color w:val="auto"/>
          <w:kern w:val="0"/>
          <w:sz w:val="44"/>
          <w:szCs w:val="44"/>
          <w:highlight w:val="none"/>
          <w:u w:val="none"/>
          <w:lang w:val="en-US" w:eastAsia="zh-CN" w:bidi="ar-SA"/>
        </w:rPr>
        <w:t>+</w:t>
      </w:r>
      <w:r>
        <w:rPr>
          <w:rFonts w:hint="eastAsia" w:ascii="Calibri" w:hAnsi="宋体" w:eastAsia="宋体" w:cs="宋体"/>
          <w:b w:val="0"/>
          <w:bCs w:val="0"/>
          <w:color w:val="auto"/>
          <w:kern w:val="0"/>
          <w:sz w:val="44"/>
          <w:szCs w:val="44"/>
          <w:highlight w:val="none"/>
          <w:u w:val="none"/>
          <w:lang w:val="en-US" w:eastAsia="zh-CN" w:bidi="ar-SA"/>
        </w:rPr>
        <w:t>特色服务”布局公共服务设施，如初中、卫生院、敬老院、运动场地等。</w:t>
      </w:r>
    </w:p>
    <w:p w14:paraId="164F7762">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（一）</w:t>
      </w:r>
      <w:r>
        <w:rPr>
          <w:rFonts w:hint="default" w:ascii="Calibri" w:hAnsi="宋体" w:eastAsia="宋体" w:cs="宋体"/>
          <w:b w:val="0"/>
          <w:bCs w:val="0"/>
          <w:color w:val="auto"/>
          <w:kern w:val="0"/>
          <w:sz w:val="44"/>
          <w:szCs w:val="44"/>
          <w:highlight w:val="none"/>
          <w:u w:val="none"/>
          <w:lang w:val="en-US" w:eastAsia="zh-CN" w:bidi="ar-SA"/>
        </w:rPr>
        <w:t>规划公共管理与公共服务设施用地面积1</w:t>
      </w:r>
      <w:r>
        <w:rPr>
          <w:rFonts w:hint="eastAsia" w:ascii="Calibri" w:hAnsi="宋体" w:eastAsia="宋体" w:cs="宋体"/>
          <w:b w:val="0"/>
          <w:bCs w:val="0"/>
          <w:color w:val="auto"/>
          <w:kern w:val="0"/>
          <w:sz w:val="44"/>
          <w:szCs w:val="44"/>
          <w:highlight w:val="none"/>
          <w:u w:val="none"/>
          <w:lang w:val="en-US" w:eastAsia="zh-CN" w:bidi="ar-SA"/>
        </w:rPr>
        <w:t>1</w:t>
      </w:r>
      <w:r>
        <w:rPr>
          <w:rFonts w:hint="default" w:ascii="Calibri" w:hAnsi="宋体" w:eastAsia="宋体" w:cs="宋体"/>
          <w:b w:val="0"/>
          <w:bCs w:val="0"/>
          <w:color w:val="auto"/>
          <w:kern w:val="0"/>
          <w:sz w:val="44"/>
          <w:szCs w:val="44"/>
          <w:highlight w:val="none"/>
          <w:u w:val="none"/>
          <w:lang w:val="en-US" w:eastAsia="zh-CN" w:bidi="ar-SA"/>
        </w:rPr>
        <w:t>.</w:t>
      </w:r>
      <w:r>
        <w:rPr>
          <w:rFonts w:hint="eastAsia" w:ascii="Calibri" w:hAnsi="宋体" w:eastAsia="宋体" w:cs="宋体"/>
          <w:b w:val="0"/>
          <w:bCs w:val="0"/>
          <w:color w:val="auto"/>
          <w:kern w:val="0"/>
          <w:sz w:val="44"/>
          <w:szCs w:val="44"/>
          <w:highlight w:val="none"/>
          <w:u w:val="none"/>
          <w:lang w:val="en-US" w:eastAsia="zh-CN" w:bidi="ar-SA"/>
        </w:rPr>
        <w:t>31</w:t>
      </w:r>
      <w:r>
        <w:rPr>
          <w:rFonts w:hint="default" w:ascii="Calibri" w:hAnsi="宋体" w:eastAsia="宋体" w:cs="宋体"/>
          <w:b w:val="0"/>
          <w:bCs w:val="0"/>
          <w:color w:val="auto"/>
          <w:kern w:val="0"/>
          <w:sz w:val="44"/>
          <w:szCs w:val="44"/>
          <w:highlight w:val="none"/>
          <w:u w:val="none"/>
          <w:lang w:val="en-US" w:eastAsia="zh-CN" w:bidi="ar-SA"/>
        </w:rPr>
        <w:t>公顷，占建设用地面积的1</w:t>
      </w:r>
      <w:r>
        <w:rPr>
          <w:rFonts w:hint="eastAsia" w:ascii="Calibri" w:hAnsi="宋体" w:eastAsia="宋体" w:cs="宋体"/>
          <w:b w:val="0"/>
          <w:bCs w:val="0"/>
          <w:color w:val="auto"/>
          <w:kern w:val="0"/>
          <w:sz w:val="44"/>
          <w:szCs w:val="44"/>
          <w:highlight w:val="none"/>
          <w:u w:val="none"/>
          <w:lang w:val="en-US" w:eastAsia="zh-CN" w:bidi="ar-SA"/>
        </w:rPr>
        <w:t>0</w:t>
      </w:r>
      <w:r>
        <w:rPr>
          <w:rFonts w:hint="default" w:ascii="Calibri" w:hAnsi="宋体" w:eastAsia="宋体" w:cs="宋体"/>
          <w:b w:val="0"/>
          <w:bCs w:val="0"/>
          <w:color w:val="auto"/>
          <w:kern w:val="0"/>
          <w:sz w:val="44"/>
          <w:szCs w:val="44"/>
          <w:highlight w:val="none"/>
          <w:u w:val="none"/>
          <w:lang w:val="en-US" w:eastAsia="zh-CN" w:bidi="ar-SA"/>
        </w:rPr>
        <w:t>.</w:t>
      </w:r>
      <w:r>
        <w:rPr>
          <w:rFonts w:hint="eastAsia" w:ascii="Calibri" w:hAnsi="宋体" w:eastAsia="宋体" w:cs="宋体"/>
          <w:b w:val="0"/>
          <w:bCs w:val="0"/>
          <w:color w:val="auto"/>
          <w:kern w:val="0"/>
          <w:sz w:val="44"/>
          <w:szCs w:val="44"/>
          <w:highlight w:val="none"/>
          <w:u w:val="none"/>
          <w:lang w:val="en-US" w:eastAsia="zh-CN" w:bidi="ar-SA"/>
        </w:rPr>
        <w:t>92</w:t>
      </w:r>
      <w:r>
        <w:rPr>
          <w:rFonts w:hint="default" w:ascii="Calibri" w:hAnsi="宋体" w:eastAsia="宋体" w:cs="宋体"/>
          <w:b w:val="0"/>
          <w:bCs w:val="0"/>
          <w:color w:val="auto"/>
          <w:kern w:val="0"/>
          <w:sz w:val="44"/>
          <w:szCs w:val="44"/>
          <w:highlight w:val="none"/>
          <w:u w:val="none"/>
          <w:lang w:val="en-US" w:eastAsia="zh-CN" w:bidi="ar-SA"/>
        </w:rPr>
        <w:t>%，其中：郭家屯村</w:t>
      </w:r>
      <w:r>
        <w:rPr>
          <w:rFonts w:hint="eastAsia" w:ascii="Calibri" w:hAnsi="宋体" w:eastAsia="宋体" w:cs="宋体"/>
          <w:b w:val="0"/>
          <w:bCs w:val="0"/>
          <w:color w:val="auto"/>
          <w:kern w:val="0"/>
          <w:sz w:val="44"/>
          <w:szCs w:val="44"/>
          <w:highlight w:val="none"/>
          <w:u w:val="none"/>
          <w:lang w:val="en-US" w:eastAsia="zh-CN" w:bidi="ar-SA"/>
        </w:rPr>
        <w:t>2.34</w:t>
      </w:r>
      <w:r>
        <w:rPr>
          <w:rFonts w:hint="default" w:ascii="Calibri" w:hAnsi="宋体" w:eastAsia="宋体" w:cs="宋体"/>
          <w:b w:val="0"/>
          <w:bCs w:val="0"/>
          <w:color w:val="auto"/>
          <w:kern w:val="0"/>
          <w:sz w:val="44"/>
          <w:szCs w:val="44"/>
          <w:highlight w:val="none"/>
          <w:u w:val="none"/>
          <w:lang w:val="en-US" w:eastAsia="zh-CN" w:bidi="ar-SA"/>
        </w:rPr>
        <w:t>公顷；北张家庄村</w:t>
      </w:r>
      <w:r>
        <w:rPr>
          <w:rFonts w:hint="eastAsia" w:ascii="Calibri" w:hAnsi="宋体" w:eastAsia="宋体" w:cs="宋体"/>
          <w:b w:val="0"/>
          <w:bCs w:val="0"/>
          <w:color w:val="auto"/>
          <w:kern w:val="0"/>
          <w:sz w:val="44"/>
          <w:szCs w:val="44"/>
          <w:highlight w:val="none"/>
          <w:u w:val="none"/>
          <w:lang w:val="en-US" w:eastAsia="zh-CN" w:bidi="ar-SA"/>
        </w:rPr>
        <w:t>8.97</w:t>
      </w:r>
      <w:r>
        <w:rPr>
          <w:rFonts w:hint="default" w:ascii="Calibri" w:hAnsi="宋体" w:eastAsia="宋体" w:cs="宋体"/>
          <w:b w:val="0"/>
          <w:bCs w:val="0"/>
          <w:color w:val="auto"/>
          <w:kern w:val="0"/>
          <w:sz w:val="44"/>
          <w:szCs w:val="44"/>
          <w:highlight w:val="none"/>
          <w:u w:val="none"/>
          <w:lang w:val="en-US" w:eastAsia="zh-CN" w:bidi="ar-SA"/>
        </w:rPr>
        <w:t>公顷。</w:t>
      </w:r>
    </w:p>
    <w:p w14:paraId="5F4A3F70">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机关团体用地：安丰乡人民政府、派出所、税务所、自然资源所用地</w:t>
      </w:r>
      <w:r>
        <w:rPr>
          <w:rFonts w:hint="eastAsia" w:ascii="Calibri" w:hAnsi="宋体" w:eastAsia="宋体" w:cs="宋体"/>
          <w:b w:val="0"/>
          <w:bCs w:val="0"/>
          <w:color w:val="auto"/>
          <w:kern w:val="0"/>
          <w:sz w:val="44"/>
          <w:szCs w:val="44"/>
          <w:highlight w:val="none"/>
          <w:u w:val="none"/>
          <w:lang w:val="en-US" w:eastAsia="zh-CN" w:bidi="ar-SA"/>
        </w:rPr>
        <w:t>等用地</w:t>
      </w:r>
      <w:r>
        <w:rPr>
          <w:rFonts w:hint="default" w:ascii="Calibri" w:hAnsi="宋体" w:eastAsia="宋体" w:cs="宋体"/>
          <w:b w:val="0"/>
          <w:bCs w:val="0"/>
          <w:color w:val="auto"/>
          <w:kern w:val="0"/>
          <w:sz w:val="44"/>
          <w:szCs w:val="44"/>
          <w:highlight w:val="none"/>
          <w:u w:val="none"/>
          <w:lang w:val="en-US" w:eastAsia="zh-CN" w:bidi="ar-SA"/>
        </w:rPr>
        <w:t>面积3.4</w:t>
      </w:r>
      <w:r>
        <w:rPr>
          <w:rFonts w:hint="eastAsia" w:ascii="Calibri" w:hAnsi="宋体" w:eastAsia="宋体" w:cs="宋体"/>
          <w:b w:val="0"/>
          <w:bCs w:val="0"/>
          <w:color w:val="auto"/>
          <w:kern w:val="0"/>
          <w:sz w:val="44"/>
          <w:szCs w:val="44"/>
          <w:highlight w:val="none"/>
          <w:u w:val="none"/>
          <w:lang w:val="en-US" w:eastAsia="zh-CN" w:bidi="ar-SA"/>
        </w:rPr>
        <w:t>1</w:t>
      </w:r>
      <w:r>
        <w:rPr>
          <w:rFonts w:hint="default" w:ascii="Calibri" w:hAnsi="宋体" w:eastAsia="宋体" w:cs="宋体"/>
          <w:b w:val="0"/>
          <w:bCs w:val="0"/>
          <w:color w:val="auto"/>
          <w:kern w:val="0"/>
          <w:sz w:val="44"/>
          <w:szCs w:val="44"/>
          <w:highlight w:val="none"/>
          <w:u w:val="none"/>
          <w:lang w:val="en-US" w:eastAsia="zh-CN" w:bidi="ar-SA"/>
        </w:rPr>
        <w:t>公顷</w:t>
      </w:r>
      <w:r>
        <w:rPr>
          <w:rFonts w:hint="eastAsia" w:ascii="Calibri" w:hAnsi="宋体" w:eastAsia="宋体" w:cs="宋体"/>
          <w:b w:val="0"/>
          <w:bCs w:val="0"/>
          <w:color w:val="auto"/>
          <w:kern w:val="0"/>
          <w:sz w:val="44"/>
          <w:szCs w:val="44"/>
          <w:highlight w:val="none"/>
          <w:u w:val="none"/>
          <w:lang w:val="en-US" w:eastAsia="zh-CN" w:bidi="ar-SA"/>
        </w:rPr>
        <w:t>。</w:t>
      </w:r>
    </w:p>
    <w:p w14:paraId="13EDD024">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教育用地：</w:t>
      </w:r>
      <w:r>
        <w:rPr>
          <w:rFonts w:hint="eastAsia" w:ascii="Calibri" w:hAnsi="宋体" w:eastAsia="宋体" w:cs="宋体"/>
          <w:b w:val="0"/>
          <w:bCs w:val="0"/>
          <w:color w:val="auto"/>
          <w:kern w:val="0"/>
          <w:sz w:val="44"/>
          <w:szCs w:val="44"/>
          <w:highlight w:val="none"/>
          <w:u w:val="none"/>
          <w:lang w:val="en-US" w:eastAsia="zh-CN" w:bidi="ar-SA"/>
        </w:rPr>
        <w:t>规划片区内共有一所中学、两所小学、和一所幼儿园。</w:t>
      </w:r>
    </w:p>
    <w:p w14:paraId="21325BEF">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现</w:t>
      </w:r>
      <w:r>
        <w:rPr>
          <w:rFonts w:hint="default" w:ascii="Calibri" w:hAnsi="宋体" w:eastAsia="宋体" w:cs="宋体"/>
          <w:b w:val="0"/>
          <w:bCs w:val="0"/>
          <w:color w:val="auto"/>
          <w:kern w:val="0"/>
          <w:sz w:val="44"/>
          <w:szCs w:val="44"/>
          <w:highlight w:val="none"/>
          <w:u w:val="none"/>
          <w:lang w:val="en-US" w:eastAsia="zh-CN" w:bidi="ar-SA"/>
        </w:rPr>
        <w:t>状学生数量分别为幼儿园</w:t>
      </w:r>
      <w:r>
        <w:rPr>
          <w:rFonts w:hint="eastAsia" w:ascii="Calibri" w:hAnsi="宋体" w:eastAsia="宋体" w:cs="宋体"/>
          <w:b w:val="0"/>
          <w:bCs w:val="0"/>
          <w:color w:val="auto"/>
          <w:kern w:val="0"/>
          <w:sz w:val="44"/>
          <w:szCs w:val="44"/>
          <w:highlight w:val="none"/>
          <w:u w:val="none"/>
          <w:lang w:val="en-US" w:eastAsia="zh-CN" w:bidi="ar-SA"/>
        </w:rPr>
        <w:t>140</w:t>
      </w:r>
      <w:r>
        <w:rPr>
          <w:rFonts w:hint="default" w:ascii="Calibri" w:hAnsi="宋体" w:eastAsia="宋体" w:cs="宋体"/>
          <w:b w:val="0"/>
          <w:bCs w:val="0"/>
          <w:color w:val="auto"/>
          <w:kern w:val="0"/>
          <w:sz w:val="44"/>
          <w:szCs w:val="44"/>
          <w:highlight w:val="none"/>
          <w:u w:val="none"/>
          <w:lang w:val="en-US" w:eastAsia="zh-CN" w:bidi="ar-SA"/>
        </w:rPr>
        <w:t>人、小学270人、中学1100人。现状学校规模可满足村内及周边村庄适龄学生的教育</w:t>
      </w:r>
      <w:r>
        <w:rPr>
          <w:rFonts w:hint="eastAsia" w:ascii="Calibri" w:hAnsi="宋体" w:eastAsia="宋体" w:cs="宋体"/>
          <w:b w:val="0"/>
          <w:bCs w:val="0"/>
          <w:color w:val="auto"/>
          <w:kern w:val="0"/>
          <w:sz w:val="44"/>
          <w:szCs w:val="44"/>
          <w:highlight w:val="none"/>
          <w:u w:val="none"/>
          <w:lang w:val="en-US" w:eastAsia="zh-CN" w:bidi="ar-SA"/>
        </w:rPr>
        <w:t>需求</w:t>
      </w:r>
      <w:r>
        <w:rPr>
          <w:rFonts w:hint="default" w:ascii="Calibri" w:hAnsi="宋体" w:eastAsia="宋体" w:cs="宋体"/>
          <w:b w:val="0"/>
          <w:bCs w:val="0"/>
          <w:color w:val="auto"/>
          <w:kern w:val="0"/>
          <w:sz w:val="44"/>
          <w:szCs w:val="44"/>
          <w:highlight w:val="none"/>
          <w:u w:val="none"/>
          <w:lang w:val="en-US" w:eastAsia="zh-CN" w:bidi="ar-SA"/>
        </w:rPr>
        <w:t>。 安丰乡中学、安丰乡小学、郭家屯村小学用地面积</w:t>
      </w:r>
      <w:r>
        <w:rPr>
          <w:rFonts w:hint="eastAsia" w:ascii="Calibri" w:cs="宋体"/>
          <w:b w:val="0"/>
          <w:bCs w:val="0"/>
          <w:color w:val="auto"/>
          <w:kern w:val="0"/>
          <w:sz w:val="44"/>
          <w:szCs w:val="44"/>
          <w:highlight w:val="none"/>
          <w:u w:val="none"/>
          <w:lang w:val="en-US" w:eastAsia="zh-CN" w:bidi="ar-SA"/>
        </w:rPr>
        <w:t>3.95</w:t>
      </w:r>
      <w:r>
        <w:rPr>
          <w:rFonts w:hint="default" w:ascii="Calibri" w:hAnsi="宋体" w:eastAsia="宋体" w:cs="宋体"/>
          <w:b w:val="0"/>
          <w:bCs w:val="0"/>
          <w:color w:val="auto"/>
          <w:kern w:val="0"/>
          <w:sz w:val="44"/>
          <w:szCs w:val="44"/>
          <w:highlight w:val="none"/>
          <w:u w:val="none"/>
          <w:lang w:val="en-US" w:eastAsia="zh-CN" w:bidi="ar-SA"/>
        </w:rPr>
        <w:t>公顷。</w:t>
      </w:r>
    </w:p>
    <w:p w14:paraId="1E5E755F">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医疗卫生用地：安丰乡卫生院（医养结合）用地面积</w:t>
      </w:r>
      <w:r>
        <w:rPr>
          <w:rFonts w:hint="eastAsia" w:ascii="Calibri" w:hAnsi="宋体" w:eastAsia="宋体" w:cs="宋体"/>
          <w:b w:val="0"/>
          <w:bCs w:val="0"/>
          <w:color w:val="auto"/>
          <w:kern w:val="0"/>
          <w:sz w:val="44"/>
          <w:szCs w:val="44"/>
          <w:highlight w:val="none"/>
          <w:u w:val="none"/>
          <w:lang w:val="en-US" w:eastAsia="zh-CN" w:bidi="ar-SA"/>
        </w:rPr>
        <w:t>1.6公顷</w:t>
      </w:r>
      <w:r>
        <w:rPr>
          <w:rFonts w:hint="default" w:ascii="Calibri" w:hAnsi="宋体" w:eastAsia="宋体" w:cs="宋体"/>
          <w:b w:val="0"/>
          <w:bCs w:val="0"/>
          <w:color w:val="auto"/>
          <w:kern w:val="0"/>
          <w:sz w:val="44"/>
          <w:szCs w:val="44"/>
          <w:highlight w:val="none"/>
          <w:u w:val="none"/>
          <w:lang w:val="en-US" w:eastAsia="zh-CN" w:bidi="ar-SA"/>
        </w:rPr>
        <w:t>，卫生院内现有一处医养结合养老院，位置处于郭家屯村和北张家庄村两村交界村，在郭家屯村界内位于郭家屯村南部，满足两村对养老院设施的需求。</w:t>
      </w:r>
    </w:p>
    <w:p w14:paraId="532696CF">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农村社区服务设施用地</w:t>
      </w:r>
      <w:r>
        <w:rPr>
          <w:rFonts w:hint="eastAsia" w:ascii="Calibri" w:hAnsi="宋体" w:eastAsia="宋体" w:cs="宋体"/>
          <w:b w:val="0"/>
          <w:bCs w:val="0"/>
          <w:color w:val="auto"/>
          <w:kern w:val="0"/>
          <w:sz w:val="44"/>
          <w:szCs w:val="44"/>
          <w:highlight w:val="none"/>
          <w:u w:val="none"/>
          <w:lang w:val="en-US" w:eastAsia="zh-CN" w:bidi="ar-SA"/>
        </w:rPr>
        <w:t>：郭家屯村委会位于村庄入口处向北100，集村党群服务中心、村委会、村股份经济合作社于一体。现状村委会建筑良好，门前设置停车位。郭家屯村村委会占地面积566.20平方米，建筑面积约124.01平方米</w:t>
      </w:r>
      <w:r>
        <w:rPr>
          <w:rFonts w:hint="eastAsia" w:ascii="Calibri" w:cs="宋体"/>
          <w:b w:val="0"/>
          <w:bCs w:val="0"/>
          <w:color w:val="auto"/>
          <w:kern w:val="0"/>
          <w:sz w:val="44"/>
          <w:szCs w:val="44"/>
          <w:highlight w:val="none"/>
          <w:u w:val="none"/>
          <w:lang w:val="en-US" w:eastAsia="zh-CN" w:bidi="ar-SA"/>
        </w:rPr>
        <w:t>。</w:t>
      </w:r>
      <w:r>
        <w:rPr>
          <w:rFonts w:hint="eastAsia" w:ascii="Calibri" w:hAnsi="宋体" w:eastAsia="宋体" w:cs="宋体"/>
          <w:b w:val="0"/>
          <w:bCs w:val="0"/>
          <w:color w:val="auto"/>
          <w:kern w:val="0"/>
          <w:sz w:val="44"/>
          <w:szCs w:val="44"/>
          <w:highlight w:val="none"/>
          <w:u w:val="none"/>
          <w:lang w:val="en-US" w:eastAsia="zh-CN" w:bidi="ar-SA"/>
        </w:rPr>
        <w:t>北张家庄村村委会占地面积537.02平方米，建筑面积287平方米。</w:t>
      </w:r>
    </w:p>
    <w:p w14:paraId="6882563B">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保留</w:t>
      </w:r>
      <w:r>
        <w:rPr>
          <w:rFonts w:hint="eastAsia" w:ascii="Calibri" w:hAnsi="宋体" w:eastAsia="宋体" w:cs="宋体"/>
          <w:b w:val="0"/>
          <w:bCs w:val="0"/>
          <w:color w:val="auto"/>
          <w:kern w:val="0"/>
          <w:sz w:val="44"/>
          <w:szCs w:val="44"/>
          <w:highlight w:val="none"/>
          <w:u w:val="none"/>
          <w:lang w:val="en-US" w:eastAsia="zh-CN" w:bidi="ar-SA"/>
        </w:rPr>
        <w:t>郭家屯</w:t>
      </w:r>
      <w:r>
        <w:rPr>
          <w:rFonts w:hint="default" w:ascii="Calibri" w:hAnsi="宋体" w:eastAsia="宋体" w:cs="宋体"/>
          <w:b w:val="0"/>
          <w:bCs w:val="0"/>
          <w:color w:val="auto"/>
          <w:kern w:val="0"/>
          <w:sz w:val="44"/>
          <w:szCs w:val="44"/>
          <w:highlight w:val="none"/>
          <w:u w:val="none"/>
          <w:lang w:val="en-US" w:eastAsia="zh-CN" w:bidi="ar-SA"/>
        </w:rPr>
        <w:t>村庄南部的活动广场，占地规模约为1646.88平方米，新增两处活动广场，一处位于郭家屯村西北部，占地面积547平方米，另一处位于村北处，占地面积</w:t>
      </w:r>
      <w:r>
        <w:rPr>
          <w:rFonts w:hint="eastAsia" w:ascii="Calibri" w:cs="宋体"/>
          <w:b w:val="0"/>
          <w:bCs w:val="0"/>
          <w:color w:val="auto"/>
          <w:kern w:val="0"/>
          <w:sz w:val="44"/>
          <w:szCs w:val="44"/>
          <w:highlight w:val="none"/>
          <w:u w:val="none"/>
          <w:lang w:val="en-US" w:eastAsia="zh-CN" w:bidi="ar-SA"/>
        </w:rPr>
        <w:t>1463</w:t>
      </w:r>
      <w:r>
        <w:rPr>
          <w:rFonts w:hint="default" w:ascii="Calibri" w:hAnsi="宋体" w:eastAsia="宋体" w:cs="宋体"/>
          <w:b w:val="0"/>
          <w:bCs w:val="0"/>
          <w:color w:val="auto"/>
          <w:kern w:val="0"/>
          <w:sz w:val="44"/>
          <w:szCs w:val="44"/>
          <w:highlight w:val="none"/>
          <w:u w:val="none"/>
          <w:lang w:val="en-US" w:eastAsia="zh-CN" w:bidi="ar-SA"/>
        </w:rPr>
        <w:t>平方米</w:t>
      </w:r>
      <w:r>
        <w:rPr>
          <w:rFonts w:hint="eastAsia" w:ascii="Calibri" w:cs="宋体"/>
          <w:b w:val="0"/>
          <w:bCs w:val="0"/>
          <w:color w:val="auto"/>
          <w:kern w:val="0"/>
          <w:sz w:val="44"/>
          <w:szCs w:val="44"/>
          <w:highlight w:val="none"/>
          <w:u w:val="none"/>
          <w:lang w:val="en-US" w:eastAsia="zh-CN" w:bidi="ar-SA"/>
        </w:rPr>
        <w:t>。</w:t>
      </w:r>
    </w:p>
    <w:p w14:paraId="63C3E561">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保留</w:t>
      </w:r>
      <w:r>
        <w:rPr>
          <w:rFonts w:hint="eastAsia" w:ascii="Calibri" w:hAnsi="宋体" w:eastAsia="宋体" w:cs="宋体"/>
          <w:b w:val="0"/>
          <w:bCs w:val="0"/>
          <w:color w:val="auto"/>
          <w:kern w:val="0"/>
          <w:sz w:val="44"/>
          <w:szCs w:val="44"/>
          <w:highlight w:val="none"/>
          <w:u w:val="none"/>
          <w:lang w:val="en-US" w:eastAsia="zh-CN" w:bidi="ar-SA"/>
        </w:rPr>
        <w:t>北张家庄</w:t>
      </w:r>
      <w:r>
        <w:rPr>
          <w:rFonts w:hint="default" w:ascii="Calibri" w:hAnsi="宋体" w:eastAsia="宋体" w:cs="宋体"/>
          <w:b w:val="0"/>
          <w:bCs w:val="0"/>
          <w:color w:val="auto"/>
          <w:kern w:val="0"/>
          <w:sz w:val="44"/>
          <w:szCs w:val="44"/>
          <w:highlight w:val="none"/>
          <w:u w:val="none"/>
          <w:lang w:val="en-US" w:eastAsia="zh-CN" w:bidi="ar-SA"/>
        </w:rPr>
        <w:t>村委会以南一处活动广场，占地规模约为5067.82平方米，新增两处活动广场，一处位于村庄中部，占地面积1570.49平方米，另一处位于村东处，占地面积5317.92平方米</w:t>
      </w:r>
      <w:r>
        <w:rPr>
          <w:rFonts w:hint="eastAsia" w:ascii="Calibri" w:hAnsi="宋体" w:eastAsia="宋体" w:cs="宋体"/>
          <w:b w:val="0"/>
          <w:bCs w:val="0"/>
          <w:color w:val="auto"/>
          <w:kern w:val="0"/>
          <w:sz w:val="44"/>
          <w:szCs w:val="44"/>
          <w:highlight w:val="none"/>
          <w:u w:val="none"/>
          <w:lang w:val="en-US" w:eastAsia="zh-CN" w:bidi="ar-SA"/>
        </w:rPr>
        <w:t>。</w:t>
      </w:r>
    </w:p>
    <w:p w14:paraId="7C9B072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880" w:firstLineChars="200"/>
        <w:jc w:val="both"/>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基础</w:t>
      </w:r>
      <w:r>
        <w:rPr>
          <w:rFonts w:hint="default" w:ascii="Calibri" w:hAnsi="宋体" w:eastAsia="宋体" w:cs="宋体"/>
          <w:b w:val="0"/>
          <w:bCs w:val="0"/>
          <w:color w:val="auto"/>
          <w:kern w:val="0"/>
          <w:sz w:val="44"/>
          <w:szCs w:val="44"/>
          <w:highlight w:val="none"/>
          <w:u w:val="none"/>
          <w:lang w:val="en-US" w:eastAsia="zh-CN" w:bidi="ar-SA"/>
        </w:rPr>
        <w:t>设施规划</w:t>
      </w:r>
    </w:p>
    <w:p w14:paraId="44B939A2">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1、</w:t>
      </w:r>
      <w:r>
        <w:rPr>
          <w:rFonts w:hint="default" w:ascii="Calibri" w:hAnsi="宋体" w:eastAsia="宋体" w:cs="宋体"/>
          <w:b w:val="0"/>
          <w:bCs w:val="0"/>
          <w:color w:val="auto"/>
          <w:kern w:val="0"/>
          <w:sz w:val="44"/>
          <w:szCs w:val="44"/>
          <w:highlight w:val="none"/>
          <w:u w:val="none"/>
          <w:lang w:val="en-US" w:eastAsia="zh-CN" w:bidi="ar-SA"/>
        </w:rPr>
        <w:t>道路交通规划</w:t>
      </w:r>
      <w:r>
        <w:rPr>
          <w:rFonts w:hint="eastAsia" w:ascii="Calibri" w:hAnsi="宋体" w:eastAsia="宋体" w:cs="宋体"/>
          <w:b w:val="0"/>
          <w:bCs w:val="0"/>
          <w:color w:val="auto"/>
          <w:kern w:val="0"/>
          <w:sz w:val="44"/>
          <w:szCs w:val="44"/>
          <w:highlight w:val="none"/>
          <w:u w:val="none"/>
          <w:lang w:val="en-US" w:eastAsia="zh-CN" w:bidi="ar-SA"/>
        </w:rPr>
        <w:t>：</w:t>
      </w:r>
      <w:r>
        <w:rPr>
          <w:rFonts w:hint="default" w:ascii="Calibri" w:hAnsi="宋体" w:eastAsia="宋体" w:cs="宋体"/>
          <w:b w:val="0"/>
          <w:bCs w:val="0"/>
          <w:color w:val="auto"/>
          <w:kern w:val="0"/>
          <w:sz w:val="44"/>
          <w:szCs w:val="44"/>
          <w:highlight w:val="none"/>
          <w:u w:val="none"/>
          <w:lang w:val="en-US" w:eastAsia="zh-CN" w:bidi="ar-SA"/>
        </w:rPr>
        <w:t>本次规划将郭家屯村和北张家庄村村庄道路划分为：过境道路、村庄主要道路、村庄次要道路、宅间道、田间道。</w:t>
      </w:r>
    </w:p>
    <w:p w14:paraId="55F4B74C">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过境道路：规划末期保持郭家屯村和北张家庄村现状县道X018（大郭线）宽度10米，东西向S301省道。公路建筑控制区的范围为从公路用地外缘起向外的距离不小于5米。</w:t>
      </w:r>
    </w:p>
    <w:p w14:paraId="21594706">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村庄主要道路：村庄内主要交通道路，其道路红线宽度为4-6米，断面形式为一块板。至少满足双向行车要求。</w:t>
      </w:r>
    </w:p>
    <w:p w14:paraId="34FBA295">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村庄次要道路：其道路红线宽度为2-4米。对部分路面进行柏油硬化。</w:t>
      </w:r>
    </w:p>
    <w:p w14:paraId="1142A694">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宅间道：其道路红线宽度小于2米，断面形式为一块板，宅间道主要材料建议选用地方天然材料，体现村庄风貌，如青砖等。</w:t>
      </w:r>
    </w:p>
    <w:p w14:paraId="7A15AF5F">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田间道：道路红线宽度为3-6米</w:t>
      </w:r>
    </w:p>
    <w:p w14:paraId="2B41FAA1">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停车场地规划</w:t>
      </w:r>
      <w:r>
        <w:rPr>
          <w:rFonts w:hint="eastAsia" w:ascii="Calibri" w:hAnsi="宋体" w:eastAsia="宋体" w:cs="宋体"/>
          <w:b w:val="0"/>
          <w:bCs w:val="0"/>
          <w:color w:val="auto"/>
          <w:kern w:val="0"/>
          <w:sz w:val="44"/>
          <w:szCs w:val="44"/>
          <w:highlight w:val="none"/>
          <w:u w:val="none"/>
          <w:lang w:val="en-US" w:eastAsia="zh-CN" w:bidi="ar-SA"/>
        </w:rPr>
        <w:t>：</w:t>
      </w:r>
      <w:r>
        <w:rPr>
          <w:rFonts w:hint="default" w:ascii="Calibri" w:hAnsi="宋体" w:eastAsia="宋体" w:cs="宋体"/>
          <w:b w:val="0"/>
          <w:bCs w:val="0"/>
          <w:color w:val="auto"/>
          <w:kern w:val="0"/>
          <w:sz w:val="44"/>
          <w:szCs w:val="44"/>
          <w:highlight w:val="none"/>
          <w:u w:val="none"/>
          <w:lang w:val="en-US" w:eastAsia="zh-CN" w:bidi="ar-SA"/>
        </w:rPr>
        <w:t>郭家屯村内规划4处停车场，总面积0.17公顷，北张家庄村内的3处广场混合使用。村民可结合自家庭院和门前空置地停车，满足私家车停车需求</w:t>
      </w:r>
      <w:r>
        <w:rPr>
          <w:rFonts w:hint="eastAsia" w:ascii="Calibri" w:hAnsi="宋体" w:eastAsia="宋体" w:cs="宋体"/>
          <w:b w:val="0"/>
          <w:bCs w:val="0"/>
          <w:color w:val="auto"/>
          <w:kern w:val="0"/>
          <w:sz w:val="44"/>
          <w:szCs w:val="44"/>
          <w:highlight w:val="none"/>
          <w:u w:val="none"/>
          <w:lang w:val="en-US" w:eastAsia="zh-CN" w:bidi="ar-SA"/>
        </w:rPr>
        <w:t>的同时可以满足村民停放小型农机</w:t>
      </w:r>
      <w:r>
        <w:rPr>
          <w:rFonts w:hint="default" w:ascii="Calibri" w:hAnsi="宋体" w:eastAsia="宋体" w:cs="宋体"/>
          <w:b w:val="0"/>
          <w:bCs w:val="0"/>
          <w:color w:val="auto"/>
          <w:kern w:val="0"/>
          <w:sz w:val="44"/>
          <w:szCs w:val="44"/>
          <w:highlight w:val="none"/>
          <w:u w:val="none"/>
          <w:lang w:val="en-US" w:eastAsia="zh-CN" w:bidi="ar-SA"/>
        </w:rPr>
        <w:t>。</w:t>
      </w:r>
    </w:p>
    <w:p w14:paraId="08DC6515">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2、</w:t>
      </w:r>
      <w:r>
        <w:rPr>
          <w:rFonts w:hint="default" w:ascii="Calibri" w:hAnsi="宋体" w:eastAsia="宋体" w:cs="宋体"/>
          <w:b w:val="0"/>
          <w:bCs w:val="0"/>
          <w:color w:val="auto"/>
          <w:kern w:val="0"/>
          <w:sz w:val="44"/>
          <w:szCs w:val="44"/>
          <w:highlight w:val="none"/>
          <w:u w:val="none"/>
          <w:lang w:val="en-US" w:eastAsia="zh-CN" w:bidi="ar-SA"/>
        </w:rPr>
        <w:t>村庄供水工程规划</w:t>
      </w:r>
    </w:p>
    <w:p w14:paraId="6C8421E6">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预测郭家屯村最高日用水量267.79吨/日，北张家庄村最高日用水量114.85吨/日。</w:t>
      </w:r>
    </w:p>
    <w:p w14:paraId="72760528">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水源规划：</w:t>
      </w:r>
      <w:r>
        <w:rPr>
          <w:rFonts w:hint="eastAsia" w:ascii="Calibri" w:hAnsi="宋体" w:eastAsia="宋体" w:cs="宋体"/>
          <w:b w:val="0"/>
          <w:bCs w:val="0"/>
          <w:color w:val="auto"/>
          <w:kern w:val="0"/>
          <w:sz w:val="44"/>
          <w:szCs w:val="44"/>
          <w:highlight w:val="none"/>
          <w:u w:val="none"/>
          <w:lang w:val="en-US" w:eastAsia="zh-CN" w:bidi="ar-SA"/>
        </w:rPr>
        <w:t>安丰乡镇区水源由安丰乡水厂供给，</w:t>
      </w:r>
      <w:r>
        <w:rPr>
          <w:rFonts w:hint="default" w:ascii="Calibri" w:hAnsi="宋体" w:eastAsia="宋体" w:cs="宋体"/>
          <w:b w:val="0"/>
          <w:bCs w:val="0"/>
          <w:color w:val="auto"/>
          <w:kern w:val="0"/>
          <w:sz w:val="44"/>
          <w:szCs w:val="44"/>
          <w:highlight w:val="none"/>
          <w:u w:val="none"/>
          <w:lang w:val="en-US" w:eastAsia="zh-CN" w:bidi="ar-SA"/>
        </w:rPr>
        <w:t>郭家屯村保留现状水井作为规划期内的饮用水主要来源，规划后期接入安丰乡自来水管网。同时为预计要实施的殷都区农村饮水工程预留并网接口，张家庄村现状已接入安丰乡自来水管网。</w:t>
      </w:r>
    </w:p>
    <w:p w14:paraId="0F989158">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p>
    <w:p w14:paraId="2B5A4354">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p>
    <w:p w14:paraId="2E68B28D">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p>
    <w:p w14:paraId="00BFF5C9">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p>
    <w:p w14:paraId="1F71F059">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p>
    <w:p w14:paraId="5E7138F6">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3</w:t>
      </w:r>
      <w:r>
        <w:rPr>
          <w:rFonts w:hint="eastAsia" w:ascii="Calibri" w:hAnsi="宋体" w:eastAsia="宋体" w:cs="宋体"/>
          <w:b w:val="0"/>
          <w:bCs w:val="0"/>
          <w:color w:val="auto"/>
          <w:kern w:val="0"/>
          <w:sz w:val="44"/>
          <w:szCs w:val="44"/>
          <w:highlight w:val="none"/>
          <w:u w:val="none"/>
          <w:lang w:val="en-US" w:eastAsia="zh-CN" w:bidi="ar-SA"/>
        </w:rPr>
        <w:t>、</w:t>
      </w:r>
      <w:r>
        <w:rPr>
          <w:rFonts w:hint="default" w:ascii="Calibri" w:hAnsi="宋体" w:eastAsia="宋体" w:cs="宋体"/>
          <w:b w:val="0"/>
          <w:bCs w:val="0"/>
          <w:color w:val="auto"/>
          <w:kern w:val="0"/>
          <w:sz w:val="44"/>
          <w:szCs w:val="44"/>
          <w:highlight w:val="none"/>
          <w:u w:val="none"/>
          <w:lang w:val="en-US" w:eastAsia="zh-CN" w:bidi="ar-SA"/>
        </w:rPr>
        <w:t>村庄排水</w:t>
      </w:r>
    </w:p>
    <w:p w14:paraId="51E2D536">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规划采用雨污分流制，规划片区内有现状安丰乡污水处理站对村庄污水进行统一收集、集中处理，雨水则通过地表径流、道路边沟等直接就近排放。</w:t>
      </w:r>
    </w:p>
    <w:p w14:paraId="4A6FD6C7">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污水量预测：污水量为生活用水量的80%，郭家屯村污水量为153.02吨/日，北张家庄村污水量为196.14吨/日。户内采用三格式化粪池预处理后经村庄内污水管道至污水处理设施内集中处理。</w:t>
      </w:r>
    </w:p>
    <w:p w14:paraId="1E8D7A0E">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3</w:t>
      </w:r>
      <w:r>
        <w:rPr>
          <w:rFonts w:hint="eastAsia" w:ascii="Calibri" w:hAnsi="宋体" w:eastAsia="宋体" w:cs="宋体"/>
          <w:b w:val="0"/>
          <w:bCs w:val="0"/>
          <w:color w:val="auto"/>
          <w:kern w:val="0"/>
          <w:sz w:val="44"/>
          <w:szCs w:val="44"/>
          <w:highlight w:val="none"/>
          <w:u w:val="none"/>
          <w:lang w:val="en-US" w:eastAsia="zh-CN" w:bidi="ar-SA"/>
        </w:rPr>
        <w:t>、</w:t>
      </w:r>
      <w:r>
        <w:rPr>
          <w:rFonts w:hint="eastAsia" w:ascii="Calibri" w:cs="宋体"/>
          <w:b w:val="0"/>
          <w:bCs w:val="0"/>
          <w:color w:val="auto"/>
          <w:kern w:val="0"/>
          <w:sz w:val="44"/>
          <w:szCs w:val="44"/>
          <w:highlight w:val="none"/>
          <w:u w:val="none"/>
          <w:lang w:val="en-US" w:eastAsia="zh-CN" w:bidi="ar-SA"/>
        </w:rPr>
        <w:t>雨水</w:t>
      </w:r>
      <w:r>
        <w:rPr>
          <w:rFonts w:hint="default" w:ascii="Calibri" w:hAnsi="宋体" w:eastAsia="宋体" w:cs="宋体"/>
          <w:b w:val="0"/>
          <w:bCs w:val="0"/>
          <w:color w:val="auto"/>
          <w:kern w:val="0"/>
          <w:sz w:val="44"/>
          <w:szCs w:val="44"/>
          <w:highlight w:val="none"/>
          <w:u w:val="none"/>
          <w:lang w:val="en-US" w:eastAsia="zh-CN" w:bidi="ar-SA"/>
        </w:rPr>
        <w:t>排水</w:t>
      </w:r>
    </w:p>
    <w:p w14:paraId="226059D7">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雨水采用分片收集、重力自流的方式，直接排入附近农田和沟渠中，可沿村庄道路两侧布置铺设盖板渠，排水沟渠规格为500*600mm和600*800mm两种形式。对于没有条件建设上述规格排水沟渠的居住片区，可结合巷道的宽度，适当设置适宜实际规格的排水沟渠。对于田间路，不布置盖板渠，依靠路边沟排水。</w:t>
      </w:r>
    </w:p>
    <w:p w14:paraId="29D0B7DE">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4、</w:t>
      </w:r>
      <w:r>
        <w:rPr>
          <w:rFonts w:hint="default" w:ascii="Calibri" w:cs="宋体"/>
          <w:b w:val="0"/>
          <w:bCs w:val="0"/>
          <w:color w:val="auto"/>
          <w:kern w:val="0"/>
          <w:sz w:val="44"/>
          <w:szCs w:val="44"/>
          <w:highlight w:val="none"/>
          <w:u w:val="none"/>
          <w:lang w:val="en-US" w:eastAsia="zh-CN" w:bidi="ar-SA"/>
        </w:rPr>
        <w:t>村庄电力工程规划</w:t>
      </w:r>
    </w:p>
    <w:p w14:paraId="0F9112F7">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电力预测：到规划期末总用电量负荷为3193.37kW。</w:t>
      </w:r>
    </w:p>
    <w:p w14:paraId="6EE2D001">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线路规划：郭家屯村和北张家庄村电力来源于翟庄</w:t>
      </w:r>
      <w:r>
        <w:rPr>
          <w:rFonts w:hint="eastAsia" w:ascii="Calibri" w:hAnsi="宋体" w:eastAsia="宋体" w:cs="宋体"/>
          <w:b w:val="0"/>
          <w:bCs w:val="0"/>
          <w:color w:val="auto"/>
          <w:kern w:val="0"/>
          <w:sz w:val="44"/>
          <w:szCs w:val="44"/>
          <w:highlight w:val="none"/>
          <w:u w:val="none"/>
          <w:lang w:val="en-US" w:eastAsia="zh-CN" w:bidi="ar-SA"/>
        </w:rPr>
        <w:t>110KV</w:t>
      </w:r>
      <w:r>
        <w:rPr>
          <w:rFonts w:hint="default" w:ascii="Calibri" w:hAnsi="宋体" w:eastAsia="宋体" w:cs="宋体"/>
          <w:b w:val="0"/>
          <w:bCs w:val="0"/>
          <w:color w:val="auto"/>
          <w:kern w:val="0"/>
          <w:sz w:val="44"/>
          <w:szCs w:val="44"/>
          <w:highlight w:val="none"/>
          <w:u w:val="none"/>
          <w:lang w:val="en-US" w:eastAsia="zh-CN" w:bidi="ar-SA"/>
        </w:rPr>
        <w:t>变电站，作为乡域主电源。</w:t>
      </w:r>
    </w:p>
    <w:p w14:paraId="1A3E4B3E">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5、</w:t>
      </w:r>
      <w:r>
        <w:rPr>
          <w:rFonts w:hint="default" w:ascii="Calibri" w:cs="宋体"/>
          <w:b w:val="0"/>
          <w:bCs w:val="0"/>
          <w:color w:val="auto"/>
          <w:kern w:val="0"/>
          <w:sz w:val="44"/>
          <w:szCs w:val="44"/>
          <w:highlight w:val="none"/>
          <w:u w:val="none"/>
          <w:lang w:val="en-US" w:eastAsia="zh-CN" w:bidi="ar-SA"/>
        </w:rPr>
        <w:t>村庄通信工程规划</w:t>
      </w:r>
    </w:p>
    <w:p w14:paraId="44795F14">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有线电视信号源由安阳市广电中心提供，各居民点设置光电转换设施。在党群服务中心附设自建广播站，负责对村民的召集及惠农便农信息传递，同时广播站就兼顾防灾减灾功能，满足防灾中生命线工程的安全保障要求。加强无线通信基站建设，村庄范围内实现5G网络全覆盖。</w:t>
      </w:r>
    </w:p>
    <w:p w14:paraId="057578AF">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6、</w:t>
      </w:r>
      <w:r>
        <w:rPr>
          <w:rFonts w:hint="default" w:ascii="Calibri" w:cs="宋体"/>
          <w:b w:val="0"/>
          <w:bCs w:val="0"/>
          <w:color w:val="auto"/>
          <w:kern w:val="0"/>
          <w:sz w:val="44"/>
          <w:szCs w:val="44"/>
          <w:highlight w:val="none"/>
          <w:u w:val="none"/>
          <w:lang w:val="en-US" w:eastAsia="zh-CN" w:bidi="ar-SA"/>
        </w:rPr>
        <w:t>村庄燃气设施规划</w:t>
      </w:r>
    </w:p>
    <w:p w14:paraId="17524F14">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燃气预测：预测郭家屯村总用气规模为25.98万Nm3/年，北张家庄村总用气规模为9.34万Nm3/年。</w:t>
      </w:r>
    </w:p>
    <w:p w14:paraId="178FB9F2">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气源规划：</w:t>
      </w:r>
      <w:r>
        <w:rPr>
          <w:rFonts w:hint="default" w:ascii="Calibri" w:hAnsi="宋体" w:eastAsia="宋体" w:cs="宋体"/>
          <w:b w:val="0"/>
          <w:bCs w:val="0"/>
          <w:color w:val="auto"/>
          <w:kern w:val="0"/>
          <w:sz w:val="44"/>
          <w:szCs w:val="44"/>
          <w:highlight w:val="none"/>
          <w:u w:val="none"/>
          <w:lang w:val="en-US" w:eastAsia="zh-CN" w:bidi="ar-SA"/>
        </w:rPr>
        <w:t>气源引自西气东输榆济线天然气管道。规划新建一处燃气次高压-中压调压站作为安丰乡的主要供气源，以液化石油气作为辅助供气气源。</w:t>
      </w:r>
    </w:p>
    <w:p w14:paraId="2D3174F3">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7、</w:t>
      </w:r>
      <w:r>
        <w:rPr>
          <w:rFonts w:hint="default" w:ascii="Calibri" w:cs="宋体"/>
          <w:b w:val="0"/>
          <w:bCs w:val="0"/>
          <w:color w:val="auto"/>
          <w:kern w:val="0"/>
          <w:sz w:val="44"/>
          <w:szCs w:val="44"/>
          <w:highlight w:val="none"/>
          <w:u w:val="none"/>
          <w:lang w:val="en-US" w:eastAsia="zh-CN" w:bidi="ar-SA"/>
        </w:rPr>
        <w:t>村庄环卫设施规划</w:t>
      </w:r>
    </w:p>
    <w:p w14:paraId="1E5ED71E">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default" w:ascii="Calibri" w:hAnsi="宋体" w:eastAsia="宋体" w:cs="宋体"/>
          <w:b w:val="0"/>
          <w:bCs w:val="0"/>
          <w:color w:val="auto"/>
          <w:kern w:val="0"/>
          <w:sz w:val="44"/>
          <w:szCs w:val="44"/>
          <w:highlight w:val="none"/>
          <w:u w:val="none"/>
          <w:lang w:val="en-US" w:eastAsia="zh-CN" w:bidi="ar-SA"/>
        </w:rPr>
      </w:pPr>
      <w:r>
        <w:rPr>
          <w:rFonts w:hint="default" w:ascii="Calibri" w:hAnsi="宋体" w:eastAsia="宋体" w:cs="宋体"/>
          <w:b w:val="0"/>
          <w:bCs w:val="0"/>
          <w:color w:val="auto"/>
          <w:kern w:val="0"/>
          <w:sz w:val="44"/>
          <w:szCs w:val="44"/>
          <w:highlight w:val="none"/>
          <w:u w:val="none"/>
          <w:lang w:val="en-US" w:eastAsia="zh-CN" w:bidi="ar-SA"/>
        </w:rPr>
        <w:t>根据《环境卫生设施设置标准》CJJ27-2014，两村共规划新增60处垃圾收集点，采取垃圾车直运的</w:t>
      </w:r>
      <w:r>
        <w:rPr>
          <w:rFonts w:hint="eastAsia" w:ascii="Calibri" w:cs="宋体"/>
          <w:b w:val="0"/>
          <w:bCs w:val="0"/>
          <w:color w:val="auto"/>
          <w:kern w:val="0"/>
          <w:sz w:val="44"/>
          <w:szCs w:val="44"/>
          <w:highlight w:val="none"/>
          <w:u w:val="none"/>
          <w:lang w:val="en-US" w:eastAsia="zh-CN" w:bidi="ar-SA"/>
        </w:rPr>
        <w:t>方式运</w:t>
      </w:r>
      <w:r>
        <w:rPr>
          <w:rFonts w:hint="default" w:ascii="Calibri" w:hAnsi="宋体" w:eastAsia="宋体" w:cs="宋体"/>
          <w:b w:val="0"/>
          <w:bCs w:val="0"/>
          <w:color w:val="auto"/>
          <w:kern w:val="0"/>
          <w:sz w:val="44"/>
          <w:szCs w:val="44"/>
          <w:highlight w:val="none"/>
          <w:u w:val="none"/>
          <w:lang w:val="en-US" w:eastAsia="zh-CN" w:bidi="ar-SA"/>
        </w:rPr>
        <w:t>至</w:t>
      </w:r>
      <w:r>
        <w:rPr>
          <w:rFonts w:hint="eastAsia" w:ascii="Calibri" w:cs="宋体"/>
          <w:b w:val="0"/>
          <w:bCs w:val="0"/>
          <w:color w:val="auto"/>
          <w:kern w:val="0"/>
          <w:sz w:val="44"/>
          <w:szCs w:val="44"/>
          <w:highlight w:val="none"/>
          <w:u w:val="none"/>
          <w:lang w:val="en-US" w:eastAsia="zh-CN" w:bidi="ar-SA"/>
        </w:rPr>
        <w:t>垃圾中转站</w:t>
      </w:r>
      <w:r>
        <w:rPr>
          <w:rFonts w:hint="default" w:ascii="Calibri" w:hAnsi="宋体" w:eastAsia="宋体" w:cs="宋体"/>
          <w:b w:val="0"/>
          <w:bCs w:val="0"/>
          <w:color w:val="auto"/>
          <w:kern w:val="0"/>
          <w:sz w:val="44"/>
          <w:szCs w:val="44"/>
          <w:highlight w:val="none"/>
          <w:u w:val="none"/>
          <w:lang w:val="en-US" w:eastAsia="zh-CN" w:bidi="ar-SA"/>
        </w:rPr>
        <w:t>处理。</w:t>
      </w:r>
    </w:p>
    <w:p w14:paraId="7F733F56">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default"/>
          <w:b/>
          <w:bCs/>
          <w:color w:val="auto"/>
          <w:sz w:val="44"/>
          <w:szCs w:val="44"/>
          <w:highlight w:val="none"/>
          <w:u w:val="none"/>
          <w:lang w:val="en-US" w:eastAsia="zh-CN"/>
        </w:rPr>
      </w:pPr>
      <w:r>
        <w:rPr>
          <w:rFonts w:hint="eastAsia"/>
          <w:b/>
          <w:bCs/>
          <w:color w:val="auto"/>
          <w:sz w:val="44"/>
          <w:szCs w:val="44"/>
          <w:highlight w:val="none"/>
          <w:u w:val="none"/>
          <w:lang w:val="en-US" w:eastAsia="zh-CN"/>
        </w:rPr>
        <w:t>十、</w:t>
      </w:r>
      <w:r>
        <w:rPr>
          <w:rFonts w:hint="eastAsia" w:ascii="Calibri" w:hAnsi="宋体" w:eastAsia="宋体" w:cs="宋体"/>
          <w:b w:val="0"/>
          <w:bCs w:val="0"/>
          <w:color w:val="auto"/>
          <w:kern w:val="0"/>
          <w:sz w:val="44"/>
          <w:szCs w:val="44"/>
          <w:highlight w:val="none"/>
          <w:u w:val="none"/>
          <w:lang w:val="en-US" w:eastAsia="zh-CN" w:bidi="ar-SA"/>
        </w:rPr>
        <w:t>历史文化保护利用</w:t>
      </w:r>
    </w:p>
    <w:p w14:paraId="1A5E6016">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固岸墓地（战国至宋·安阳市安阳县）是一处时间跨度较长的大型墓地，文物主要埋藏于地下。郭家屯村和北张家庄村村域东部部分区域位于国家级文保单位固岸墓地保护范围内。</w:t>
      </w:r>
    </w:p>
    <w:p w14:paraId="5288AD32">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固岸墓地</w:t>
      </w:r>
      <w:r>
        <w:rPr>
          <w:rFonts w:hint="eastAsia" w:ascii="Calibri" w:cs="宋体"/>
          <w:b w:val="0"/>
          <w:bCs w:val="0"/>
          <w:color w:val="auto"/>
          <w:kern w:val="0"/>
          <w:sz w:val="44"/>
          <w:szCs w:val="44"/>
          <w:highlight w:val="none"/>
          <w:u w:val="none"/>
          <w:lang w:val="en-US" w:eastAsia="zh-CN" w:bidi="ar-SA"/>
        </w:rPr>
        <w:t>核心</w:t>
      </w:r>
      <w:r>
        <w:rPr>
          <w:rFonts w:hint="eastAsia" w:ascii="Calibri" w:hAnsi="宋体" w:eastAsia="宋体" w:cs="宋体"/>
          <w:b w:val="0"/>
          <w:bCs w:val="0"/>
          <w:color w:val="auto"/>
          <w:kern w:val="0"/>
          <w:sz w:val="44"/>
          <w:szCs w:val="44"/>
          <w:highlight w:val="none"/>
          <w:u w:val="none"/>
          <w:lang w:val="en-US" w:eastAsia="zh-CN" w:bidi="ar-SA"/>
        </w:rPr>
        <w:t>保护范围</w:t>
      </w:r>
      <w:r>
        <w:rPr>
          <w:rFonts w:hint="eastAsia" w:ascii="Calibri" w:cs="宋体"/>
          <w:b w:val="0"/>
          <w:bCs w:val="0"/>
          <w:color w:val="auto"/>
          <w:kern w:val="0"/>
          <w:sz w:val="44"/>
          <w:szCs w:val="44"/>
          <w:highlight w:val="none"/>
          <w:u w:val="none"/>
          <w:lang w:val="en-US" w:eastAsia="zh-CN" w:bidi="ar-SA"/>
        </w:rPr>
        <w:t>和建设控制地带范围内</w:t>
      </w:r>
      <w:r>
        <w:rPr>
          <w:rFonts w:hint="eastAsia" w:ascii="Calibri" w:hAnsi="宋体" w:eastAsia="宋体" w:cs="宋体"/>
          <w:b w:val="0"/>
          <w:bCs w:val="0"/>
          <w:color w:val="auto"/>
          <w:kern w:val="0"/>
          <w:sz w:val="44"/>
          <w:szCs w:val="44"/>
          <w:highlight w:val="none"/>
          <w:u w:val="none"/>
          <w:lang w:val="en-US" w:eastAsia="zh-CN" w:bidi="ar-SA"/>
        </w:rPr>
        <w:t>，应遵照《中华人民共和国文物保护法》和《中华人民共和国文物保护法实施条例》等法律法规和《固岸墓地保护总体规划》的有关规定严格保护。</w:t>
      </w:r>
    </w:p>
    <w:p w14:paraId="375CA2F4">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（一）</w:t>
      </w:r>
      <w:r>
        <w:rPr>
          <w:rFonts w:hint="eastAsia" w:ascii="Calibri" w:hAnsi="宋体" w:eastAsia="宋体" w:cs="宋体"/>
          <w:b w:val="0"/>
          <w:bCs w:val="0"/>
          <w:color w:val="auto"/>
          <w:kern w:val="0"/>
          <w:sz w:val="44"/>
          <w:szCs w:val="44"/>
          <w:highlight w:val="none"/>
          <w:u w:val="none"/>
          <w:lang w:val="en-US" w:eastAsia="zh-CN" w:bidi="ar-SA"/>
        </w:rPr>
        <w:t>核心保护范围</w:t>
      </w:r>
    </w:p>
    <w:p w14:paraId="16064AC1">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保护内容：固岸墓地（战国至宋·安阳市安阳县）</w:t>
      </w:r>
    </w:p>
    <w:p w14:paraId="0767FCAD">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保护范围：根据已划定发布固岸墓地保护图，保护范围以固岸桥西南角为基点，向东1690米，至木仓屯村西地;向南5000米，至东稻田村南地；向西1800米，至安丰乡一中东外墙；向北1630米，至施家河村北地漳河岸边。东西长3490米，南北长6630米，面积23138700平方米。</w:t>
      </w:r>
    </w:p>
    <w:p w14:paraId="78CFED8C">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（二）</w:t>
      </w:r>
      <w:r>
        <w:rPr>
          <w:rFonts w:hint="eastAsia" w:ascii="Calibri" w:hAnsi="宋体" w:eastAsia="宋体" w:cs="宋体"/>
          <w:b w:val="0"/>
          <w:bCs w:val="0"/>
          <w:color w:val="auto"/>
          <w:kern w:val="0"/>
          <w:sz w:val="44"/>
          <w:szCs w:val="44"/>
          <w:highlight w:val="none"/>
          <w:u w:val="none"/>
          <w:lang w:val="en-US" w:eastAsia="zh-CN" w:bidi="ar-SA"/>
        </w:rPr>
        <w:t>建设控制地带</w:t>
      </w:r>
    </w:p>
    <w:p w14:paraId="77B99917">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保护内容：以保护范围边线为基线，向四周各外扩100米。东西长3690米，南北长6830米，面积25202700平方米。</w:t>
      </w:r>
    </w:p>
    <w:p w14:paraId="1B408C9A">
      <w:pPr>
        <w:keepNext w:val="0"/>
        <w:keepLines w:val="0"/>
        <w:pageBreakBefore w:val="0"/>
        <w:widowControl/>
        <w:kinsoku/>
        <w:wordWrap/>
        <w:overflowPunct/>
        <w:topLinePunct w:val="0"/>
        <w:autoSpaceDE/>
        <w:autoSpaceDN/>
        <w:bidi w:val="0"/>
        <w:adjustRightInd/>
        <w:snapToGrid/>
        <w:spacing w:before="0" w:after="0" w:line="560" w:lineRule="exact"/>
        <w:ind w:left="0" w:right="-12" w:rightChars="-5" w:firstLine="880" w:firstLineChars="200"/>
        <w:jc w:val="left"/>
        <w:textAlignment w:val="auto"/>
        <w:rPr>
          <w:rFonts w:hint="eastAsia" w:ascii="Calibri" w:hAnsi="宋体" w:eastAsia="宋体" w:cs="宋体"/>
          <w:b w:val="0"/>
          <w:bCs w:val="0"/>
          <w:color w:val="auto"/>
          <w:kern w:val="0"/>
          <w:sz w:val="44"/>
          <w:szCs w:val="44"/>
          <w:highlight w:val="none"/>
          <w:u w:val="none"/>
          <w:lang w:val="en-US" w:eastAsia="zh-CN" w:bidi="ar-SA"/>
        </w:rPr>
      </w:pPr>
    </w:p>
    <w:p w14:paraId="7CCD9D68">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3" w:firstLineChars="200"/>
        <w:jc w:val="both"/>
        <w:rPr>
          <w:rFonts w:hint="default"/>
          <w:b/>
          <w:bCs/>
          <w:color w:val="auto"/>
          <w:sz w:val="44"/>
          <w:szCs w:val="44"/>
          <w:highlight w:val="none"/>
          <w:u w:val="none"/>
          <w:lang w:val="en-US" w:eastAsia="zh-CN"/>
        </w:rPr>
      </w:pPr>
      <w:r>
        <w:rPr>
          <w:rFonts w:hint="eastAsia"/>
          <w:b/>
          <w:bCs/>
          <w:color w:val="auto"/>
          <w:sz w:val="44"/>
          <w:szCs w:val="44"/>
          <w:highlight w:val="none"/>
          <w:u w:val="none"/>
          <w:lang w:val="en-US" w:eastAsia="zh-CN"/>
        </w:rPr>
        <w:t>十二、综合防灾</w:t>
      </w:r>
    </w:p>
    <w:p w14:paraId="4F0A8944">
      <w:pPr>
        <w:pStyle w:val="2"/>
        <w:keepNext w:val="0"/>
        <w:keepLines w:val="0"/>
        <w:pageBreakBefore w:val="0"/>
        <w:kinsoku/>
        <w:wordWrap/>
        <w:overflowPunct/>
        <w:topLinePunct w:val="0"/>
        <w:bidi w:val="0"/>
        <w:adjustRightInd w:val="0"/>
        <w:snapToGrid/>
        <w:spacing w:before="0" w:after="0" w:line="700" w:lineRule="exact"/>
        <w:ind w:firstLine="880" w:firstLineChars="200"/>
        <w:jc w:val="both"/>
        <w:textAlignment w:val="auto"/>
        <w:rPr>
          <w:rFonts w:hint="eastAsia" w:ascii="Calibri" w:hAnsi="宋体" w:eastAsia="宋体" w:cs="宋体"/>
          <w:b w:val="0"/>
          <w:bCs w:val="0"/>
          <w:color w:val="auto"/>
          <w:kern w:val="0"/>
          <w:sz w:val="44"/>
          <w:szCs w:val="44"/>
          <w:highlight w:val="none"/>
          <w:u w:val="none"/>
          <w:lang w:val="en-US" w:eastAsia="zh-CN" w:bidi="ar-SA"/>
        </w:rPr>
      </w:pPr>
      <w:bookmarkStart w:id="19" w:name="_Toc9617"/>
      <w:bookmarkStart w:id="20" w:name="_Toc30887"/>
      <w:r>
        <w:rPr>
          <w:rFonts w:hint="eastAsia" w:ascii="Calibri" w:hAnsi="宋体" w:eastAsia="宋体" w:cs="宋体"/>
          <w:b w:val="0"/>
          <w:bCs w:val="0"/>
          <w:color w:val="auto"/>
          <w:kern w:val="0"/>
          <w:sz w:val="44"/>
          <w:szCs w:val="44"/>
          <w:highlight w:val="none"/>
          <w:u w:val="none"/>
          <w:lang w:val="en-US" w:eastAsia="zh-CN" w:bidi="ar-SA"/>
        </w:rPr>
        <w:t>（一）抗震规划</w:t>
      </w:r>
      <w:bookmarkEnd w:id="19"/>
      <w:bookmarkEnd w:id="20"/>
      <w:r>
        <w:rPr>
          <w:rFonts w:hint="eastAsia" w:ascii="Calibri" w:hAnsi="宋体" w:eastAsia="宋体" w:cs="宋体"/>
          <w:b w:val="0"/>
          <w:bCs w:val="0"/>
          <w:color w:val="auto"/>
          <w:kern w:val="0"/>
          <w:sz w:val="44"/>
          <w:szCs w:val="44"/>
          <w:highlight w:val="none"/>
          <w:u w:val="none"/>
          <w:lang w:val="en-US" w:eastAsia="zh-CN" w:bidi="ar-SA"/>
        </w:rPr>
        <w:t xml:space="preserve"> </w:t>
      </w:r>
    </w:p>
    <w:p w14:paraId="69D19A71">
      <w:pPr>
        <w:keepNext w:val="0"/>
        <w:keepLines w:val="0"/>
        <w:pageBreakBefore w:val="0"/>
        <w:kinsoku/>
        <w:wordWrap/>
        <w:overflowPunct/>
        <w:topLinePunct w:val="0"/>
        <w:bidi w:val="0"/>
        <w:adjustRightInd w:val="0"/>
        <w:snapToGrid/>
        <w:spacing w:before="0" w:after="0" w:line="700" w:lineRule="exact"/>
        <w:ind w:firstLine="880" w:firstLineChars="200"/>
        <w:contextualSpacing/>
        <w:jc w:val="both"/>
        <w:textAlignment w:val="auto"/>
        <w:rPr>
          <w:rFonts w:hint="eastAsia" w:ascii="Calibri" w:hAnsi="宋体" w:eastAsia="宋体" w:cs="宋体"/>
          <w:b w:val="0"/>
          <w:bCs w:val="0"/>
          <w:color w:val="auto"/>
          <w:kern w:val="0"/>
          <w:sz w:val="44"/>
          <w:szCs w:val="44"/>
          <w:highlight w:val="none"/>
          <w:u w:val="none"/>
          <w:lang w:val="en-US" w:eastAsia="zh-CN" w:bidi="ar-SA"/>
        </w:rPr>
      </w:pPr>
      <w:bookmarkStart w:id="21" w:name="_Toc24403"/>
      <w:r>
        <w:rPr>
          <w:rFonts w:hint="eastAsia" w:ascii="Calibri" w:hAnsi="宋体" w:eastAsia="宋体" w:cs="宋体"/>
          <w:b w:val="0"/>
          <w:bCs w:val="0"/>
          <w:color w:val="auto"/>
          <w:kern w:val="0"/>
          <w:sz w:val="44"/>
          <w:szCs w:val="44"/>
          <w:u w:val="none"/>
          <w:lang w:val="en-US" w:eastAsia="zh-CN" w:bidi="ar-SA"/>
        </w:rPr>
        <w:t>根据《</w:t>
      </w:r>
      <w:r>
        <w:rPr>
          <w:rFonts w:hint="eastAsia" w:ascii="Calibri" w:cs="宋体"/>
          <w:b w:val="0"/>
          <w:bCs w:val="0"/>
          <w:color w:val="auto"/>
          <w:kern w:val="0"/>
          <w:sz w:val="44"/>
          <w:szCs w:val="44"/>
          <w:u w:val="none"/>
          <w:lang w:val="en-US" w:eastAsia="zh-CN" w:bidi="ar-SA"/>
        </w:rPr>
        <w:t>中国地震动参数区划图</w:t>
      </w:r>
      <w:r>
        <w:rPr>
          <w:rFonts w:hint="eastAsia" w:ascii="Calibri" w:hAnsi="宋体" w:eastAsia="宋体" w:cs="宋体"/>
          <w:b w:val="0"/>
          <w:bCs w:val="0"/>
          <w:color w:val="auto"/>
          <w:kern w:val="0"/>
          <w:sz w:val="44"/>
          <w:szCs w:val="44"/>
          <w:u w:val="none"/>
          <w:lang w:val="en-US" w:eastAsia="zh-CN" w:bidi="ar-SA"/>
        </w:rPr>
        <w:t>》（GB</w:t>
      </w:r>
      <w:r>
        <w:rPr>
          <w:rFonts w:hint="eastAsia" w:ascii="Calibri" w:cs="宋体"/>
          <w:b w:val="0"/>
          <w:bCs w:val="0"/>
          <w:color w:val="auto"/>
          <w:kern w:val="0"/>
          <w:sz w:val="44"/>
          <w:szCs w:val="44"/>
          <w:u w:val="none"/>
          <w:lang w:val="en-US" w:eastAsia="zh-CN" w:bidi="ar-SA"/>
        </w:rPr>
        <w:t>18306</w:t>
      </w:r>
      <w:r>
        <w:rPr>
          <w:rFonts w:hint="eastAsia" w:ascii="Calibri" w:hAnsi="宋体" w:eastAsia="宋体" w:cs="宋体"/>
          <w:b w:val="0"/>
          <w:bCs w:val="0"/>
          <w:color w:val="auto"/>
          <w:kern w:val="0"/>
          <w:sz w:val="44"/>
          <w:szCs w:val="44"/>
          <w:u w:val="none"/>
          <w:lang w:val="en-US" w:eastAsia="zh-CN" w:bidi="ar-SA"/>
        </w:rPr>
        <w:t>-201</w:t>
      </w:r>
      <w:r>
        <w:rPr>
          <w:rFonts w:hint="eastAsia" w:ascii="Calibri" w:cs="宋体"/>
          <w:b w:val="0"/>
          <w:bCs w:val="0"/>
          <w:color w:val="auto"/>
          <w:kern w:val="0"/>
          <w:sz w:val="44"/>
          <w:szCs w:val="44"/>
          <w:u w:val="none"/>
          <w:lang w:val="en-US" w:eastAsia="zh-CN" w:bidi="ar-SA"/>
        </w:rPr>
        <w:t>5</w:t>
      </w:r>
      <w:r>
        <w:rPr>
          <w:rFonts w:hint="eastAsia" w:ascii="Calibri" w:hAnsi="宋体" w:eastAsia="宋体" w:cs="宋体"/>
          <w:b w:val="0"/>
          <w:bCs w:val="0"/>
          <w:color w:val="auto"/>
          <w:kern w:val="0"/>
          <w:sz w:val="44"/>
          <w:szCs w:val="44"/>
          <w:u w:val="none"/>
          <w:lang w:val="en-US" w:eastAsia="zh-CN" w:bidi="ar-SA"/>
        </w:rPr>
        <w:t>）</w:t>
      </w:r>
      <w:r>
        <w:rPr>
          <w:rFonts w:hint="eastAsia" w:ascii="Calibri" w:hAnsi="宋体" w:eastAsia="宋体" w:cs="宋体"/>
          <w:b w:val="0"/>
          <w:bCs w:val="0"/>
          <w:color w:val="auto"/>
          <w:kern w:val="0"/>
          <w:sz w:val="44"/>
          <w:szCs w:val="44"/>
          <w:highlight w:val="none"/>
          <w:u w:val="none"/>
          <w:lang w:val="en-US" w:eastAsia="zh-CN" w:bidi="ar-SA"/>
        </w:rPr>
        <w:t>，</w:t>
      </w:r>
      <w:r>
        <w:rPr>
          <w:rFonts w:hint="eastAsia" w:ascii="Calibri" w:cs="宋体"/>
          <w:b w:val="0"/>
          <w:bCs w:val="0"/>
          <w:color w:val="auto"/>
          <w:kern w:val="0"/>
          <w:sz w:val="44"/>
          <w:szCs w:val="44"/>
          <w:highlight w:val="none"/>
          <w:u w:val="none"/>
          <w:lang w:val="en-US" w:eastAsia="zh-CN" w:bidi="ar-SA"/>
        </w:rPr>
        <w:t>安丰乡</w:t>
      </w:r>
      <w:r>
        <w:rPr>
          <w:rFonts w:hint="eastAsia" w:ascii="Calibri" w:hAnsi="宋体" w:eastAsia="宋体" w:cs="宋体"/>
          <w:b w:val="0"/>
          <w:bCs w:val="0"/>
          <w:color w:val="auto"/>
          <w:kern w:val="0"/>
          <w:sz w:val="44"/>
          <w:szCs w:val="44"/>
          <w:u w:val="none"/>
          <w:lang w:val="en-US" w:eastAsia="zh-CN" w:bidi="ar-SA"/>
        </w:rPr>
        <w:t>地震设防烈度为Ⅶ度</w:t>
      </w:r>
      <w:r>
        <w:rPr>
          <w:rFonts w:hint="eastAsia" w:ascii="Calibri" w:hAnsi="宋体" w:eastAsia="宋体" w:cs="宋体"/>
          <w:b w:val="0"/>
          <w:bCs w:val="0"/>
          <w:color w:val="auto"/>
          <w:kern w:val="0"/>
          <w:sz w:val="44"/>
          <w:szCs w:val="44"/>
          <w:highlight w:val="none"/>
          <w:u w:val="none"/>
          <w:lang w:val="en-US" w:eastAsia="zh-CN" w:bidi="ar-SA"/>
        </w:rPr>
        <w:t>，</w:t>
      </w:r>
      <w:r>
        <w:rPr>
          <w:rFonts w:hint="eastAsia" w:ascii="Calibri" w:cs="宋体"/>
          <w:b w:val="0"/>
          <w:bCs w:val="0"/>
          <w:color w:val="auto"/>
          <w:kern w:val="0"/>
          <w:sz w:val="44"/>
          <w:szCs w:val="44"/>
          <w:highlight w:val="none"/>
          <w:u w:val="none"/>
          <w:lang w:val="en-US" w:eastAsia="zh-CN" w:bidi="ar-SA"/>
        </w:rPr>
        <w:t>村庄规划对</w:t>
      </w:r>
      <w:r>
        <w:rPr>
          <w:rFonts w:hint="eastAsia" w:ascii="Calibri" w:hAnsi="宋体" w:eastAsia="宋体" w:cs="宋体"/>
          <w:b w:val="0"/>
          <w:bCs w:val="0"/>
          <w:color w:val="auto"/>
          <w:kern w:val="0"/>
          <w:sz w:val="44"/>
          <w:szCs w:val="44"/>
          <w:highlight w:val="none"/>
          <w:u w:val="none"/>
          <w:lang w:val="en-US" w:eastAsia="zh-CN" w:bidi="ar-SA"/>
        </w:rPr>
        <w:t xml:space="preserve">重要建筑应按 </w:t>
      </w:r>
      <w:r>
        <w:rPr>
          <w:rFonts w:hint="eastAsia" w:ascii="Calibri" w:cs="宋体"/>
          <w:b w:val="0"/>
          <w:bCs w:val="0"/>
          <w:color w:val="auto"/>
          <w:kern w:val="0"/>
          <w:sz w:val="44"/>
          <w:szCs w:val="44"/>
          <w:highlight w:val="none"/>
          <w:u w:val="none"/>
          <w:lang w:val="en-US" w:eastAsia="zh-CN" w:bidi="ar-SA"/>
        </w:rPr>
        <w:t>Ⅷ</w:t>
      </w:r>
      <w:r>
        <w:rPr>
          <w:rFonts w:hint="eastAsia" w:ascii="Calibri" w:hAnsi="宋体" w:eastAsia="宋体" w:cs="宋体"/>
          <w:b w:val="0"/>
          <w:bCs w:val="0"/>
          <w:color w:val="auto"/>
          <w:kern w:val="0"/>
          <w:sz w:val="44"/>
          <w:szCs w:val="44"/>
          <w:highlight w:val="none"/>
          <w:u w:val="none"/>
          <w:lang w:val="en-US" w:eastAsia="zh-CN" w:bidi="ar-SA"/>
        </w:rPr>
        <w:t xml:space="preserve"> 度抗震设防</w:t>
      </w:r>
      <w:r>
        <w:rPr>
          <w:rFonts w:hint="eastAsia" w:ascii="Calibri" w:cs="宋体"/>
          <w:b w:val="0"/>
          <w:bCs w:val="0"/>
          <w:color w:val="auto"/>
          <w:kern w:val="0"/>
          <w:sz w:val="44"/>
          <w:szCs w:val="44"/>
          <w:highlight w:val="none"/>
          <w:u w:val="none"/>
          <w:lang w:val="en-US" w:eastAsia="zh-CN" w:bidi="ar-SA"/>
        </w:rPr>
        <w:t>。</w:t>
      </w:r>
    </w:p>
    <w:p w14:paraId="75705DEA">
      <w:pPr>
        <w:keepNext w:val="0"/>
        <w:keepLines w:val="0"/>
        <w:pageBreakBefore w:val="0"/>
        <w:kinsoku/>
        <w:wordWrap/>
        <w:overflowPunct/>
        <w:topLinePunct w:val="0"/>
        <w:bidi w:val="0"/>
        <w:adjustRightInd w:val="0"/>
        <w:snapToGrid/>
        <w:spacing w:before="0" w:after="0" w:line="700" w:lineRule="exact"/>
        <w:ind w:firstLine="880" w:firstLineChars="200"/>
        <w:contextualSpacing/>
        <w:jc w:val="both"/>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对重要的公共建筑，如对村委会、学校、幼儿园等进行加固。结合各广场</w:t>
      </w:r>
      <w:r>
        <w:rPr>
          <w:rFonts w:hint="eastAsia" w:ascii="Calibri" w:cs="宋体"/>
          <w:b w:val="0"/>
          <w:bCs w:val="0"/>
          <w:color w:val="auto"/>
          <w:kern w:val="0"/>
          <w:sz w:val="44"/>
          <w:szCs w:val="44"/>
          <w:highlight w:val="none"/>
          <w:u w:val="none"/>
          <w:lang w:val="en-US" w:eastAsia="zh-CN" w:bidi="ar-SA"/>
        </w:rPr>
        <w:t>空地</w:t>
      </w:r>
      <w:r>
        <w:rPr>
          <w:rFonts w:hint="eastAsia" w:ascii="Calibri" w:hAnsi="宋体" w:eastAsia="宋体" w:cs="宋体"/>
          <w:b w:val="0"/>
          <w:bCs w:val="0"/>
          <w:color w:val="auto"/>
          <w:kern w:val="0"/>
          <w:sz w:val="44"/>
          <w:szCs w:val="44"/>
          <w:highlight w:val="none"/>
          <w:u w:val="none"/>
          <w:lang w:val="en-US" w:eastAsia="zh-CN" w:bidi="ar-SA"/>
        </w:rPr>
        <w:t>设置抗震避难场地。</w:t>
      </w:r>
      <w:r>
        <w:rPr>
          <w:rFonts w:hint="eastAsia" w:ascii="Calibri" w:cs="宋体"/>
          <w:b w:val="0"/>
          <w:bCs w:val="0"/>
          <w:color w:val="auto"/>
          <w:kern w:val="0"/>
          <w:sz w:val="44"/>
          <w:szCs w:val="44"/>
          <w:highlight w:val="none"/>
          <w:u w:val="none"/>
          <w:lang w:val="en-US" w:eastAsia="zh-CN" w:bidi="ar-SA"/>
        </w:rPr>
        <w:t>安丰乡政府</w:t>
      </w:r>
      <w:r>
        <w:rPr>
          <w:rFonts w:hint="eastAsia" w:ascii="Calibri" w:hAnsi="宋体" w:eastAsia="宋体" w:cs="宋体"/>
          <w:b w:val="0"/>
          <w:bCs w:val="0"/>
          <w:color w:val="auto"/>
          <w:kern w:val="0"/>
          <w:sz w:val="44"/>
          <w:szCs w:val="44"/>
          <w:highlight w:val="none"/>
          <w:u w:val="none"/>
          <w:lang w:val="en-US" w:eastAsia="zh-CN" w:bidi="ar-SA"/>
        </w:rPr>
        <w:t>作为防灾指挥中心，</w:t>
      </w:r>
      <w:r>
        <w:rPr>
          <w:rFonts w:hint="eastAsia" w:ascii="Calibri" w:cs="宋体"/>
          <w:b w:val="0"/>
          <w:bCs w:val="0"/>
          <w:color w:val="auto"/>
          <w:kern w:val="0"/>
          <w:sz w:val="44"/>
          <w:szCs w:val="44"/>
          <w:highlight w:val="none"/>
          <w:u w:val="none"/>
          <w:lang w:val="en-US" w:eastAsia="zh-CN" w:bidi="ar-SA"/>
        </w:rPr>
        <w:t>安丰乡</w:t>
      </w:r>
      <w:r>
        <w:rPr>
          <w:rFonts w:hint="eastAsia" w:ascii="Calibri" w:hAnsi="宋体" w:eastAsia="宋体" w:cs="宋体"/>
          <w:b w:val="0"/>
          <w:bCs w:val="0"/>
          <w:color w:val="auto"/>
          <w:kern w:val="0"/>
          <w:sz w:val="44"/>
          <w:szCs w:val="44"/>
          <w:highlight w:val="none"/>
          <w:u w:val="none"/>
          <w:lang w:val="en-US" w:eastAsia="zh-CN" w:bidi="ar-SA"/>
        </w:rPr>
        <w:t>作为医疗救援中心。</w:t>
      </w:r>
    </w:p>
    <w:p w14:paraId="677C405B">
      <w:pPr>
        <w:pStyle w:val="2"/>
        <w:keepNext w:val="0"/>
        <w:keepLines w:val="0"/>
        <w:pageBreakBefore w:val="0"/>
        <w:kinsoku/>
        <w:wordWrap/>
        <w:overflowPunct/>
        <w:topLinePunct w:val="0"/>
        <w:bidi w:val="0"/>
        <w:adjustRightInd w:val="0"/>
        <w:snapToGrid/>
        <w:spacing w:before="0" w:after="0" w:line="700" w:lineRule="exact"/>
        <w:ind w:firstLine="880" w:firstLineChars="200"/>
        <w:jc w:val="both"/>
        <w:textAlignment w:val="auto"/>
        <w:rPr>
          <w:rFonts w:hint="eastAsia" w:ascii="Calibri" w:hAnsi="宋体" w:eastAsia="宋体" w:cs="宋体"/>
          <w:b w:val="0"/>
          <w:bCs w:val="0"/>
          <w:color w:val="auto"/>
          <w:kern w:val="0"/>
          <w:sz w:val="44"/>
          <w:szCs w:val="44"/>
          <w:highlight w:val="none"/>
          <w:u w:val="none"/>
          <w:lang w:val="en-US" w:eastAsia="zh-CN" w:bidi="ar-SA"/>
        </w:rPr>
      </w:pPr>
      <w:bookmarkStart w:id="22" w:name="_Toc28975"/>
      <w:r>
        <w:rPr>
          <w:rFonts w:hint="eastAsia" w:ascii="Calibri" w:cs="宋体"/>
          <w:b w:val="0"/>
          <w:bCs w:val="0"/>
          <w:color w:val="auto"/>
          <w:kern w:val="0"/>
          <w:sz w:val="44"/>
          <w:szCs w:val="44"/>
          <w:highlight w:val="none"/>
          <w:u w:val="none"/>
          <w:lang w:val="en-US" w:eastAsia="zh-CN" w:bidi="ar-SA"/>
        </w:rPr>
        <w:t>（二）</w:t>
      </w:r>
      <w:r>
        <w:rPr>
          <w:rFonts w:hint="eastAsia" w:ascii="Calibri" w:hAnsi="宋体" w:eastAsia="宋体" w:cs="宋体"/>
          <w:b w:val="0"/>
          <w:bCs w:val="0"/>
          <w:color w:val="auto"/>
          <w:kern w:val="0"/>
          <w:sz w:val="44"/>
          <w:szCs w:val="44"/>
          <w:highlight w:val="none"/>
          <w:u w:val="none"/>
          <w:lang w:val="en-US" w:eastAsia="zh-CN" w:bidi="ar-SA"/>
        </w:rPr>
        <w:t>防洪排涝规划</w:t>
      </w:r>
      <w:bookmarkEnd w:id="21"/>
      <w:bookmarkEnd w:id="22"/>
    </w:p>
    <w:p w14:paraId="4F1A53C7">
      <w:pPr>
        <w:pStyle w:val="2"/>
        <w:keepNext w:val="0"/>
        <w:keepLines w:val="0"/>
        <w:pageBreakBefore w:val="0"/>
        <w:kinsoku/>
        <w:wordWrap/>
        <w:overflowPunct/>
        <w:topLinePunct w:val="0"/>
        <w:bidi w:val="0"/>
        <w:adjustRightInd w:val="0"/>
        <w:snapToGrid/>
        <w:spacing w:before="0" w:after="0" w:line="700" w:lineRule="exact"/>
        <w:ind w:firstLine="880" w:firstLineChars="200"/>
        <w:jc w:val="both"/>
        <w:textAlignment w:val="auto"/>
        <w:rPr>
          <w:rFonts w:hint="eastAsia" w:ascii="Calibri" w:hAnsi="宋体" w:eastAsia="宋体" w:cs="宋体"/>
          <w:b w:val="0"/>
          <w:bCs w:val="0"/>
          <w:color w:val="auto"/>
          <w:kern w:val="0"/>
          <w:sz w:val="44"/>
          <w:szCs w:val="44"/>
          <w:highlight w:val="none"/>
          <w:u w:val="none"/>
          <w:lang w:val="en-US" w:eastAsia="zh-CN" w:bidi="ar-SA"/>
        </w:rPr>
      </w:pPr>
      <w:bookmarkStart w:id="23" w:name="_Toc4303"/>
      <w:bookmarkStart w:id="24" w:name="_Toc16950"/>
      <w:r>
        <w:rPr>
          <w:rFonts w:hint="eastAsia" w:ascii="Calibri" w:hAnsi="宋体" w:eastAsia="宋体" w:cs="宋体"/>
          <w:b w:val="0"/>
          <w:bCs w:val="0"/>
          <w:color w:val="auto"/>
          <w:kern w:val="0"/>
          <w:sz w:val="44"/>
          <w:szCs w:val="44"/>
          <w:highlight w:val="none"/>
          <w:u w:val="none"/>
          <w:lang w:val="en-US" w:eastAsia="zh-CN" w:bidi="ar-SA"/>
        </w:rPr>
        <w:t>根据《城市防洪工程设计规范》（ CJJ50- 92 ）、《殷都区国土空间总体规划 2021-2035 年》，安丰乡镇区内水系防洪标准为 20 年一遇，排涝标准为 20 年一遇</w:t>
      </w:r>
      <w:r>
        <w:rPr>
          <w:rFonts w:hint="eastAsia" w:ascii="Calibri" w:cs="宋体"/>
          <w:b w:val="0"/>
          <w:bCs w:val="0"/>
          <w:color w:val="auto"/>
          <w:kern w:val="0"/>
          <w:sz w:val="44"/>
          <w:szCs w:val="44"/>
          <w:highlight w:val="none"/>
          <w:u w:val="none"/>
          <w:lang w:val="en-US" w:eastAsia="zh-CN" w:bidi="ar-SA"/>
        </w:rPr>
        <w:t>，重要公共服务设施如农村社区服务中心、卫生室、为老服务中心等按照20年一遇洪水标准进行防护。设防地段建筑设计高程应大于洪水高度0.5米以上</w:t>
      </w:r>
      <w:r>
        <w:rPr>
          <w:rFonts w:hint="eastAsia" w:ascii="Calibri" w:hAnsi="宋体" w:eastAsia="宋体" w:cs="宋体"/>
          <w:b w:val="0"/>
          <w:bCs w:val="0"/>
          <w:color w:val="auto"/>
          <w:kern w:val="0"/>
          <w:sz w:val="44"/>
          <w:szCs w:val="44"/>
          <w:highlight w:val="none"/>
          <w:u w:val="none"/>
          <w:lang w:val="en-US" w:eastAsia="zh-CN" w:bidi="ar-SA"/>
        </w:rPr>
        <w:t xml:space="preserve">。  </w:t>
      </w:r>
    </w:p>
    <w:p w14:paraId="6BAC74F8">
      <w:pPr>
        <w:pStyle w:val="2"/>
        <w:keepNext w:val="0"/>
        <w:keepLines w:val="0"/>
        <w:pageBreakBefore w:val="0"/>
        <w:kinsoku/>
        <w:wordWrap/>
        <w:overflowPunct/>
        <w:topLinePunct w:val="0"/>
        <w:bidi w:val="0"/>
        <w:adjustRightInd w:val="0"/>
        <w:snapToGrid/>
        <w:spacing w:before="0" w:after="0" w:line="700" w:lineRule="exact"/>
        <w:ind w:firstLine="880" w:firstLineChars="200"/>
        <w:jc w:val="both"/>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（三）</w:t>
      </w:r>
      <w:r>
        <w:rPr>
          <w:rFonts w:hint="eastAsia" w:ascii="Calibri" w:hAnsi="宋体" w:eastAsia="宋体" w:cs="宋体"/>
          <w:b w:val="0"/>
          <w:bCs w:val="0"/>
          <w:color w:val="auto"/>
          <w:kern w:val="0"/>
          <w:sz w:val="44"/>
          <w:szCs w:val="44"/>
          <w:highlight w:val="none"/>
          <w:u w:val="none"/>
          <w:lang w:val="en-US" w:eastAsia="zh-CN" w:bidi="ar-SA"/>
        </w:rPr>
        <w:t>消防规划</w:t>
      </w:r>
      <w:bookmarkEnd w:id="23"/>
      <w:bookmarkEnd w:id="24"/>
      <w:r>
        <w:rPr>
          <w:rFonts w:hint="eastAsia" w:ascii="Calibri" w:hAnsi="宋体" w:eastAsia="宋体" w:cs="宋体"/>
          <w:b w:val="0"/>
          <w:bCs w:val="0"/>
          <w:color w:val="auto"/>
          <w:kern w:val="0"/>
          <w:sz w:val="44"/>
          <w:szCs w:val="44"/>
          <w:highlight w:val="none"/>
          <w:u w:val="none"/>
          <w:lang w:val="en-US" w:eastAsia="zh-CN" w:bidi="ar-SA"/>
        </w:rPr>
        <w:t xml:space="preserve"> </w:t>
      </w:r>
    </w:p>
    <w:p w14:paraId="4CC56E73">
      <w:pPr>
        <w:keepNext w:val="0"/>
        <w:keepLines w:val="0"/>
        <w:pageBreakBefore w:val="0"/>
        <w:widowControl w:val="0"/>
        <w:tabs>
          <w:tab w:val="left" w:pos="696"/>
          <w:tab w:val="center" w:pos="4213"/>
        </w:tabs>
        <w:kinsoku/>
        <w:wordWrap/>
        <w:overflowPunct/>
        <w:topLinePunct w:val="0"/>
        <w:autoSpaceDE/>
        <w:autoSpaceDN/>
        <w:bidi w:val="0"/>
        <w:adjustRightInd w:val="0"/>
        <w:snapToGrid/>
        <w:spacing w:before="0" w:after="0" w:line="700" w:lineRule="exact"/>
        <w:ind w:firstLine="880" w:firstLineChars="200"/>
        <w:contextualSpacing/>
        <w:jc w:val="both"/>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规划要求村庄内预留必要的消防通道，应急疏散通道结合村庄主要道路设置；</w:t>
      </w:r>
      <w:r>
        <w:rPr>
          <w:rFonts w:hint="eastAsia" w:ascii="Calibri" w:cs="宋体"/>
          <w:b w:val="0"/>
          <w:bCs w:val="0"/>
          <w:color w:val="auto"/>
          <w:kern w:val="0"/>
          <w:sz w:val="44"/>
          <w:szCs w:val="44"/>
          <w:highlight w:val="none"/>
          <w:u w:val="none"/>
          <w:lang w:val="en-US" w:eastAsia="zh-CN" w:bidi="ar-SA"/>
        </w:rPr>
        <w:t>安丰乡卫生院和</w:t>
      </w:r>
      <w:r>
        <w:rPr>
          <w:rFonts w:hint="eastAsia" w:ascii="Calibri" w:hAnsi="宋体" w:eastAsia="宋体" w:cs="宋体"/>
          <w:b w:val="0"/>
          <w:bCs w:val="0"/>
          <w:color w:val="auto"/>
          <w:kern w:val="0"/>
          <w:sz w:val="44"/>
          <w:szCs w:val="44"/>
          <w:highlight w:val="none"/>
          <w:u w:val="none"/>
          <w:lang w:val="en-US" w:eastAsia="zh-CN" w:bidi="ar-SA"/>
        </w:rPr>
        <w:t>村庄卫生室作为紧急救助中心；村庄公共绿地、公共停车场、游园、广场作为主要的疏散场地。消火栓沿村庄道路设置，保护半径不大于150米，消火栓间距不大于120米。消火栓型号应符合《建筑设计防火规范》（GB50016-2022）和其他相关规范要求</w:t>
      </w:r>
      <w:r>
        <w:rPr>
          <w:rFonts w:hint="eastAsia" w:ascii="Calibri" w:cs="宋体"/>
          <w:b w:val="0"/>
          <w:bCs w:val="0"/>
          <w:color w:val="auto"/>
          <w:kern w:val="0"/>
          <w:sz w:val="44"/>
          <w:szCs w:val="44"/>
          <w:highlight w:val="none"/>
          <w:u w:val="none"/>
          <w:lang w:val="en-US" w:eastAsia="zh-CN" w:bidi="ar-SA"/>
        </w:rPr>
        <w:t>；</w:t>
      </w:r>
      <w:r>
        <w:rPr>
          <w:rFonts w:hint="eastAsia" w:ascii="Calibri" w:hAnsi="宋体" w:eastAsia="宋体" w:cs="宋体"/>
          <w:b w:val="0"/>
          <w:bCs w:val="0"/>
          <w:color w:val="auto"/>
          <w:kern w:val="0"/>
          <w:sz w:val="44"/>
          <w:szCs w:val="44"/>
          <w:highlight w:val="none"/>
          <w:u w:val="none"/>
          <w:lang w:val="en-US" w:eastAsia="zh-CN" w:bidi="ar-SA"/>
        </w:rPr>
        <w:t>在村委会、文化广场等公共区域设置普及消防安全常识的固定消防宣传栏；易燃易爆区域应设置消防安全警示标志。火源和气源的使用管理应符合有关规定。</w:t>
      </w:r>
    </w:p>
    <w:p w14:paraId="5B68E757">
      <w:pPr>
        <w:pStyle w:val="2"/>
        <w:keepNext w:val="0"/>
        <w:keepLines w:val="0"/>
        <w:pageBreakBefore w:val="0"/>
        <w:kinsoku/>
        <w:wordWrap/>
        <w:overflowPunct/>
        <w:topLinePunct w:val="0"/>
        <w:bidi w:val="0"/>
        <w:adjustRightInd w:val="0"/>
        <w:snapToGrid/>
        <w:spacing w:before="0" w:after="0" w:line="700" w:lineRule="exact"/>
        <w:ind w:firstLine="880" w:firstLineChars="200"/>
        <w:jc w:val="both"/>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cs="宋体"/>
          <w:b w:val="0"/>
          <w:bCs w:val="0"/>
          <w:color w:val="auto"/>
          <w:kern w:val="0"/>
          <w:sz w:val="44"/>
          <w:szCs w:val="44"/>
          <w:highlight w:val="none"/>
          <w:u w:val="none"/>
          <w:lang w:val="en-US" w:eastAsia="zh-CN" w:bidi="ar-SA"/>
        </w:rPr>
        <w:t>（四）</w:t>
      </w:r>
      <w:r>
        <w:rPr>
          <w:rFonts w:hint="eastAsia" w:ascii="Calibri" w:hAnsi="宋体" w:eastAsia="宋体" w:cs="宋体"/>
          <w:b w:val="0"/>
          <w:bCs w:val="0"/>
          <w:color w:val="auto"/>
          <w:kern w:val="0"/>
          <w:sz w:val="44"/>
          <w:szCs w:val="44"/>
          <w:highlight w:val="none"/>
          <w:u w:val="none"/>
          <w:lang w:val="en-US" w:eastAsia="zh-CN" w:bidi="ar-SA"/>
        </w:rPr>
        <w:t xml:space="preserve">地质灾害规划 </w:t>
      </w:r>
    </w:p>
    <w:p w14:paraId="732DD8CE">
      <w:pPr>
        <w:keepNext w:val="0"/>
        <w:keepLines w:val="0"/>
        <w:pageBreakBefore w:val="0"/>
        <w:widowControl w:val="0"/>
        <w:tabs>
          <w:tab w:val="left" w:pos="696"/>
          <w:tab w:val="center" w:pos="4213"/>
        </w:tabs>
        <w:kinsoku/>
        <w:wordWrap/>
        <w:overflowPunct/>
        <w:topLinePunct w:val="0"/>
        <w:autoSpaceDE/>
        <w:autoSpaceDN/>
        <w:bidi w:val="0"/>
        <w:adjustRightInd w:val="0"/>
        <w:snapToGrid/>
        <w:spacing w:before="0" w:after="0" w:line="700" w:lineRule="exact"/>
        <w:ind w:firstLine="880" w:firstLineChars="200"/>
        <w:contextualSpacing/>
        <w:jc w:val="both"/>
        <w:textAlignment w:val="auto"/>
        <w:rPr>
          <w:rFonts w:hint="eastAsia" w:ascii="Calibri" w:hAnsi="宋体" w:eastAsia="宋体" w:cs="宋体"/>
          <w:b w:val="0"/>
          <w:bCs w:val="0"/>
          <w:color w:val="auto"/>
          <w:kern w:val="0"/>
          <w:sz w:val="44"/>
          <w:szCs w:val="44"/>
          <w:highlight w:val="none"/>
          <w:u w:val="none"/>
          <w:lang w:val="en-US" w:eastAsia="zh-CN" w:bidi="ar-SA"/>
        </w:rPr>
      </w:pPr>
      <w:r>
        <w:rPr>
          <w:rFonts w:hint="eastAsia" w:ascii="Calibri" w:hAnsi="宋体" w:eastAsia="宋体" w:cs="宋体"/>
          <w:b w:val="0"/>
          <w:bCs w:val="0"/>
          <w:color w:val="auto"/>
          <w:kern w:val="0"/>
          <w:sz w:val="44"/>
          <w:szCs w:val="44"/>
          <w:highlight w:val="none"/>
          <w:u w:val="none"/>
          <w:lang w:val="en-US" w:eastAsia="zh-CN" w:bidi="ar-SA"/>
        </w:rPr>
        <w:t>对</w:t>
      </w:r>
      <w:r>
        <w:rPr>
          <w:rFonts w:hint="eastAsia" w:ascii="Calibri" w:cs="宋体"/>
          <w:b w:val="0"/>
          <w:bCs w:val="0"/>
          <w:color w:val="auto"/>
          <w:kern w:val="0"/>
          <w:sz w:val="44"/>
          <w:szCs w:val="44"/>
          <w:highlight w:val="none"/>
          <w:u w:val="none"/>
          <w:lang w:val="en-US" w:eastAsia="zh-CN" w:bidi="ar-SA"/>
        </w:rPr>
        <w:t>规划片区</w:t>
      </w:r>
      <w:r>
        <w:rPr>
          <w:rFonts w:hint="eastAsia" w:ascii="Calibri" w:hAnsi="宋体" w:eastAsia="宋体" w:cs="宋体"/>
          <w:b w:val="0"/>
          <w:bCs w:val="0"/>
          <w:color w:val="auto"/>
          <w:kern w:val="0"/>
          <w:sz w:val="44"/>
          <w:szCs w:val="44"/>
          <w:highlight w:val="none"/>
          <w:u w:val="none"/>
          <w:lang w:val="en-US" w:eastAsia="zh-CN" w:bidi="ar-SA"/>
        </w:rPr>
        <w:t>内存在地质灾害的危险性地区，采取工程措施和生物措施相结合的方法进行防治。</w:t>
      </w:r>
    </w:p>
    <w:p w14:paraId="0BB2E1A7">
      <w:pPr>
        <w:pStyle w:val="10"/>
        <w:keepNext w:val="0"/>
        <w:keepLines w:val="0"/>
        <w:pageBreakBefore w:val="0"/>
        <w:kinsoku/>
        <w:wordWrap/>
        <w:overflowPunct/>
        <w:topLinePunct w:val="0"/>
        <w:autoSpaceDE w:val="0"/>
        <w:autoSpaceDN w:val="0"/>
        <w:bidi w:val="0"/>
        <w:adjustRightInd w:val="0"/>
        <w:snapToGrid/>
        <w:spacing w:before="0" w:after="0" w:line="700" w:lineRule="exact"/>
        <w:ind w:left="0" w:leftChars="0" w:firstLine="880" w:firstLineChars="200"/>
        <w:jc w:val="both"/>
        <w:textAlignment w:val="auto"/>
        <w:rPr>
          <w:rFonts w:hint="eastAsia"/>
          <w:b/>
          <w:bCs/>
          <w:color w:val="auto"/>
          <w:sz w:val="44"/>
          <w:szCs w:val="44"/>
          <w:highlight w:val="none"/>
          <w:u w:val="none"/>
          <w:lang w:val="en-US" w:eastAsia="zh-CN"/>
        </w:rPr>
      </w:pPr>
      <w:r>
        <w:rPr>
          <w:rFonts w:hint="eastAsia" w:ascii="Calibri" w:hAnsi="宋体" w:eastAsia="宋体" w:cs="宋体"/>
          <w:b w:val="0"/>
          <w:bCs w:val="0"/>
          <w:color w:val="auto"/>
          <w:kern w:val="0"/>
          <w:sz w:val="44"/>
          <w:szCs w:val="44"/>
          <w:highlight w:val="none"/>
          <w:u w:val="none"/>
          <w:lang w:val="en-US" w:eastAsia="zh-CN" w:bidi="ar-SA"/>
        </w:rPr>
        <w:t>地质灾害的防治应贯彻“预防为主，避让与治理结合”的原则，以达到保护地质环境，避免和减少灾害损失的目的。对于分布范围广，危害程度大的灾害，工程布置应采取绕避原则。</w:t>
      </w:r>
    </w:p>
    <w:p w14:paraId="6884C0C3">
      <w:pPr>
        <w:pStyle w:val="10"/>
        <w:keepNext w:val="0"/>
        <w:keepLines w:val="0"/>
        <w:pageBreakBefore w:val="0"/>
        <w:numPr>
          <w:ilvl w:val="0"/>
          <w:numId w:val="0"/>
        </w:numPr>
        <w:kinsoku/>
        <w:wordWrap/>
        <w:overflowPunct/>
        <w:topLinePunct w:val="0"/>
        <w:autoSpaceDE w:val="0"/>
        <w:autoSpaceDN w:val="0"/>
        <w:bidi w:val="0"/>
        <w:adjustRightInd w:val="0"/>
        <w:snapToGrid/>
        <w:spacing w:before="0" w:after="0" w:line="700" w:lineRule="exact"/>
        <w:ind w:right="0" w:rightChars="0" w:firstLine="883" w:firstLineChars="200"/>
        <w:jc w:val="both"/>
        <w:rPr>
          <w:rFonts w:hint="eastAsia"/>
          <w:b/>
          <w:bCs/>
          <w:color w:val="auto"/>
          <w:sz w:val="44"/>
          <w:szCs w:val="44"/>
          <w:highlight w:val="none"/>
          <w:u w:val="none"/>
          <w:lang w:val="en-US" w:eastAsia="zh-CN"/>
        </w:rPr>
      </w:pPr>
      <w:r>
        <w:rPr>
          <w:rFonts w:hint="eastAsia"/>
          <w:b/>
          <w:bCs/>
          <w:color w:val="auto"/>
          <w:sz w:val="44"/>
          <w:szCs w:val="44"/>
          <w:highlight w:val="none"/>
          <w:u w:val="none"/>
          <w:lang w:val="en-US" w:eastAsia="zh-CN"/>
        </w:rPr>
        <w:t>十三、近期建设项目</w:t>
      </w:r>
    </w:p>
    <w:p w14:paraId="423114BC">
      <w:pPr>
        <w:keepNext w:val="0"/>
        <w:keepLines w:val="0"/>
        <w:pageBreakBefore w:val="0"/>
        <w:widowControl w:val="0"/>
        <w:kinsoku/>
        <w:wordWrap/>
        <w:overflowPunct/>
        <w:topLinePunct w:val="0"/>
        <w:autoSpaceDE w:val="0"/>
        <w:autoSpaceDN w:val="0"/>
        <w:bidi w:val="0"/>
        <w:adjustRightInd w:val="0"/>
        <w:snapToGrid w:val="0"/>
        <w:spacing w:before="0"/>
        <w:ind w:left="0" w:leftChars="0" w:firstLine="0" w:firstLineChars="0"/>
        <w:jc w:val="center"/>
        <w:textAlignment w:val="auto"/>
        <w:rPr>
          <w:rFonts w:hint="eastAsia" w:ascii="黑体" w:hAnsi="黑体" w:eastAsia="黑体" w:cs="黑体"/>
          <w:b w:val="0"/>
          <w:bCs w:val="0"/>
          <w:color w:val="auto"/>
          <w:sz w:val="36"/>
          <w:szCs w:val="36"/>
          <w:highlight w:val="none"/>
          <w:lang w:eastAsia="zh-CN"/>
        </w:rPr>
      </w:pPr>
      <w:r>
        <w:rPr>
          <w:rFonts w:hint="eastAsia" w:ascii="黑体" w:hAnsi="黑体" w:eastAsia="黑体" w:cs="黑体"/>
          <w:b w:val="0"/>
          <w:bCs w:val="0"/>
          <w:color w:val="auto"/>
          <w:sz w:val="36"/>
          <w:szCs w:val="36"/>
          <w:highlight w:val="none"/>
          <w:lang w:eastAsia="zh-CN"/>
        </w:rPr>
        <w:t>村庄近期</w:t>
      </w:r>
      <w:r>
        <w:rPr>
          <w:rFonts w:hint="eastAsia" w:ascii="黑体" w:hAnsi="黑体" w:eastAsia="黑体" w:cs="黑体"/>
          <w:b w:val="0"/>
          <w:bCs w:val="0"/>
          <w:color w:val="auto"/>
          <w:sz w:val="36"/>
          <w:szCs w:val="36"/>
          <w:highlight w:val="none"/>
          <w:lang w:val="en-US" w:eastAsia="zh-CN"/>
        </w:rPr>
        <w:t>建设</w:t>
      </w:r>
      <w:r>
        <w:rPr>
          <w:rFonts w:hint="eastAsia" w:ascii="黑体" w:hAnsi="黑体" w:eastAsia="黑体" w:cs="黑体"/>
          <w:b w:val="0"/>
          <w:bCs w:val="0"/>
          <w:color w:val="auto"/>
          <w:sz w:val="36"/>
          <w:szCs w:val="36"/>
          <w:highlight w:val="none"/>
          <w:lang w:eastAsia="zh-CN"/>
        </w:rPr>
        <w:t>项目表</w:t>
      </w:r>
    </w:p>
    <w:tbl>
      <w:tblPr>
        <w:tblStyle w:val="8"/>
        <w:tblW w:w="10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096"/>
        <w:gridCol w:w="1274"/>
        <w:gridCol w:w="1839"/>
        <w:gridCol w:w="1170"/>
        <w:gridCol w:w="1449"/>
        <w:gridCol w:w="1346"/>
        <w:gridCol w:w="1323"/>
      </w:tblGrid>
      <w:tr w14:paraId="2393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5038">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位置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6660">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项目类型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88A">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项目名称</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6CE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建设规模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0A94">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资金估算</w:t>
            </w:r>
          </w:p>
          <w:p w14:paraId="15203308">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46BD">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资金筹措</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A1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建设主体</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0F71">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建设时序</w:t>
            </w:r>
          </w:p>
        </w:tc>
      </w:tr>
      <w:tr w14:paraId="63C5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D459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郭家屯村</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1237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道路交通</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FE5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道路硬化亮化绿化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BBCF">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道路路面（2500m），绿植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70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369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村委会集体经济收入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592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48EA">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5E9E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704F">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3ABE">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9D1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停车场</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9F7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新建4处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34F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C98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村委会集体经济收入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CA0">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3F94">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174C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6A98">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498B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人居环境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F90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雨水和污水管网</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71AD">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D9C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A5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村委会集体经济收入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54D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231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2021-2025</w:t>
            </w:r>
            <w:r>
              <w:rPr>
                <w:rFonts w:hint="default" w:ascii="Times New Roman" w:hAnsi="Times New Roman" w:eastAsia="仿宋" w:cs="Times New Roman"/>
                <w:i w:val="0"/>
                <w:iCs w:val="0"/>
                <w:color w:val="000000"/>
                <w:kern w:val="0"/>
                <w:sz w:val="20"/>
                <w:szCs w:val="20"/>
                <w:u w:val="none"/>
                <w:lang w:val="en-US" w:eastAsia="zh-CN" w:bidi="ar"/>
              </w:rPr>
              <w:t>年</w:t>
            </w:r>
          </w:p>
        </w:tc>
      </w:tr>
      <w:tr w14:paraId="5361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CCC0">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E06F">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8B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垃圾收集点</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BCA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Fonts w:hint="default" w:ascii="Times New Roman" w:hAnsi="Times New Roman" w:eastAsia="仿宋" w:cs="Times New Roman"/>
                <w:i w:val="0"/>
                <w:iCs w:val="0"/>
                <w:color w:val="000000"/>
                <w:kern w:val="0"/>
                <w:sz w:val="20"/>
                <w:szCs w:val="20"/>
                <w:u w:val="none"/>
                <w:lang w:val="en-US" w:eastAsia="zh-CN" w:bidi="ar"/>
              </w:rPr>
              <w:t>处垃圾分类收集点，</w:t>
            </w:r>
            <w:r>
              <w:rPr>
                <w:rFonts w:hint="default" w:ascii="Times New Roman" w:hAnsi="Times New Roman" w:eastAsia="宋体" w:cs="Times New Roman"/>
                <w:i w:val="0"/>
                <w:iCs w:val="0"/>
                <w:color w:val="000000"/>
                <w:kern w:val="0"/>
                <w:sz w:val="20"/>
                <w:szCs w:val="20"/>
                <w:u w:val="none"/>
                <w:lang w:val="en-US" w:eastAsia="zh-CN" w:bidi="ar"/>
              </w:rPr>
              <w:t>15</w:t>
            </w:r>
            <w:r>
              <w:rPr>
                <w:rFonts w:hint="default" w:ascii="Times New Roman" w:hAnsi="Times New Roman" w:eastAsia="仿宋" w:cs="Times New Roman"/>
                <w:i w:val="0"/>
                <w:iCs w:val="0"/>
                <w:color w:val="000000"/>
                <w:kern w:val="0"/>
                <w:sz w:val="20"/>
                <w:szCs w:val="20"/>
                <w:u w:val="none"/>
                <w:lang w:val="en-US" w:eastAsia="zh-CN" w:bidi="ar"/>
              </w:rPr>
              <w:t>处垃圾收集点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BE5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66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村委会集体经济收入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1E6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C1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5BD7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EA12">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5DE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生态修复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8F07">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沟渠整治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14B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4.26</w:t>
            </w:r>
            <w:r>
              <w:rPr>
                <w:rFonts w:hint="default" w:ascii="Times New Roman" w:hAnsi="Times New Roman" w:eastAsia="仿宋" w:cs="Times New Roman"/>
                <w:i w:val="0"/>
                <w:iCs w:val="0"/>
                <w:color w:val="000000"/>
                <w:kern w:val="0"/>
                <w:sz w:val="20"/>
                <w:szCs w:val="20"/>
                <w:u w:val="none"/>
                <w:lang w:val="en-US" w:eastAsia="zh-CN" w:bidi="ar"/>
              </w:rPr>
              <w:t>公顷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DF71">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9AFD">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村委会集体经济收入</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E87">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23E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35B3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22E1">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7270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产业发展</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7D63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lang w:val="en-US"/>
              </w:rPr>
            </w:pPr>
            <w:r>
              <w:rPr>
                <w:rFonts w:hint="eastAsia" w:ascii="Times New Roman" w:hAnsi="Times New Roman" w:eastAsia="仿宋" w:cs="Times New Roman"/>
                <w:i w:val="0"/>
                <w:iCs w:val="0"/>
                <w:color w:val="000000"/>
                <w:kern w:val="0"/>
                <w:sz w:val="20"/>
                <w:szCs w:val="20"/>
                <w:u w:val="none"/>
                <w:lang w:val="en-US" w:eastAsia="zh-CN" w:bidi="ar"/>
              </w:rPr>
              <w:t>新建农产品加工项目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E267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占地46620m</w:t>
            </w:r>
            <w:r>
              <w:rPr>
                <w:rFonts w:hint="default" w:ascii="Times New Roman" w:hAnsi="Times New Roman" w:eastAsia="仿宋" w:cs="Times New Roman"/>
                <w:i w:val="0"/>
                <w:iCs w:val="0"/>
                <w:color w:val="000000"/>
                <w:kern w:val="0"/>
                <w:sz w:val="20"/>
                <w:szCs w:val="20"/>
                <w:u w:val="none"/>
                <w:vertAlign w:val="superscript"/>
                <w:lang w:val="en-US" w:eastAsia="zh-CN" w:bidi="ar"/>
              </w:rPr>
              <w:t>2</w:t>
            </w:r>
            <w:r>
              <w:rPr>
                <w:rFonts w:hint="default" w:ascii="Times New Roman" w:hAnsi="Times New Roman" w:eastAsia="仿宋" w:cs="Times New Roman"/>
                <w:i w:val="0"/>
                <w:iCs w:val="0"/>
                <w:color w:val="000000"/>
                <w:kern w:val="0"/>
                <w:sz w:val="20"/>
                <w:szCs w:val="20"/>
                <w:u w:val="none"/>
                <w:lang w:val="en-US" w:eastAsia="zh-CN" w:bidi="ar"/>
              </w:rPr>
              <w:t>，建筑面积</w:t>
            </w:r>
            <w:r>
              <w:rPr>
                <w:rFonts w:hint="eastAsia" w:ascii="Times New Roman" w:hAnsi="Times New Roman" w:eastAsia="仿宋" w:cs="Times New Roman"/>
                <w:i w:val="0"/>
                <w:iCs w:val="0"/>
                <w:color w:val="000000"/>
                <w:kern w:val="0"/>
                <w:sz w:val="20"/>
                <w:szCs w:val="20"/>
                <w:u w:val="none"/>
                <w:lang w:val="en-US" w:eastAsia="zh-CN" w:bidi="ar"/>
              </w:rPr>
              <w:t>5</w:t>
            </w:r>
            <w:r>
              <w:rPr>
                <w:rFonts w:hint="default" w:ascii="Times New Roman" w:hAnsi="Times New Roman" w:eastAsia="仿宋" w:cs="Times New Roman"/>
                <w:i w:val="0"/>
                <w:iCs w:val="0"/>
                <w:color w:val="000000"/>
                <w:kern w:val="0"/>
                <w:sz w:val="20"/>
                <w:szCs w:val="20"/>
                <w:u w:val="none"/>
                <w:lang w:val="en-US" w:eastAsia="zh-CN" w:bidi="ar"/>
              </w:rPr>
              <w:t>0000m</w:t>
            </w:r>
            <w:r>
              <w:rPr>
                <w:rFonts w:hint="default" w:ascii="Times New Roman" w:hAnsi="Times New Roman" w:eastAsia="仿宋" w:cs="Times New Roman"/>
                <w:i w:val="0"/>
                <w:iCs w:val="0"/>
                <w:color w:val="000000"/>
                <w:kern w:val="0"/>
                <w:sz w:val="20"/>
                <w:szCs w:val="20"/>
                <w:u w:val="none"/>
                <w:vertAlign w:val="superscript"/>
                <w:lang w:val="en-US" w:eastAsia="zh-CN" w:bidi="ar"/>
              </w:rPr>
              <w:t>2</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48143">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4000</w:t>
            </w:r>
            <w:bookmarkStart w:id="25" w:name="_GoBack"/>
            <w:bookmarkEnd w:id="25"/>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11DD6">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社会团体</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1CDA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安阳市殷都区安丰乡张家庄村经济合作社</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CC137">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2021-2025</w:t>
            </w:r>
            <w:r>
              <w:rPr>
                <w:rFonts w:hint="default" w:ascii="Times New Roman" w:hAnsi="Times New Roman" w:eastAsia="仿宋" w:cs="Times New Roman"/>
                <w:i w:val="0"/>
                <w:iCs w:val="0"/>
                <w:color w:val="000000"/>
                <w:kern w:val="0"/>
                <w:sz w:val="20"/>
                <w:szCs w:val="20"/>
                <w:u w:val="none"/>
                <w:lang w:val="en-US" w:eastAsia="zh-CN" w:bidi="ar"/>
              </w:rPr>
              <w:t>年</w:t>
            </w:r>
          </w:p>
        </w:tc>
      </w:tr>
      <w:tr w14:paraId="3F56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0C64F">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北张家庄村</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9F78">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7493">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38A4">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24B88">
            <w:pPr>
              <w:ind w:left="0" w:leftChars="0" w:firstLine="0" w:firstLineChars="0"/>
              <w:jc w:val="center"/>
              <w:rPr>
                <w:rFonts w:hint="default" w:ascii="Times New Roman" w:hAnsi="Times New Roman" w:eastAsia="宋体" w:cs="Times New Roman"/>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47F7A">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DA5D">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6032">
            <w:pPr>
              <w:ind w:left="0" w:leftChars="0" w:firstLine="0" w:firstLineChars="0"/>
              <w:jc w:val="center"/>
              <w:rPr>
                <w:rFonts w:hint="default" w:ascii="Times New Roman" w:hAnsi="Times New Roman" w:eastAsia="宋体" w:cs="Times New Roman"/>
                <w:i w:val="0"/>
                <w:iCs w:val="0"/>
                <w:color w:val="000000"/>
                <w:sz w:val="20"/>
                <w:szCs w:val="20"/>
                <w:u w:val="none"/>
              </w:rPr>
            </w:pPr>
          </w:p>
        </w:tc>
      </w:tr>
      <w:tr w14:paraId="53AA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7F0C9">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0FE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道路绿化、路灯</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1EA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道路绿化、路灯</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FE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道路绿化美化路灯（60盏）（1500m）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E5C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605C">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C33">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3A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1804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5B163">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0042">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道路硬化</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7F0">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道路硬化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1B7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r>
              <w:rPr>
                <w:rFonts w:hint="default" w:ascii="Times New Roman" w:hAnsi="Times New Roman" w:eastAsia="仿宋" w:cs="Times New Roman"/>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03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8B5">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4E3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77D0">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1D03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9016">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B08">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雨水和污水管网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1C6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雨水和污水管网</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BF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BD4B">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08BB">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80F">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2346">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2021-2025</w:t>
            </w:r>
            <w:r>
              <w:rPr>
                <w:rFonts w:hint="default" w:ascii="Times New Roman" w:hAnsi="Times New Roman" w:eastAsia="仿宋" w:cs="Times New Roman"/>
                <w:i w:val="0"/>
                <w:iCs w:val="0"/>
                <w:color w:val="000000"/>
                <w:kern w:val="0"/>
                <w:sz w:val="20"/>
                <w:szCs w:val="20"/>
                <w:u w:val="none"/>
                <w:lang w:val="en-US" w:eastAsia="zh-CN" w:bidi="ar"/>
              </w:rPr>
              <w:t>年</w:t>
            </w:r>
          </w:p>
        </w:tc>
      </w:tr>
      <w:tr w14:paraId="6404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7C1E">
            <w:pPr>
              <w:ind w:left="0" w:leftChars="0" w:firstLine="0" w:firstLineChars="0"/>
              <w:jc w:val="center"/>
              <w:rPr>
                <w:rFonts w:hint="default" w:ascii="Times New Roman" w:hAnsi="Times New Roman" w:eastAsia="仿宋" w:cs="Times New Roman"/>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858D">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垃圾收集点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8468">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垃圾收集点</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98E">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r>
              <w:rPr>
                <w:rFonts w:hint="default" w:ascii="Times New Roman" w:hAnsi="Times New Roman" w:eastAsia="仿宋" w:cs="Times New Roman"/>
                <w:i w:val="0"/>
                <w:iCs w:val="0"/>
                <w:color w:val="000000"/>
                <w:kern w:val="0"/>
                <w:sz w:val="20"/>
                <w:szCs w:val="20"/>
                <w:u w:val="none"/>
                <w:lang w:val="en-US" w:eastAsia="zh-CN" w:bidi="ar"/>
              </w:rPr>
              <w:t>处垃圾分类收集点，</w:t>
            </w:r>
            <w:r>
              <w:rPr>
                <w:rFonts w:hint="default" w:ascii="Times New Roman" w:hAnsi="Times New Roman" w:eastAsia="宋体" w:cs="Times New Roman"/>
                <w:i w:val="0"/>
                <w:iCs w:val="0"/>
                <w:color w:val="000000"/>
                <w:kern w:val="0"/>
                <w:sz w:val="20"/>
                <w:szCs w:val="20"/>
                <w:u w:val="none"/>
                <w:lang w:val="en-US" w:eastAsia="zh-CN" w:bidi="ar"/>
              </w:rPr>
              <w:t>15</w:t>
            </w:r>
            <w:r>
              <w:rPr>
                <w:rFonts w:hint="default" w:ascii="Times New Roman" w:hAnsi="Times New Roman" w:eastAsia="仿宋" w:cs="Times New Roman"/>
                <w:i w:val="0"/>
                <w:iCs w:val="0"/>
                <w:color w:val="000000"/>
                <w:kern w:val="0"/>
                <w:sz w:val="20"/>
                <w:szCs w:val="20"/>
                <w:u w:val="none"/>
                <w:lang w:val="en-US" w:eastAsia="zh-CN" w:bidi="ar"/>
              </w:rPr>
              <w:t>处垃圾收集点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FF5C">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269">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6814">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村委会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A158">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2021-2035</w:t>
            </w:r>
            <w:r>
              <w:rPr>
                <w:rFonts w:hint="default" w:ascii="Times New Roman" w:hAnsi="Times New Roman" w:eastAsia="仿宋" w:cs="Times New Roman"/>
                <w:i w:val="0"/>
                <w:iCs w:val="0"/>
                <w:color w:val="000000"/>
                <w:kern w:val="0"/>
                <w:sz w:val="20"/>
                <w:szCs w:val="20"/>
                <w:u w:val="none"/>
                <w:lang w:val="en-US" w:eastAsia="zh-CN" w:bidi="ar"/>
              </w:rPr>
              <w:t>年</w:t>
            </w:r>
          </w:p>
        </w:tc>
      </w:tr>
      <w:tr w14:paraId="512F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49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16F5E">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合计</w:t>
            </w:r>
          </w:p>
        </w:tc>
        <w:tc>
          <w:tcPr>
            <w:tcW w:w="52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F7AFC">
            <w:pPr>
              <w:ind w:left="0" w:leftChars="0" w:firstLine="0" w:firstLineChar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37075</w:t>
            </w:r>
          </w:p>
        </w:tc>
      </w:tr>
    </w:tbl>
    <w:p w14:paraId="09D7F9E4">
      <w:pPr>
        <w:pStyle w:val="7"/>
        <w:keepNext w:val="0"/>
        <w:keepLines w:val="0"/>
        <w:pageBreakBefore w:val="0"/>
        <w:kinsoku/>
        <w:wordWrap/>
        <w:overflowPunct/>
        <w:topLinePunct w:val="0"/>
        <w:autoSpaceDE w:val="0"/>
        <w:autoSpaceDN w:val="0"/>
        <w:bidi w:val="0"/>
        <w:adjustRightInd w:val="0"/>
        <w:spacing w:before="0" w:after="0" w:line="360" w:lineRule="auto"/>
        <w:ind w:left="0" w:leftChars="0" w:firstLine="0" w:firstLineChars="0"/>
        <w:rPr>
          <w:rFonts w:hint="eastAsia"/>
          <w:b w:val="0"/>
          <w:bCs w:val="0"/>
          <w:color w:val="auto"/>
          <w:sz w:val="44"/>
          <w:szCs w:val="44"/>
          <w:u w:val="none"/>
          <w:lang w:val="en-US" w:eastAsia="zh-CN"/>
        </w:rPr>
      </w:pPr>
    </w:p>
    <w:sectPr>
      <w:pgSz w:w="16838" w:h="23811"/>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44EB7"/>
    <w:multiLevelType w:val="singleLevel"/>
    <w:tmpl w:val="F6B44EB7"/>
    <w:lvl w:ilvl="0" w:tentative="0">
      <w:start w:val="1"/>
      <w:numFmt w:val="chineseCounting"/>
      <w:suff w:val="nothing"/>
      <w:lvlText w:val="（%1）"/>
      <w:lvlJc w:val="left"/>
      <w:rPr>
        <w:rFonts w:hint="eastAsia"/>
      </w:rPr>
    </w:lvl>
  </w:abstractNum>
  <w:abstractNum w:abstractNumId="1">
    <w:nsid w:val="FA6DA17D"/>
    <w:multiLevelType w:val="singleLevel"/>
    <w:tmpl w:val="FA6DA17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Y2JlYTJiNzFmMDYyZmUyOTFjNzg3OTg5MmRlODEifQ=="/>
  </w:docVars>
  <w:rsids>
    <w:rsidRoot w:val="00172A27"/>
    <w:rsid w:val="00B968B7"/>
    <w:rsid w:val="01503420"/>
    <w:rsid w:val="01C963F3"/>
    <w:rsid w:val="03004097"/>
    <w:rsid w:val="03367AB9"/>
    <w:rsid w:val="03C2759E"/>
    <w:rsid w:val="03FA6D38"/>
    <w:rsid w:val="04003C23"/>
    <w:rsid w:val="04D330E5"/>
    <w:rsid w:val="0687062B"/>
    <w:rsid w:val="069E13D3"/>
    <w:rsid w:val="06DA4BFF"/>
    <w:rsid w:val="075E313A"/>
    <w:rsid w:val="07AD2313"/>
    <w:rsid w:val="07B3210A"/>
    <w:rsid w:val="07B70A9C"/>
    <w:rsid w:val="085F535D"/>
    <w:rsid w:val="09320D22"/>
    <w:rsid w:val="095011A8"/>
    <w:rsid w:val="097D1872"/>
    <w:rsid w:val="09D26491"/>
    <w:rsid w:val="0A00497C"/>
    <w:rsid w:val="0A586566"/>
    <w:rsid w:val="0A69388D"/>
    <w:rsid w:val="0BC96FF0"/>
    <w:rsid w:val="0CF167FE"/>
    <w:rsid w:val="0CF85DDF"/>
    <w:rsid w:val="0D0A78C0"/>
    <w:rsid w:val="0D240982"/>
    <w:rsid w:val="0D2C5A88"/>
    <w:rsid w:val="0E121122"/>
    <w:rsid w:val="0E2F4D4F"/>
    <w:rsid w:val="0E6C29B1"/>
    <w:rsid w:val="0ED463D8"/>
    <w:rsid w:val="0F022C5C"/>
    <w:rsid w:val="0F0F7410"/>
    <w:rsid w:val="0F880DDD"/>
    <w:rsid w:val="0FA17FD7"/>
    <w:rsid w:val="108F25B6"/>
    <w:rsid w:val="10D17073"/>
    <w:rsid w:val="10E30B54"/>
    <w:rsid w:val="10FE598E"/>
    <w:rsid w:val="113413B0"/>
    <w:rsid w:val="113D1405"/>
    <w:rsid w:val="123258EF"/>
    <w:rsid w:val="134C29E0"/>
    <w:rsid w:val="135A334F"/>
    <w:rsid w:val="13CA7517"/>
    <w:rsid w:val="145C6C53"/>
    <w:rsid w:val="147B0F74"/>
    <w:rsid w:val="148B6925"/>
    <w:rsid w:val="15605E11"/>
    <w:rsid w:val="1594241D"/>
    <w:rsid w:val="15C2342E"/>
    <w:rsid w:val="16571DC8"/>
    <w:rsid w:val="1674297A"/>
    <w:rsid w:val="16AB5C70"/>
    <w:rsid w:val="179606CE"/>
    <w:rsid w:val="18221F62"/>
    <w:rsid w:val="18227C55"/>
    <w:rsid w:val="183A374F"/>
    <w:rsid w:val="18581E27"/>
    <w:rsid w:val="18A706B9"/>
    <w:rsid w:val="18C05CC8"/>
    <w:rsid w:val="18F7519C"/>
    <w:rsid w:val="193E0D50"/>
    <w:rsid w:val="199E18AA"/>
    <w:rsid w:val="1A4563DB"/>
    <w:rsid w:val="1AF17B19"/>
    <w:rsid w:val="1B0A6A0E"/>
    <w:rsid w:val="1B3F2E2B"/>
    <w:rsid w:val="1BF41E67"/>
    <w:rsid w:val="1C36422E"/>
    <w:rsid w:val="1C536B8E"/>
    <w:rsid w:val="1C5823F6"/>
    <w:rsid w:val="1C784846"/>
    <w:rsid w:val="1D5D5B9F"/>
    <w:rsid w:val="1D7962C2"/>
    <w:rsid w:val="1D943902"/>
    <w:rsid w:val="1EB458DE"/>
    <w:rsid w:val="1EB61656"/>
    <w:rsid w:val="1F710978"/>
    <w:rsid w:val="20992FDD"/>
    <w:rsid w:val="20A51982"/>
    <w:rsid w:val="211F34E2"/>
    <w:rsid w:val="21983295"/>
    <w:rsid w:val="219F4623"/>
    <w:rsid w:val="223B662F"/>
    <w:rsid w:val="225E628C"/>
    <w:rsid w:val="226338A3"/>
    <w:rsid w:val="22BF31CF"/>
    <w:rsid w:val="23046E34"/>
    <w:rsid w:val="232B2612"/>
    <w:rsid w:val="2338088B"/>
    <w:rsid w:val="238E0DF3"/>
    <w:rsid w:val="23B32608"/>
    <w:rsid w:val="24D10F97"/>
    <w:rsid w:val="25162E4E"/>
    <w:rsid w:val="254F010E"/>
    <w:rsid w:val="25950217"/>
    <w:rsid w:val="25A246E2"/>
    <w:rsid w:val="25C661D1"/>
    <w:rsid w:val="26105AEF"/>
    <w:rsid w:val="263C68E5"/>
    <w:rsid w:val="263F0183"/>
    <w:rsid w:val="266438BC"/>
    <w:rsid w:val="26E543C0"/>
    <w:rsid w:val="27271343"/>
    <w:rsid w:val="276F4A98"/>
    <w:rsid w:val="27FA0805"/>
    <w:rsid w:val="28292E99"/>
    <w:rsid w:val="28481D58"/>
    <w:rsid w:val="28CC1062"/>
    <w:rsid w:val="293D309F"/>
    <w:rsid w:val="2A64640A"/>
    <w:rsid w:val="2A7C19A5"/>
    <w:rsid w:val="2AEC6B2B"/>
    <w:rsid w:val="2AF92FF6"/>
    <w:rsid w:val="2B4D6E9E"/>
    <w:rsid w:val="2BD355F5"/>
    <w:rsid w:val="2C1D2D14"/>
    <w:rsid w:val="2C9C1E8B"/>
    <w:rsid w:val="2CA86A82"/>
    <w:rsid w:val="2D984D48"/>
    <w:rsid w:val="2DA739AB"/>
    <w:rsid w:val="2DF06932"/>
    <w:rsid w:val="2E3D58F0"/>
    <w:rsid w:val="2E6B5FB9"/>
    <w:rsid w:val="2EA17C2D"/>
    <w:rsid w:val="30337623"/>
    <w:rsid w:val="303845C1"/>
    <w:rsid w:val="304C3BC8"/>
    <w:rsid w:val="30B8337C"/>
    <w:rsid w:val="31FC517A"/>
    <w:rsid w:val="323963CE"/>
    <w:rsid w:val="32713DBA"/>
    <w:rsid w:val="329A6E6D"/>
    <w:rsid w:val="32C12EC0"/>
    <w:rsid w:val="32C75788"/>
    <w:rsid w:val="32CB5278"/>
    <w:rsid w:val="32D66E37"/>
    <w:rsid w:val="343E7CCC"/>
    <w:rsid w:val="344C4197"/>
    <w:rsid w:val="34C53F49"/>
    <w:rsid w:val="358E07DF"/>
    <w:rsid w:val="35CF507F"/>
    <w:rsid w:val="35E548A3"/>
    <w:rsid w:val="364C2B74"/>
    <w:rsid w:val="365E4655"/>
    <w:rsid w:val="36687282"/>
    <w:rsid w:val="36C56482"/>
    <w:rsid w:val="380A6843"/>
    <w:rsid w:val="382713AA"/>
    <w:rsid w:val="38741F0E"/>
    <w:rsid w:val="38E726E0"/>
    <w:rsid w:val="398054B8"/>
    <w:rsid w:val="39AC56D7"/>
    <w:rsid w:val="39C24EFB"/>
    <w:rsid w:val="39CE564E"/>
    <w:rsid w:val="3A701A03"/>
    <w:rsid w:val="3A8157EF"/>
    <w:rsid w:val="3B05373E"/>
    <w:rsid w:val="3B2319C9"/>
    <w:rsid w:val="3B9F3746"/>
    <w:rsid w:val="3BCC2061"/>
    <w:rsid w:val="3C3519B4"/>
    <w:rsid w:val="3CF11E58"/>
    <w:rsid w:val="3D581DFE"/>
    <w:rsid w:val="3DA74B34"/>
    <w:rsid w:val="3DAE1A1E"/>
    <w:rsid w:val="3DB50FFF"/>
    <w:rsid w:val="3E015FF2"/>
    <w:rsid w:val="3E946E66"/>
    <w:rsid w:val="3EA64DEB"/>
    <w:rsid w:val="3EA66B99"/>
    <w:rsid w:val="3F422D66"/>
    <w:rsid w:val="3F703227"/>
    <w:rsid w:val="3F7E2858"/>
    <w:rsid w:val="3F9844A6"/>
    <w:rsid w:val="3FBB0422"/>
    <w:rsid w:val="3FFD5B89"/>
    <w:rsid w:val="407341BB"/>
    <w:rsid w:val="408353E4"/>
    <w:rsid w:val="40D53766"/>
    <w:rsid w:val="40E1210B"/>
    <w:rsid w:val="41720FB5"/>
    <w:rsid w:val="41CB6838"/>
    <w:rsid w:val="422D0F9E"/>
    <w:rsid w:val="42366486"/>
    <w:rsid w:val="42982C9D"/>
    <w:rsid w:val="4334508F"/>
    <w:rsid w:val="4359242C"/>
    <w:rsid w:val="44202F4A"/>
    <w:rsid w:val="444F55DD"/>
    <w:rsid w:val="446472DA"/>
    <w:rsid w:val="44B30262"/>
    <w:rsid w:val="44C61D43"/>
    <w:rsid w:val="44FF34A7"/>
    <w:rsid w:val="46B1432D"/>
    <w:rsid w:val="46EF25FD"/>
    <w:rsid w:val="473C453F"/>
    <w:rsid w:val="484A67E7"/>
    <w:rsid w:val="49731D6E"/>
    <w:rsid w:val="497C50C6"/>
    <w:rsid w:val="49B93904"/>
    <w:rsid w:val="4A064990"/>
    <w:rsid w:val="4A1946C3"/>
    <w:rsid w:val="4A314103"/>
    <w:rsid w:val="4A513E5D"/>
    <w:rsid w:val="4A7B537E"/>
    <w:rsid w:val="4AAA3FDA"/>
    <w:rsid w:val="4B1C29C7"/>
    <w:rsid w:val="4C043151"/>
    <w:rsid w:val="4D3637DE"/>
    <w:rsid w:val="4DB004A8"/>
    <w:rsid w:val="4DE65204"/>
    <w:rsid w:val="4DF571F5"/>
    <w:rsid w:val="4E5B348A"/>
    <w:rsid w:val="4EEF1E97"/>
    <w:rsid w:val="4F5C1811"/>
    <w:rsid w:val="4F5F591A"/>
    <w:rsid w:val="4F9F1B0F"/>
    <w:rsid w:val="4FDD6193"/>
    <w:rsid w:val="500E459E"/>
    <w:rsid w:val="50CA4969"/>
    <w:rsid w:val="50D94BAC"/>
    <w:rsid w:val="50EA5464"/>
    <w:rsid w:val="51024988"/>
    <w:rsid w:val="5119144D"/>
    <w:rsid w:val="5144471C"/>
    <w:rsid w:val="514C537E"/>
    <w:rsid w:val="51694182"/>
    <w:rsid w:val="51722952"/>
    <w:rsid w:val="52306A4E"/>
    <w:rsid w:val="525E180D"/>
    <w:rsid w:val="526B5CD8"/>
    <w:rsid w:val="52B67E19"/>
    <w:rsid w:val="53292357"/>
    <w:rsid w:val="536B0D4F"/>
    <w:rsid w:val="539574B0"/>
    <w:rsid w:val="54866DF9"/>
    <w:rsid w:val="54AE421C"/>
    <w:rsid w:val="54BF40B9"/>
    <w:rsid w:val="54DD7575"/>
    <w:rsid w:val="54DE09E3"/>
    <w:rsid w:val="55592760"/>
    <w:rsid w:val="565C6063"/>
    <w:rsid w:val="568B6949"/>
    <w:rsid w:val="569C0B56"/>
    <w:rsid w:val="579D6934"/>
    <w:rsid w:val="57A44166"/>
    <w:rsid w:val="57E75E01"/>
    <w:rsid w:val="58172D04"/>
    <w:rsid w:val="58291F84"/>
    <w:rsid w:val="589B258B"/>
    <w:rsid w:val="595E20F3"/>
    <w:rsid w:val="5A236E98"/>
    <w:rsid w:val="5A3D61AC"/>
    <w:rsid w:val="5A4C035D"/>
    <w:rsid w:val="5A5534F6"/>
    <w:rsid w:val="5A56726E"/>
    <w:rsid w:val="5A6B2D19"/>
    <w:rsid w:val="5A70032F"/>
    <w:rsid w:val="5A932270"/>
    <w:rsid w:val="5B1038C0"/>
    <w:rsid w:val="5B9068CF"/>
    <w:rsid w:val="5BDE576D"/>
    <w:rsid w:val="5C0A6562"/>
    <w:rsid w:val="5C6914DA"/>
    <w:rsid w:val="5C841E70"/>
    <w:rsid w:val="5CA05F81"/>
    <w:rsid w:val="5CD1707F"/>
    <w:rsid w:val="5D50269A"/>
    <w:rsid w:val="5D7C6FEB"/>
    <w:rsid w:val="5EB75DF0"/>
    <w:rsid w:val="5EF439B6"/>
    <w:rsid w:val="5F357D99"/>
    <w:rsid w:val="5F6E0BB6"/>
    <w:rsid w:val="5F773F0E"/>
    <w:rsid w:val="5F85401E"/>
    <w:rsid w:val="60671922"/>
    <w:rsid w:val="60B618DE"/>
    <w:rsid w:val="60D62EB6"/>
    <w:rsid w:val="61271964"/>
    <w:rsid w:val="61446072"/>
    <w:rsid w:val="61CE5D71"/>
    <w:rsid w:val="61D73176"/>
    <w:rsid w:val="61F01D56"/>
    <w:rsid w:val="62157A0E"/>
    <w:rsid w:val="62791D4B"/>
    <w:rsid w:val="62976675"/>
    <w:rsid w:val="62AF39D2"/>
    <w:rsid w:val="62B47227"/>
    <w:rsid w:val="62FF4946"/>
    <w:rsid w:val="63C129F5"/>
    <w:rsid w:val="63E94CAF"/>
    <w:rsid w:val="648D7D30"/>
    <w:rsid w:val="64F30772"/>
    <w:rsid w:val="653D52B2"/>
    <w:rsid w:val="65501489"/>
    <w:rsid w:val="66CE7446"/>
    <w:rsid w:val="66FE4F15"/>
    <w:rsid w:val="672C1A82"/>
    <w:rsid w:val="682B7F8C"/>
    <w:rsid w:val="683D78D6"/>
    <w:rsid w:val="687827B4"/>
    <w:rsid w:val="688B4586"/>
    <w:rsid w:val="68DB72BC"/>
    <w:rsid w:val="6AB204F0"/>
    <w:rsid w:val="6B7B6B34"/>
    <w:rsid w:val="6BE65927"/>
    <w:rsid w:val="6BFF7765"/>
    <w:rsid w:val="6C136D6D"/>
    <w:rsid w:val="6C1B20C5"/>
    <w:rsid w:val="6CC83FFB"/>
    <w:rsid w:val="6D9D5488"/>
    <w:rsid w:val="6DEE183F"/>
    <w:rsid w:val="6DEE5CE3"/>
    <w:rsid w:val="6E303D47"/>
    <w:rsid w:val="6EDC5B3C"/>
    <w:rsid w:val="6F2614AD"/>
    <w:rsid w:val="6F265009"/>
    <w:rsid w:val="6F8306C6"/>
    <w:rsid w:val="6FCF744E"/>
    <w:rsid w:val="6FE27182"/>
    <w:rsid w:val="70111A55"/>
    <w:rsid w:val="703B2D36"/>
    <w:rsid w:val="706C2EEF"/>
    <w:rsid w:val="70B35B56"/>
    <w:rsid w:val="70E21403"/>
    <w:rsid w:val="712A5284"/>
    <w:rsid w:val="714D4ACF"/>
    <w:rsid w:val="715F2A54"/>
    <w:rsid w:val="71641E18"/>
    <w:rsid w:val="71C812BF"/>
    <w:rsid w:val="72636F91"/>
    <w:rsid w:val="73261A7B"/>
    <w:rsid w:val="73A11102"/>
    <w:rsid w:val="73EA2AA9"/>
    <w:rsid w:val="7431692A"/>
    <w:rsid w:val="74485B23"/>
    <w:rsid w:val="749B0247"/>
    <w:rsid w:val="75013C82"/>
    <w:rsid w:val="75096F5F"/>
    <w:rsid w:val="759C014B"/>
    <w:rsid w:val="762F0C47"/>
    <w:rsid w:val="76391AC6"/>
    <w:rsid w:val="76742AFE"/>
    <w:rsid w:val="77516029"/>
    <w:rsid w:val="776D2513"/>
    <w:rsid w:val="779F3BAA"/>
    <w:rsid w:val="77A80CB1"/>
    <w:rsid w:val="780659D7"/>
    <w:rsid w:val="78CF226D"/>
    <w:rsid w:val="798B088A"/>
    <w:rsid w:val="7997722F"/>
    <w:rsid w:val="79A11E5C"/>
    <w:rsid w:val="79C209F8"/>
    <w:rsid w:val="7A523156"/>
    <w:rsid w:val="7A8377B3"/>
    <w:rsid w:val="7A94376E"/>
    <w:rsid w:val="7A965738"/>
    <w:rsid w:val="7AAF05A8"/>
    <w:rsid w:val="7ABE4C8F"/>
    <w:rsid w:val="7AE55D78"/>
    <w:rsid w:val="7B2076D6"/>
    <w:rsid w:val="7BF32717"/>
    <w:rsid w:val="7C43369E"/>
    <w:rsid w:val="7C5C4760"/>
    <w:rsid w:val="7C75137E"/>
    <w:rsid w:val="7C9932BE"/>
    <w:rsid w:val="7D2D1C58"/>
    <w:rsid w:val="7D692C90"/>
    <w:rsid w:val="7D845D1C"/>
    <w:rsid w:val="7DA261A2"/>
    <w:rsid w:val="7DBB54B6"/>
    <w:rsid w:val="7DD83F4E"/>
    <w:rsid w:val="7DEC566F"/>
    <w:rsid w:val="7E357016"/>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snapToGrid w:val="0"/>
      <w:spacing w:before="0" w:after="0" w:line="360" w:lineRule="auto"/>
      <w:ind w:left="0" w:right="0" w:firstLine="643" w:firstLineChars="200"/>
      <w:jc w:val="left"/>
    </w:pPr>
    <w:rPr>
      <w:rFonts w:ascii="宋体" w:hAnsi="宋体" w:eastAsia="宋体" w:cs="宋体"/>
      <w:sz w:val="24"/>
      <w:szCs w:val="22"/>
      <w:lang w:val="en-US" w:eastAsia="en-US" w:bidi="ar-SA"/>
    </w:rPr>
  </w:style>
  <w:style w:type="paragraph" w:styleId="2">
    <w:name w:val="heading 2"/>
    <w:basedOn w:val="1"/>
    <w:next w:val="1"/>
    <w:autoRedefine/>
    <w:qFormat/>
    <w:uiPriority w:val="1"/>
    <w:pPr>
      <w:adjustRightInd w:val="0"/>
      <w:snapToGrid w:val="0"/>
      <w:spacing w:before="120" w:after="120" w:line="360" w:lineRule="auto"/>
      <w:ind w:left="0" w:firstLine="0" w:firstLineChars="0"/>
      <w:outlineLvl w:val="1"/>
    </w:pPr>
    <w:rPr>
      <w:b/>
      <w:bCs/>
      <w:szCs w:val="30"/>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60"/>
      <w:ind w:left="721"/>
    </w:pPr>
    <w:rPr>
      <w:rFonts w:ascii="宋体" w:hAnsi="宋体" w:eastAsia="宋体" w:cs="宋体"/>
      <w:sz w:val="24"/>
      <w:szCs w:val="24"/>
    </w:rPr>
  </w:style>
  <w:style w:type="paragraph" w:styleId="4">
    <w:name w:val="Body Text Indent"/>
    <w:basedOn w:val="1"/>
    <w:qFormat/>
    <w:uiPriority w:val="0"/>
    <w:pPr>
      <w:spacing w:after="120" w:line="360" w:lineRule="auto"/>
      <w:ind w:firstLine="510"/>
    </w:pPr>
    <w:rPr>
      <w:rFonts w:ascii="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next w:val="1"/>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7">
    <w:name w:val="Body Text First Indent 2"/>
    <w:basedOn w:val="4"/>
    <w:next w:val="3"/>
    <w:qFormat/>
    <w:uiPriority w:val="0"/>
    <w:pPr>
      <w:tabs>
        <w:tab w:val="left" w:pos="795"/>
      </w:tabs>
      <w:spacing w:after="120"/>
      <w:ind w:left="420" w:leftChars="200" w:firstLine="420"/>
    </w:pPr>
    <w:rPr>
      <w:sz w:val="21"/>
    </w:rPr>
  </w:style>
  <w:style w:type="paragraph" w:customStyle="1" w:styleId="10">
    <w:name w:val="001正文"/>
    <w:basedOn w:val="1"/>
    <w:qFormat/>
    <w:uiPriority w:val="0"/>
    <w:pPr>
      <w:widowControl/>
      <w:spacing w:line="360" w:lineRule="auto"/>
      <w:ind w:firstLine="200" w:firstLineChars="200"/>
      <w:jc w:val="left"/>
    </w:pPr>
    <w:rPr>
      <w:rFonts w:ascii="Calibri"/>
      <w:color w:val="000000"/>
      <w:kern w:val="0"/>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
    <w:name w:val="Table Paragraph"/>
    <w:basedOn w:val="1"/>
    <w:autoRedefine/>
    <w:qFormat/>
    <w:uiPriority w:val="1"/>
    <w:pPr>
      <w:spacing w:before="99"/>
      <w:ind w:left="124"/>
      <w:jc w:val="center"/>
    </w:pPr>
    <w:rPr>
      <w:rFonts w:ascii="宋体" w:hAnsi="宋体" w:eastAsia="宋体" w:cs="宋体"/>
    </w:rPr>
  </w:style>
  <w:style w:type="paragraph" w:customStyle="1" w:styleId="13">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6526</Words>
  <Characters>7271</Characters>
  <Lines>1</Lines>
  <Paragraphs>1</Paragraphs>
  <TotalTime>1</TotalTime>
  <ScaleCrop>false</ScaleCrop>
  <LinksUpToDate>false</LinksUpToDate>
  <CharactersWithSpaces>7530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2023-02-13T02:28:00Z</dcterms:created>
  <dc:creator>hp</dc:creator>
  <cp:lastModifiedBy>Administrator</cp:lastModifiedBy>
  <dcterms:modified xsi:type="dcterms:W3CDTF">2024-09-19T01:16:04Z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1A116143635C4D46B13B1CD6A33705DC_13</vt:lpwstr>
  </property>
</Properties>
</file>