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0A9">
      <w:pPr>
        <w:widowControl/>
        <w:spacing w:before="936" w:beforeLines="30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</w:pPr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殷都区文化广电体育旅游局文件</w:t>
      </w:r>
    </w:p>
    <w:p w14:paraId="6E03AAD6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 w14:paraId="4380D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9C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殷文广体旅〔2024〕51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             签发人：李昳娴</w:t>
      </w:r>
    </w:p>
    <w:p w14:paraId="3C4E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54610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1.6pt;height:0pt;width:430pt;z-index:251659264;mso-width-relative:page;mso-height-relative:page;" filled="f" stroked="t" coordsize="21600,21600" o:gfxdata="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TPlqPWAAAA&#10;CAEAAA8AAAAAAAAAAQAgAAAAIgAAAGRycy9kb3ducmV2LnhtbFBLAQIUABQAAAAIAIdO4kA13QwS&#10;5gEAALIDAAAOAAAAAAAAAAEAIAAAACU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是否公开：公开                     办理结果：B</w:t>
      </w:r>
    </w:p>
    <w:p w14:paraId="55CEF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ind w:firstLine="42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关于对殷都区政协五届三次会议</w:t>
      </w:r>
    </w:p>
    <w:p w14:paraId="2548FA3D">
      <w:pPr>
        <w:spacing w:line="700" w:lineRule="exact"/>
        <w:ind w:firstLine="4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2号提案的答复</w:t>
      </w:r>
    </w:p>
    <w:p w14:paraId="12126AA9">
      <w:pPr>
        <w:spacing w:line="400" w:lineRule="exact"/>
        <w:ind w:firstLine="420"/>
        <w:jc w:val="center"/>
        <w:rPr>
          <w:rFonts w:ascii="方正小标宋简体" w:eastAsia="方正小标宋简体"/>
          <w:sz w:val="44"/>
          <w:szCs w:val="44"/>
        </w:rPr>
      </w:pPr>
    </w:p>
    <w:p w14:paraId="4A1B079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尊敬的李恒委员：</w:t>
      </w:r>
    </w:p>
    <w:p w14:paraId="79CB9FFE">
      <w:pPr>
        <w:spacing w:line="6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您提出的“关于对洹河、粉红江交汇处进行文旅综合开发的提案”的提案已收悉，现答复如下：</w:t>
      </w:r>
    </w:p>
    <w:p w14:paraId="5BF5975D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先，衷心感谢您对我区文化旅游事业发展的关心和支持，以及对洹河和粉红江交汇处文旅综合开发项目的关注与建议。您的提案为我们提供了宝贵的意见和方向，对于推动我区生态环境改善和文旅产业融合发展具有重要意义。现就您提出的四点建议，我们作出如下回复：</w:t>
      </w:r>
    </w:p>
    <w:p w14:paraId="13EB5B3E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殷都区河道治理工程近年以来实施了粉红江治理工程。粉红江治理工程分三期实施。粉红江磊口段治理工程（一期工程）河道治理范围为西店村至清峪村，总长15.347km，主要建设内容为：河道疏挖总长6.3km，河岸护砌总长5.59km，重建桥梁5座。项目总投资2900.88万元，治理长度15.347km，保护人口1.11万人。</w:t>
      </w:r>
    </w:p>
    <w:p w14:paraId="5BA86EBB"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阳市殷都区粉红江清峪东至双泉水库段治理工程（二期工程）河道治理范围为清峪村东至双泉水库，总长5.0km。主要建设内容为：河道疏挖总长1.13km，险工段河岸护砌总长2.76km，重建桥梁2座，维修桥梁1座，重建漫水路1条。项目总投资1368.56万元，治理长度5km，保护人口3.6万人。</w:t>
      </w:r>
    </w:p>
    <w:p w14:paraId="42503AA5">
      <w:pPr>
        <w:snapToGrid w:val="0"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阳市殷都区粉红江双泉水库以下段治理工程（三期工程）河道治理范围为双泉水库至入安阳河口，总长9.94km。主要建设内容为：河道险工段护砌总长4.09km，拆除重建桥梁3座。项目总投资1685.26万元，治理长度9.94km，保护人口3.9万人。</w:t>
      </w:r>
    </w:p>
    <w:p w14:paraId="4961C08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工程已全部完成。现在粉红江防洪标准达到了20年一遇，有效确保了粉红江流域防洪安全，保护流域内人民的生命财产安全，有效保护耕地、保障粮食生产，也为该地区工业的发展提供更可靠的保障，使多家工矿企业免受洪水灾害之苦，推动地区经济的发展。</w:t>
      </w:r>
    </w:p>
    <w:p w14:paraId="0EA07C70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粉红江治理工程的实施，优化水功能发展，将河道水体与生态景观及农业灌溉用水相结合，通过生态示范段等工程建设，使整个粉红江水体“活起来、流起来、清起来、靓起来”，使城市建设与水生态文明建设融为一体，以粉红江生态系统为纽带，有机结合城、水、绿、人，形成“河水清澈、城水相映、绿水一体、人水和谐”的城市水景，打造安阳河道系统治理的亮点工程，建设绿色河流、生态河流。对建设豫北区域性中心强市和秀美宜居城市起到积极地推进作用。</w:t>
      </w:r>
    </w:p>
    <w:p w14:paraId="17D5D35C">
      <w:pPr>
        <w:snapToGrid w:val="0"/>
        <w:spacing w:line="60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一、关于生态优先和河道综合治理</w:t>
      </w:r>
    </w:p>
    <w:p w14:paraId="12C4BB2C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河道综合治理方面，区水利部门将以洹河和粉红江交汇处为切入点，通过科学规划和合理布局，实施河道整治、生态修复等工程措施，提升河道水质和生态环境质量。同时，区文化旅游部门将注重保护自然生态环境，确保文旅综合开发与生态保护相协调。</w:t>
      </w:r>
    </w:p>
    <w:p w14:paraId="17717373">
      <w:pPr>
        <w:snapToGrid w:val="0"/>
        <w:spacing w:line="60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二、关于文旅综合开发的区域位置和交通便利性</w:t>
      </w:r>
    </w:p>
    <w:p w14:paraId="17353AC5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洹河和粉红江交汇处位于市区与水冶镇中间地带，交通便利，这为文旅综合开发提供了得天独厚的条件。文化旅游部门将充分利用这一地理优势，联系交通部门加强交通基础设施建设，提升区域交通便捷性。同时，我们将合理规划旅游线路和交通组织。</w:t>
      </w:r>
    </w:p>
    <w:p w14:paraId="7DD50B5B">
      <w:pPr>
        <w:snapToGrid w:val="0"/>
        <w:spacing w:line="60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三、关于旅游规模效应和景点布局</w:t>
      </w:r>
    </w:p>
    <w:p w14:paraId="736002E7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将洹河和粉红江交汇处纳入文旅综合开发范围，殷都区西部将形成旅游规模效应，丰富旅游产品的多样性和文化内涵。同时，区文化旅游部门将注重景点之间的衔接和布局，打造精品旅游线路，提升游客的整体旅游体验。</w:t>
      </w:r>
    </w:p>
    <w:p w14:paraId="679013F1">
      <w:pPr>
        <w:snapToGrid w:val="0"/>
        <w:spacing w:line="60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四、关于带动周边经济发展和乡村振兴</w:t>
      </w:r>
    </w:p>
    <w:p w14:paraId="7B68EE23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案内容对于带动周边经济发展和乡村振兴具有重要意义。区文化旅游部门将充分利用这一项目的辐射带动作用，加强与周边村庄的合作与交流，推动乡村旅游和相关产业的发展。同时，我们将注重保护乡村风貌和传统文化，推动乡村振兴与生态保护相协调。通过集聚多种优势要素，共同打造殷都西部文化旅游新格局，推动区域经济社会全面发展。</w:t>
      </w:r>
    </w:p>
    <w:p w14:paraId="41932B26">
      <w:pPr>
        <w:snapToGrid w:val="0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再次感谢您对我区文化旅游事业发展的关心和支持。我们将认真贯彻落实您的建议，为市民和游客打造更加美丽、宜居、宜游的城市环境。</w:t>
      </w:r>
    </w:p>
    <w:p w14:paraId="73427C21">
      <w:pPr>
        <w:snapToGrid w:val="0"/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 w14:paraId="35DE4951">
      <w:pPr>
        <w:snapToGrid w:val="0"/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 w14:paraId="044E8095">
      <w:pPr>
        <w:snapToGrid w:val="0"/>
        <w:spacing w:line="6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312D44A">
      <w:pPr>
        <w:jc w:val="left"/>
        <w:rPr>
          <w:rFonts w:ascii="仿宋_GB2312" w:eastAsia="仿宋_GB2312"/>
          <w:sz w:val="32"/>
          <w:szCs w:val="32"/>
        </w:rPr>
      </w:pPr>
    </w:p>
    <w:p w14:paraId="3C8167CB">
      <w:pPr>
        <w:jc w:val="left"/>
        <w:rPr>
          <w:rFonts w:ascii="仿宋_GB2312" w:eastAsia="仿宋_GB2312"/>
          <w:sz w:val="32"/>
          <w:szCs w:val="32"/>
        </w:rPr>
      </w:pPr>
    </w:p>
    <w:p w14:paraId="74120094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联系单位：殷都区文广体旅局</w:t>
      </w:r>
    </w:p>
    <w:p w14:paraId="4F02DBEB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联系电话：0372-5315738</w:t>
      </w:r>
    </w:p>
    <w:p w14:paraId="7E362F99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人：李政辉</w:t>
      </w:r>
    </w:p>
    <w:p w14:paraId="24FA0138">
      <w:pPr>
        <w:spacing w:line="600" w:lineRule="exact"/>
        <w:jc w:val="left"/>
      </w:pPr>
      <w:r>
        <w:rPr>
          <w:rFonts w:hint="eastAsia" w:ascii="仿宋_GB2312" w:eastAsia="仿宋_GB2312"/>
          <w:sz w:val="32"/>
          <w:szCs w:val="32"/>
        </w:rPr>
        <w:t xml:space="preserve">抄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送：区政协提案办公室（1份）、区政府办公室（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份）</w:t>
      </w:r>
    </w:p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WVkYWUwZWJkMWNiNjA4YTU4NTI2ZjZlNWFjMjAifQ=="/>
  </w:docVars>
  <w:rsids>
    <w:rsidRoot w:val="000B2256"/>
    <w:rsid w:val="00032DC5"/>
    <w:rsid w:val="000B2256"/>
    <w:rsid w:val="000F1D63"/>
    <w:rsid w:val="001272C8"/>
    <w:rsid w:val="002725C0"/>
    <w:rsid w:val="0031122D"/>
    <w:rsid w:val="004E29D7"/>
    <w:rsid w:val="005638FE"/>
    <w:rsid w:val="00611AF0"/>
    <w:rsid w:val="007577E5"/>
    <w:rsid w:val="007C63F6"/>
    <w:rsid w:val="007D092B"/>
    <w:rsid w:val="008F2C7A"/>
    <w:rsid w:val="00AF390A"/>
    <w:rsid w:val="00B157CC"/>
    <w:rsid w:val="00B15D8A"/>
    <w:rsid w:val="00B67CA8"/>
    <w:rsid w:val="00E315CF"/>
    <w:rsid w:val="00E845D6"/>
    <w:rsid w:val="00EC23F6"/>
    <w:rsid w:val="00ED1A14"/>
    <w:rsid w:val="00EF4BE6"/>
    <w:rsid w:val="00F0553C"/>
    <w:rsid w:val="2BF767E1"/>
    <w:rsid w:val="7A1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正文文本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1543</Words>
  <Characters>1643</Characters>
  <Lines>12</Lines>
  <Paragraphs>3</Paragraphs>
  <TotalTime>0</TotalTime>
  <ScaleCrop>false</ScaleCrop>
  <LinksUpToDate>false</LinksUpToDate>
  <CharactersWithSpaces>1652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2024-06-20T02:17:00Z</dcterms:created>
  <dc:creator>WiFi Home</dc:creator>
  <cp:lastModifiedBy></cp:lastModifiedBy>
  <cp:lastPrinted>2024-09-24T01:33:50Z</cp:lastPrinted>
  <dcterms:modified xsi:type="dcterms:W3CDTF">2024-09-24T01:40:24Z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E5B71409C24B4629A7BBD0FD57AF204D_13</vt:lpwstr>
  </property>
</Properties>
</file>