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ascii="方正小标宋简体" w:hAnsi="宋体" w:eastAsia="方正小标宋简体" w:cs="宋体"/>
          <w:bCs/>
          <w:color w:val="FF0000"/>
          <w:w w:val="51"/>
          <w:kern w:val="0"/>
          <w:sz w:val="112"/>
          <w:szCs w:val="112"/>
          <w:lang w:bidi="ar"/>
        </w:rPr>
        <w:t>殷都</w:t>
      </w:r>
      <w:bookmarkStart w:id="0" w:name="_GoBack"/>
      <w:bookmarkEnd w:id="0"/>
      <w:r>
        <w:rPr>
          <w:rFonts w:hint="eastAsia" w:ascii="方正小标宋简体" w:hAnsi="宋体" w:eastAsia="方正小标宋简体" w:cs="宋体"/>
          <w:bCs/>
          <w:color w:val="FF0000"/>
          <w:w w:val="51"/>
          <w:kern w:val="0"/>
          <w:sz w:val="112"/>
          <w:szCs w:val="112"/>
          <w:lang w:bidi="ar"/>
        </w:rPr>
        <w:t>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殷文广体旅〔2024〕63号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2A61E93F">
      <w:pPr>
        <w:keepNext w:val="0"/>
        <w:keepLines w:val="0"/>
        <w:pageBreakBefore w:val="0"/>
        <w:widowControl w:val="0"/>
        <w:kinsoku/>
        <w:wordWrap/>
        <w:overflowPunct/>
        <w:topLinePunct w:val="0"/>
        <w:autoSpaceDE/>
        <w:autoSpaceDN/>
        <w:bidi w:val="0"/>
        <w:adjustRightInd/>
        <w:snapToGrid/>
        <w:spacing w:before="251" w:beforeLines="80" w:line="6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关于对区政协五届</w:t>
      </w:r>
      <w:r>
        <w:rPr>
          <w:rFonts w:hint="eastAsia" w:ascii="方正小标宋简体" w:eastAsia="方正小标宋简体"/>
          <w:sz w:val="44"/>
          <w:szCs w:val="44"/>
          <w:lang w:val="en-US" w:eastAsia="zh-CN"/>
        </w:rPr>
        <w:t>三</w:t>
      </w:r>
      <w:r>
        <w:rPr>
          <w:rFonts w:hint="eastAsia" w:ascii="方正小标宋简体" w:eastAsia="方正小标宋简体"/>
          <w:sz w:val="44"/>
          <w:szCs w:val="44"/>
        </w:rPr>
        <w:t>次会议</w:t>
      </w:r>
    </w:p>
    <w:p w14:paraId="2476BF7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11</w:t>
      </w:r>
      <w:r>
        <w:rPr>
          <w:rFonts w:hint="eastAsia" w:ascii="方正小标宋简体" w:eastAsia="方正小标宋简体"/>
          <w:sz w:val="44"/>
          <w:szCs w:val="44"/>
        </w:rPr>
        <w:t>号提案的答复</w:t>
      </w:r>
    </w:p>
    <w:p w14:paraId="4E752CDF">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1528939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w:t>
      </w:r>
      <w:r>
        <w:rPr>
          <w:rFonts w:hint="eastAsia" w:ascii="仿宋" w:hAnsi="仿宋" w:eastAsia="仿宋" w:cs="仿宋"/>
          <w:sz w:val="32"/>
          <w:szCs w:val="32"/>
        </w:rPr>
        <w:t>王毅刚</w:t>
      </w:r>
      <w:r>
        <w:rPr>
          <w:rFonts w:hint="eastAsia" w:ascii="仿宋" w:hAnsi="仿宋" w:eastAsia="仿宋" w:cs="仿宋"/>
          <w:sz w:val="32"/>
          <w:szCs w:val="32"/>
          <w:lang w:val="en-US" w:eastAsia="zh-CN"/>
        </w:rPr>
        <w:t>委员：</w:t>
      </w:r>
    </w:p>
    <w:p w14:paraId="1143F5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您提出的关于“</w:t>
      </w:r>
      <w:r>
        <w:rPr>
          <w:rFonts w:hint="eastAsia" w:ascii="仿宋" w:hAnsi="仿宋" w:eastAsia="仿宋" w:cs="仿宋"/>
          <w:sz w:val="32"/>
          <w:szCs w:val="32"/>
        </w:rPr>
        <w:t>尽快形成以殷墟景区（殷都区）为龙头的安阳旅游格局</w:t>
      </w:r>
      <w:r>
        <w:rPr>
          <w:rFonts w:hint="eastAsia" w:ascii="仿宋" w:hAnsi="仿宋" w:eastAsia="仿宋" w:cs="仿宋"/>
          <w:sz w:val="32"/>
          <w:szCs w:val="32"/>
          <w:lang w:val="en-US" w:eastAsia="zh-CN"/>
        </w:rPr>
        <w:t>”的提案已收悉，现答复如下：</w:t>
      </w:r>
    </w:p>
    <w:p w14:paraId="28D399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先，感谢您对安阳旅游发展的高度关注和大力支持，特别是针对殷墟景区（殷都区）的旅游发展提出了宝贵的建议。我们深知旅游是文化的载体，安阳作为一座历史悠久的文化名城，拥有丰富的旅游资源。其中，殷墟作为世界文化遗产，更是我市旅游的金字招牌。近年来，我们围绕殷墟这一核心资源，不断完善旅游基础设施，提升服务质量，加强宣传推广，取得了一定成效。但也清醒地认识到，与国内外先进旅游城市相比，我们仍存在诸多不足，制约了安阳旅游的进一步发展。</w:t>
      </w:r>
      <w:r>
        <w:rPr>
          <w:rFonts w:hint="eastAsia" w:ascii="仿宋" w:hAnsi="仿宋" w:eastAsia="仿宋" w:cs="仿宋"/>
          <w:sz w:val="32"/>
          <w:szCs w:val="32"/>
          <w:lang w:val="en-US" w:eastAsia="zh-CN"/>
        </w:rPr>
        <w:t>在习近平总书记视察安阳后，文旅工作迎来了新的契机。您的提案为我们提供了宝贵的思路和方向，我们将认真考虑并采纳您的合理建议。</w:t>
      </w:r>
    </w:p>
    <w:p w14:paraId="7844F6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加快旅游专线建设</w:t>
      </w:r>
      <w:r>
        <w:rPr>
          <w:rFonts w:hint="eastAsia" w:ascii="黑体" w:hAnsi="黑体" w:eastAsia="黑体" w:cs="黑体"/>
          <w:sz w:val="32"/>
          <w:szCs w:val="32"/>
          <w:lang w:val="en-US" w:eastAsia="zh-CN"/>
        </w:rPr>
        <w:t>方面</w:t>
      </w:r>
    </w:p>
    <w:p w14:paraId="26DA8D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为了更好地宣传旅游文化，方便游客</w:t>
      </w:r>
      <w:r>
        <w:rPr>
          <w:rFonts w:hint="eastAsia" w:ascii="仿宋" w:hAnsi="仿宋" w:eastAsia="仿宋" w:cs="仿宋"/>
          <w:sz w:val="32"/>
          <w:szCs w:val="32"/>
          <w:lang w:val="en-US" w:eastAsia="zh-CN"/>
        </w:rPr>
        <w:t>出行</w:t>
      </w:r>
      <w:r>
        <w:rPr>
          <w:rFonts w:hint="eastAsia" w:ascii="仿宋" w:hAnsi="仿宋" w:eastAsia="仿宋" w:cs="仿宋"/>
          <w:sz w:val="32"/>
          <w:szCs w:val="32"/>
        </w:rPr>
        <w:t>，</w:t>
      </w:r>
      <w:r>
        <w:rPr>
          <w:rFonts w:hint="eastAsia" w:ascii="仿宋" w:hAnsi="仿宋" w:eastAsia="仿宋" w:cs="仿宋"/>
          <w:sz w:val="32"/>
          <w:szCs w:val="32"/>
          <w:lang w:val="en-US" w:eastAsia="zh-CN"/>
        </w:rPr>
        <w:t>您提出的三条旅游专线我们将与相关部门和属地政府探讨计划的可行性。目前，</w:t>
      </w:r>
      <w:r>
        <w:rPr>
          <w:rFonts w:hint="eastAsia" w:ascii="仿宋" w:hAnsi="仿宋" w:eastAsia="仿宋" w:cs="仿宋"/>
          <w:sz w:val="32"/>
          <w:szCs w:val="32"/>
        </w:rPr>
        <w:t>安阳公交集团自4月3日起，开通</w:t>
      </w:r>
      <w:r>
        <w:rPr>
          <w:rFonts w:hint="eastAsia" w:ascii="仿宋" w:hAnsi="仿宋" w:eastAsia="仿宋" w:cs="仿宋"/>
          <w:sz w:val="32"/>
          <w:szCs w:val="32"/>
          <w:lang w:eastAsia="zh-CN"/>
        </w:rPr>
        <w:t>了</w:t>
      </w:r>
      <w:r>
        <w:rPr>
          <w:rFonts w:hint="eastAsia" w:ascii="仿宋" w:hAnsi="仿宋" w:eastAsia="仿宋" w:cs="仿宋"/>
          <w:sz w:val="32"/>
          <w:szCs w:val="32"/>
        </w:rPr>
        <w:t>H1、H2、H3公交旅游专线。H1和H2两条公交旅游专线均为环线，主要围绕殷墟博物馆新馆设置，将其周边文旅资源进行串联，方便游客全面参观了解商文明。</w:t>
      </w:r>
    </w:p>
    <w:p w14:paraId="6061A2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其中，H1公交旅游环线途经殷墟博物馆（考古文旅小镇）、中国文字博物馆、安阳博物馆、殷墟，最终回到殷墟博物馆（考古文旅小镇）。H2公交旅游环线途经景点殷墟博物馆（考古文旅小镇）、殷墟、安阳博物馆、中国文字博物馆、殷墟，最终回到殷墟博物馆（考古文旅小镇）。运营时间、票制、票价与H1公交旅游环线一致。而H3公交旅游专线则将曹操高陵与殷墟进行连接。其途经景点包括曹操高陵、殷墟博物馆（考古文旅小镇）、殷墟。为了满足</w:t>
      </w:r>
      <w:r>
        <w:rPr>
          <w:rFonts w:hint="eastAsia" w:ascii="仿宋" w:hAnsi="仿宋" w:eastAsia="仿宋" w:cs="仿宋"/>
          <w:sz w:val="32"/>
          <w:szCs w:val="32"/>
          <w:lang w:val="en-US" w:eastAsia="zh-CN"/>
        </w:rPr>
        <w:t>游客</w:t>
      </w:r>
      <w:r>
        <w:rPr>
          <w:rFonts w:hint="eastAsia" w:ascii="仿宋" w:hAnsi="仿宋" w:eastAsia="仿宋" w:cs="仿宋"/>
          <w:sz w:val="32"/>
          <w:szCs w:val="32"/>
        </w:rPr>
        <w:t>游客假日出行需求，避免交通拥堵，殷墟景区</w:t>
      </w:r>
      <w:r>
        <w:rPr>
          <w:rFonts w:hint="eastAsia" w:ascii="仿宋" w:hAnsi="仿宋" w:eastAsia="仿宋" w:cs="仿宋"/>
          <w:sz w:val="32"/>
          <w:szCs w:val="32"/>
          <w:lang w:val="en-US" w:eastAsia="zh-CN"/>
        </w:rPr>
        <w:t>还</w:t>
      </w:r>
      <w:r>
        <w:rPr>
          <w:rFonts w:hint="eastAsia" w:ascii="仿宋" w:hAnsi="仿宋" w:eastAsia="仿宋" w:cs="仿宋"/>
          <w:sz w:val="32"/>
          <w:szCs w:val="32"/>
        </w:rPr>
        <w:t>推出了摆渡车服务，保障假期辖区内道路交通安全通畅。这些摆渡车穿梭于各个景点之间，为</w:t>
      </w:r>
      <w:r>
        <w:rPr>
          <w:rFonts w:hint="eastAsia" w:ascii="仿宋" w:hAnsi="仿宋" w:eastAsia="仿宋" w:cs="仿宋"/>
          <w:sz w:val="32"/>
          <w:szCs w:val="32"/>
          <w:lang w:val="en-US" w:eastAsia="zh-CN"/>
        </w:rPr>
        <w:t>游客</w:t>
      </w:r>
      <w:r>
        <w:rPr>
          <w:rFonts w:hint="eastAsia" w:ascii="仿宋" w:hAnsi="仿宋" w:eastAsia="仿宋" w:cs="仿宋"/>
          <w:sz w:val="32"/>
          <w:szCs w:val="32"/>
        </w:rPr>
        <w:t>提供了便捷的交通服务。投放在殷墟片区的摆渡车，接驳顺序为殷墟景区—‘洹河夜游’—殷墟博物馆—考古文旅小镇，游客可任意乘坐一个接驳点的摆渡车游览各个景区，直至当日夜游结束。上车即走、招手即停的摆渡车将4个景点连接起来，做好游客集散。</w:t>
      </w:r>
    </w:p>
    <w:p w14:paraId="0348F8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二、加强从业人员培训方面</w:t>
      </w:r>
    </w:p>
    <w:p w14:paraId="2BCCC6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提高旅游从业人员的业务能力是提升旅游服务质量的关键。</w:t>
      </w:r>
      <w:r>
        <w:rPr>
          <w:rFonts w:hint="eastAsia" w:ascii="仿宋" w:hAnsi="仿宋" w:eastAsia="仿宋" w:cs="仿宋"/>
          <w:sz w:val="32"/>
          <w:szCs w:val="32"/>
          <w:lang w:val="en-US" w:eastAsia="zh-CN"/>
        </w:rPr>
        <w:t>一是</w:t>
      </w:r>
      <w:r>
        <w:rPr>
          <w:rFonts w:hint="eastAsia" w:ascii="仿宋" w:hAnsi="仿宋" w:eastAsia="仿宋" w:cs="仿宋"/>
          <w:sz w:val="32"/>
          <w:szCs w:val="32"/>
        </w:rPr>
        <w:t>我们将定期组织从业人员参加培训，学习旅游业务知识、服务技能和市场营销策略。不断提升</w:t>
      </w:r>
      <w:r>
        <w:rPr>
          <w:rFonts w:hint="eastAsia" w:ascii="仿宋" w:hAnsi="仿宋" w:eastAsia="仿宋" w:cs="仿宋"/>
          <w:sz w:val="32"/>
          <w:szCs w:val="32"/>
          <w:lang w:val="en-US" w:eastAsia="zh-CN"/>
        </w:rPr>
        <w:t>管理</w:t>
      </w:r>
      <w:r>
        <w:rPr>
          <w:rFonts w:hint="eastAsia" w:ascii="仿宋" w:hAnsi="仿宋" w:eastAsia="仿宋" w:cs="仿宋"/>
          <w:sz w:val="32"/>
          <w:szCs w:val="32"/>
        </w:rPr>
        <w:t>人员的专业素养。</w:t>
      </w:r>
      <w:r>
        <w:rPr>
          <w:rFonts w:hint="eastAsia" w:ascii="仿宋" w:hAnsi="仿宋" w:eastAsia="仿宋" w:cs="仿宋"/>
          <w:sz w:val="32"/>
          <w:szCs w:val="32"/>
          <w:lang w:val="en-US" w:eastAsia="zh-CN"/>
        </w:rPr>
        <w:t>二是督促从业人员利用好</w:t>
      </w:r>
      <w:r>
        <w:rPr>
          <w:rFonts w:hint="eastAsia" w:ascii="仿宋" w:hAnsi="仿宋" w:eastAsia="仿宋" w:cs="仿宋"/>
          <w:sz w:val="32"/>
          <w:szCs w:val="32"/>
        </w:rPr>
        <w:t>在线学习平台，视频教程、电子教材和互动问答等资源，从业人员随时随地进行自我学习和提升。</w:t>
      </w:r>
      <w:r>
        <w:rPr>
          <w:rFonts w:hint="eastAsia" w:ascii="仿宋" w:hAnsi="仿宋" w:eastAsia="仿宋" w:cs="仿宋"/>
          <w:sz w:val="32"/>
          <w:szCs w:val="32"/>
          <w:lang w:val="en-US" w:eastAsia="zh-CN"/>
        </w:rPr>
        <w:t>三是督促景区</w:t>
      </w:r>
      <w:r>
        <w:rPr>
          <w:rFonts w:hint="eastAsia" w:ascii="仿宋" w:hAnsi="仿宋" w:eastAsia="仿宋" w:cs="仿宋"/>
          <w:sz w:val="32"/>
          <w:szCs w:val="32"/>
        </w:rPr>
        <w:t>安排实地操作培训，让从业人员在真实场景中学习如何应对各种突发情况，提高应急处置能力和服务实操技能。</w:t>
      </w:r>
      <w:r>
        <w:rPr>
          <w:rFonts w:hint="eastAsia" w:ascii="仿宋" w:hAnsi="仿宋" w:eastAsia="仿宋" w:cs="仿宋"/>
          <w:sz w:val="32"/>
          <w:szCs w:val="32"/>
          <w:lang w:val="en-US" w:eastAsia="zh-CN"/>
        </w:rPr>
        <w:t>四是</w:t>
      </w:r>
      <w:r>
        <w:rPr>
          <w:rFonts w:hint="eastAsia" w:ascii="仿宋" w:hAnsi="仿宋" w:eastAsia="仿宋" w:cs="仿宋"/>
          <w:sz w:val="32"/>
          <w:szCs w:val="32"/>
        </w:rPr>
        <w:t>制定统一的服务标准和操作流程，对从业人员进行标准化培训，确保服务质量的一致性和专业性</w:t>
      </w:r>
      <w:r>
        <w:rPr>
          <w:rFonts w:hint="eastAsia" w:ascii="仿宋" w:hAnsi="仿宋" w:eastAsia="仿宋" w:cs="仿宋"/>
          <w:sz w:val="32"/>
          <w:szCs w:val="32"/>
          <w:lang w:eastAsia="zh-CN"/>
        </w:rPr>
        <w:t>，</w:t>
      </w:r>
      <w:r>
        <w:rPr>
          <w:rFonts w:hint="eastAsia" w:ascii="仿宋" w:hAnsi="仿宋" w:eastAsia="仿宋" w:cs="仿宋"/>
          <w:sz w:val="32"/>
          <w:szCs w:val="32"/>
        </w:rPr>
        <w:t>为游客提供更加优质的旅游体验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五是</w:t>
      </w:r>
      <w:r>
        <w:rPr>
          <w:rFonts w:hint="eastAsia" w:ascii="仿宋" w:hAnsi="仿宋" w:eastAsia="仿宋" w:cs="仿宋"/>
          <w:sz w:val="32"/>
          <w:szCs w:val="32"/>
        </w:rPr>
        <w:t>组织文化体验活动，如参观当地博物馆、文化遗址等，加深从业人员对本地文化的理解和认同，从而在服务中更好地传播地方文化。</w:t>
      </w:r>
      <w:r>
        <w:rPr>
          <w:rFonts w:hint="eastAsia" w:ascii="仿宋" w:hAnsi="仿宋" w:eastAsia="仿宋" w:cs="仿宋"/>
          <w:sz w:val="32"/>
          <w:szCs w:val="32"/>
          <w:lang w:val="en-US" w:eastAsia="zh-CN"/>
        </w:rPr>
        <w:t>六是</w:t>
      </w:r>
      <w:r>
        <w:rPr>
          <w:rFonts w:hint="eastAsia" w:ascii="仿宋" w:hAnsi="仿宋" w:eastAsia="仿宋" w:cs="仿宋"/>
          <w:sz w:val="32"/>
          <w:szCs w:val="32"/>
        </w:rPr>
        <w:t>收集游客的意见和建议，定期分析反馈信息，及时调整培训方向和内容，确保培训效果与游客需求紧密相连。</w:t>
      </w:r>
    </w:p>
    <w:p w14:paraId="154836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加强互联网宣传方面</w:t>
      </w:r>
    </w:p>
    <w:p w14:paraId="3F769D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安阳文旅”、“殷墟文旅”等多个文旅公众号和抖音号，定期发布关于安阳历史文化的资讯、活动信息和旅游指南，致力于传播安阳深厚的历史文化底蕴。我们鼓励对安阳历史文化感兴趣的朋友们通过这些网络平台详细了解相关信息。坚持移动优先、视频为主、交互传播，推动殷商文化“活”起来。把移动端作为主要传播平台</w:t>
      </w:r>
      <w:r>
        <w:rPr>
          <w:rFonts w:hint="eastAsia" w:ascii="仿宋" w:hAnsi="仿宋" w:eastAsia="仿宋" w:cs="仿宋"/>
          <w:sz w:val="32"/>
          <w:szCs w:val="32"/>
        </w:rPr>
        <w:t>宣传安阳文化和旅游资源</w:t>
      </w:r>
      <w:r>
        <w:rPr>
          <w:rFonts w:hint="eastAsia" w:ascii="仿宋" w:hAnsi="仿宋" w:eastAsia="仿宋" w:cs="仿宋"/>
          <w:sz w:val="32"/>
          <w:szCs w:val="32"/>
          <w:lang w:val="en-US" w:eastAsia="zh-CN"/>
        </w:rPr>
        <w:t>，利用抖音、快手、小红书等社交媒体，发布热点活动，</w:t>
      </w:r>
      <w:r>
        <w:rPr>
          <w:rFonts w:hint="eastAsia" w:ascii="仿宋" w:hAnsi="仿宋" w:eastAsia="仿宋" w:cs="仿宋"/>
          <w:sz w:val="32"/>
          <w:szCs w:val="32"/>
        </w:rPr>
        <w:t>展示安阳的自然风光、历史文化和民俗风情。</w:t>
      </w:r>
      <w:r>
        <w:rPr>
          <w:rFonts w:hint="eastAsia" w:ascii="仿宋" w:hAnsi="仿宋" w:eastAsia="仿宋" w:cs="仿宋"/>
          <w:sz w:val="32"/>
          <w:szCs w:val="32"/>
          <w:lang w:val="en-US" w:eastAsia="zh-CN"/>
        </w:rPr>
        <w:t>提升网络关注度。把短视频作为主要传播载体，比如今年五一前邀请了网红董宇辉</w:t>
      </w:r>
      <w:r>
        <w:rPr>
          <w:rFonts w:hint="eastAsia" w:ascii="仿宋" w:hAnsi="仿宋" w:eastAsia="仿宋" w:cs="仿宋"/>
          <w:sz w:val="32"/>
          <w:szCs w:val="32"/>
        </w:rPr>
        <w:t>进行直播带货、互动推广等活动，吸引更多年轻游客关注安阳。</w:t>
      </w:r>
      <w:r>
        <w:rPr>
          <w:rFonts w:hint="eastAsia" w:ascii="仿宋" w:hAnsi="仿宋" w:eastAsia="仿宋" w:cs="仿宋"/>
          <w:sz w:val="32"/>
          <w:szCs w:val="32"/>
          <w:lang w:val="en-US" w:eastAsia="zh-CN"/>
        </w:rPr>
        <w:t>未来，我们将继续加大对安阳历史文化的宣传力度，创新宣传方式和手段，让安阳的历史文化瑰宝走向更广阔的舞台。我们期待与更多热爱历史文化的朋友们携手共进，共同传承和弘扬中华民族优秀传统文化。</w:t>
      </w:r>
    </w:p>
    <w:p w14:paraId="0C13D6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四、提升国内外市场知名度和影响力方面</w:t>
      </w:r>
    </w:p>
    <w:p w14:paraId="1AE8BA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sz w:val="32"/>
          <w:szCs w:val="32"/>
        </w:rPr>
        <w:t>为提升殷墟景区在国内外旅游市场的知名度和影响力，我们将</w:t>
      </w:r>
      <w:r>
        <w:rPr>
          <w:rFonts w:hint="eastAsia" w:ascii="仿宋" w:hAnsi="仿宋" w:eastAsia="仿宋" w:cs="仿宋"/>
          <w:sz w:val="32"/>
          <w:szCs w:val="32"/>
          <w:lang w:val="en-US" w:eastAsia="zh-CN"/>
        </w:rPr>
        <w:t>持续</w:t>
      </w:r>
      <w:r>
        <w:rPr>
          <w:rFonts w:hint="eastAsia" w:ascii="仿宋" w:hAnsi="仿宋" w:eastAsia="仿宋" w:cs="仿宋"/>
          <w:sz w:val="32"/>
          <w:szCs w:val="32"/>
        </w:rPr>
        <w:t>采取多种措施进行宣传推广。</w:t>
      </w:r>
      <w:r>
        <w:rPr>
          <w:rFonts w:hint="eastAsia" w:ascii="仿宋" w:hAnsi="仿宋" w:eastAsia="仿宋" w:cs="仿宋"/>
          <w:sz w:val="32"/>
          <w:szCs w:val="32"/>
          <w:lang w:val="en-US" w:eastAsia="zh-CN"/>
        </w:rPr>
        <w:t>去年</w:t>
      </w:r>
      <w:r>
        <w:rPr>
          <w:rFonts w:hint="eastAsia" w:ascii="仿宋" w:hAnsi="仿宋" w:eastAsia="仿宋" w:cs="仿宋"/>
          <w:b w:val="0"/>
          <w:bCs w:val="0"/>
          <w:color w:val="000000" w:themeColor="text1"/>
          <w:sz w:val="32"/>
          <w:szCs w:val="32"/>
          <w14:textFill>
            <w14:solidFill>
              <w14:schemeClr w14:val="tx1"/>
            </w14:solidFill>
          </w14:textFill>
        </w:rPr>
        <w:t>3月期间先后参与了红旗渠-殷墟文旅推介会郑州、北京、天津专场，5月参与“中华字都”香港文旅推介会，6月初参加深圳文化创意产业博览会。</w:t>
      </w:r>
      <w:r>
        <w:rPr>
          <w:rFonts w:hint="eastAsia" w:ascii="仿宋" w:hAnsi="仿宋" w:eastAsia="仿宋" w:cs="仿宋"/>
          <w:b w:val="0"/>
          <w:bCs w:val="0"/>
          <w:color w:val="000000" w:themeColor="text1"/>
          <w:kern w:val="0"/>
          <w:sz w:val="32"/>
          <w:szCs w:val="32"/>
          <w14:textFill>
            <w14:solidFill>
              <w14:schemeClr w14:val="tx1"/>
            </w14:solidFill>
          </w14:textFill>
        </w:rPr>
        <w:t>9月参与市级文旅文创大会、上海普陀区“靠谱游”文创展会、第十届中原文博会（鹤壁）场。</w:t>
      </w:r>
    </w:p>
    <w:p w14:paraId="396F5A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今年4月25日至29日，由知名主播董宇辉领衔，和“与辉同行”团队的九位主播一起共同开启了一场深入中原的文化之旅。此次“与辉同行”团队在洛阳、郑州、安阳、开封进行的河南文旅宣传，河南媒体播放量已达28亿、点赞量2千多万，郑汴洛安等地人气指数迅速提升。</w:t>
      </w:r>
    </w:p>
    <w:p w14:paraId="6D1387B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rPr>
          <w:rFonts w:hint="eastAsia" w:ascii="仿宋" w:hAnsi="仿宋" w:eastAsia="仿宋" w:cs="仿宋"/>
          <w:i w:val="0"/>
          <w:iCs w:val="0"/>
          <w:caps w:val="0"/>
          <w:spacing w:val="20"/>
          <w:sz w:val="32"/>
          <w:szCs w:val="32"/>
          <w:shd w:val="clear" w:fill="FFFFFF"/>
        </w:rPr>
      </w:pPr>
      <w:r>
        <w:rPr>
          <w:rFonts w:hint="eastAsia" w:ascii="仿宋" w:hAnsi="仿宋" w:eastAsia="仿宋" w:cs="仿宋"/>
          <w:i w:val="0"/>
          <w:iCs w:val="0"/>
          <w:caps w:val="0"/>
          <w:spacing w:val="20"/>
          <w:sz w:val="32"/>
          <w:szCs w:val="32"/>
          <w:shd w:val="clear" w:fill="FFFFFF"/>
        </w:rPr>
        <w:t>6月29日晚，行走河南·读懂中国字“殷墟甲骨文中华文化新地标”宣传推广活动在安阳殷墟博物馆</w:t>
      </w:r>
      <w:r>
        <w:rPr>
          <w:rFonts w:hint="eastAsia" w:ascii="仿宋" w:hAnsi="仿宋" w:eastAsia="仿宋" w:cs="仿宋"/>
          <w:i w:val="0"/>
          <w:iCs w:val="0"/>
          <w:caps w:val="0"/>
          <w:spacing w:val="20"/>
          <w:sz w:val="32"/>
          <w:szCs w:val="32"/>
          <w:shd w:val="clear" w:fill="FFFFFF"/>
          <w:lang w:val="en-US" w:eastAsia="zh-CN"/>
        </w:rPr>
        <w:t>前启动。</w:t>
      </w:r>
      <w:r>
        <w:rPr>
          <w:rFonts w:hint="eastAsia" w:ascii="仿宋" w:hAnsi="仿宋" w:eastAsia="仿宋" w:cs="仿宋"/>
          <w:i w:val="0"/>
          <w:iCs w:val="0"/>
          <w:caps w:val="0"/>
          <w:spacing w:val="20"/>
          <w:sz w:val="32"/>
          <w:szCs w:val="32"/>
          <w:shd w:val="clear" w:fill="FFFFFF"/>
        </w:rPr>
        <w:t>近年来，我省高度重视殷商文化、汉字文化的保护传承弘扬，支持安阳建设以殷墟博物馆为主体的旅游片区、殷墟国际考古研究中心和全国商文明研究中心，重大宣传必推安阳，主题线路必有安阳。</w:t>
      </w:r>
    </w:p>
    <w:p w14:paraId="082C894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spacing w:val="20"/>
          <w:sz w:val="32"/>
          <w:szCs w:val="32"/>
          <w:shd w:val="clear" w:fill="FFFFFF"/>
        </w:rPr>
        <w:t>下一步，省文化和旅游厅将与安阳市齐心协力，设计独具特色的标志形象，形成科学系统的宣传体系，构建多维覆盖的媒体矩阵，开展史实结合的推介活动，不断增强安阳殷墟文化的影响力、传播力、吸引力。</w:t>
      </w:r>
    </w:p>
    <w:p w14:paraId="723071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五、完善旅游配套设施方面</w:t>
      </w:r>
    </w:p>
    <w:p w14:paraId="553AB2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为提升游客的整体游览体验，我们将进一步完善旅游配套设施</w:t>
      </w:r>
      <w:r>
        <w:rPr>
          <w:rFonts w:hint="eastAsia" w:ascii="仿宋" w:hAnsi="仿宋" w:eastAsia="仿宋" w:cs="仿宋"/>
          <w:sz w:val="32"/>
          <w:szCs w:val="32"/>
          <w:lang w:eastAsia="zh-CN"/>
        </w:rPr>
        <w:t>。</w:t>
      </w:r>
      <w:r>
        <w:rPr>
          <w:rFonts w:hint="eastAsia" w:ascii="仿宋" w:hAnsi="仿宋" w:eastAsia="仿宋" w:cs="仿宋"/>
          <w:b w:val="0"/>
          <w:bCs w:val="0"/>
          <w:sz w:val="32"/>
          <w:szCs w:val="32"/>
        </w:rPr>
        <w:t>一是加强景区内的标识系统建设，增设中英文对照标识，方便游客识别。二是完善</w:t>
      </w:r>
      <w:r>
        <w:rPr>
          <w:rFonts w:hint="eastAsia" w:ascii="仿宋" w:hAnsi="仿宋" w:eastAsia="仿宋" w:cs="仿宋"/>
          <w:sz w:val="32"/>
          <w:szCs w:val="32"/>
        </w:rPr>
        <w:t>旅游厕所、停车场等公共服务设施，</w:t>
      </w:r>
      <w:r>
        <w:rPr>
          <w:rFonts w:hint="eastAsia" w:ascii="仿宋" w:hAnsi="仿宋" w:eastAsia="仿宋" w:cs="仿宋"/>
          <w:sz w:val="32"/>
          <w:szCs w:val="32"/>
          <w:lang w:val="en-US" w:eastAsia="zh-CN"/>
        </w:rPr>
        <w:t>目前，殷墟博物馆、玉兰园、商颂广场、文旅小镇、曹操高陵、袁林等6个停车场已接入市级智慧停车管理服务平台，实现智能化管理、自助缴费、无感支付快速通行、预约服务、远端查询余位等场景和功能，提高景区停车场通行效率和停车泊位周转率，缓解停车紧张和交通压力。</w:t>
      </w:r>
      <w:r>
        <w:rPr>
          <w:rFonts w:hint="eastAsia" w:ascii="仿宋" w:hAnsi="仿宋" w:eastAsia="仿宋" w:cs="仿宋"/>
          <w:sz w:val="32"/>
          <w:szCs w:val="32"/>
        </w:rPr>
        <w:t>三是加强旅游安全管理，建立健全安全预警和应急救援机制，确保游客安全。</w:t>
      </w:r>
      <w:r>
        <w:rPr>
          <w:rFonts w:hint="eastAsia" w:ascii="仿宋" w:hAnsi="仿宋" w:eastAsia="仿宋" w:cs="仿宋"/>
          <w:b w:val="0"/>
          <w:bCs w:val="0"/>
          <w:sz w:val="32"/>
          <w:szCs w:val="32"/>
          <w:lang w:val="en-US" w:eastAsia="zh-CN"/>
        </w:rPr>
        <w:t>提高旅游行业应急能力和整体防范水平；迅速有效地处理各类景区突发公共事件，以人为本，尽可能地提供救援和帮助，最大限度地保障游客和经营者的生命财产安全；维护安阳文旅形象，促进安阳旅游业安全、健康、可持续发展。四是利用好</w:t>
      </w:r>
      <w:r>
        <w:rPr>
          <w:rFonts w:hint="eastAsia" w:ascii="仿宋" w:hAnsi="仿宋" w:eastAsia="仿宋" w:cs="仿宋"/>
          <w:b w:val="0"/>
          <w:bCs w:val="0"/>
          <w:i w:val="0"/>
          <w:iCs w:val="0"/>
          <w:caps w:val="0"/>
          <w:spacing w:val="5"/>
          <w:sz w:val="32"/>
          <w:szCs w:val="32"/>
          <w:shd w:val="clear" w:fill="FFFFFF"/>
        </w:rPr>
        <w:t>“安阳文旅”智慧旅游服务平台</w:t>
      </w:r>
      <w:r>
        <w:rPr>
          <w:rFonts w:hint="eastAsia" w:ascii="仿宋" w:hAnsi="仿宋" w:eastAsia="仿宋" w:cs="仿宋"/>
          <w:b w:val="0"/>
          <w:bCs w:val="0"/>
          <w:i w:val="0"/>
          <w:iCs w:val="0"/>
          <w:caps w:val="0"/>
          <w:spacing w:val="5"/>
          <w:sz w:val="32"/>
          <w:szCs w:val="32"/>
          <w:shd w:val="clear" w:fill="FFFFFF"/>
          <w:lang w:eastAsia="zh-CN"/>
        </w:rPr>
        <w:t>，</w:t>
      </w:r>
      <w:r>
        <w:rPr>
          <w:rStyle w:val="8"/>
          <w:rFonts w:hint="eastAsia" w:ascii="仿宋" w:hAnsi="仿宋" w:eastAsia="仿宋" w:cs="仿宋"/>
          <w:b w:val="0"/>
          <w:bCs w:val="0"/>
          <w:color w:val="auto"/>
          <w:sz w:val="32"/>
          <w:szCs w:val="32"/>
          <w:highlight w:val="none"/>
        </w:rPr>
        <w:t>“安阳文旅”智慧旅游服务平台</w:t>
      </w:r>
      <w:r>
        <w:rPr>
          <w:rFonts w:hint="eastAsia" w:ascii="仿宋" w:hAnsi="仿宋" w:eastAsia="仿宋" w:cs="仿宋"/>
          <w:b w:val="0"/>
          <w:bCs w:val="0"/>
          <w:color w:val="auto"/>
          <w:sz w:val="32"/>
          <w:szCs w:val="32"/>
          <w:highlight w:val="none"/>
        </w:rPr>
        <w:t>平台汇聚了安</w:t>
      </w:r>
      <w:r>
        <w:rPr>
          <w:rFonts w:hint="eastAsia" w:ascii="仿宋" w:hAnsi="仿宋" w:eastAsia="仿宋" w:cs="仿宋"/>
          <w:b w:val="0"/>
          <w:bCs w:val="0"/>
          <w:sz w:val="32"/>
          <w:szCs w:val="32"/>
        </w:rPr>
        <w:t>阳所有的文旅资源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它</w:t>
      </w:r>
      <w:r>
        <w:rPr>
          <w:rFonts w:hint="eastAsia" w:ascii="仿宋" w:hAnsi="仿宋" w:eastAsia="仿宋" w:cs="仿宋"/>
          <w:b w:val="0"/>
          <w:bCs w:val="0"/>
          <w:sz w:val="32"/>
          <w:szCs w:val="32"/>
        </w:rPr>
        <w:t>不仅是一个预订平台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更是一个连接文化和心灵的桥梁</w:t>
      </w:r>
      <w:r>
        <w:rPr>
          <w:rFonts w:hint="eastAsia" w:ascii="仿宋" w:hAnsi="仿宋" w:eastAsia="仿宋" w:cs="仿宋"/>
          <w:b w:val="0"/>
          <w:bCs w:val="0"/>
          <w:sz w:val="32"/>
          <w:szCs w:val="32"/>
          <w:lang w:eastAsia="zh-CN"/>
        </w:rPr>
        <w:t>。</w:t>
      </w:r>
    </w:p>
    <w:p w14:paraId="094C25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再次感谢您对安阳旅游发展的关注和支持。我们将以您的提案为契机，加快形成以殷墟景区为龙头的旅游格局，推动安阳旅游实现高质量发展。同时，欢迎您继续关注安阳旅游发展，提出宝贵意见和建议。</w:t>
      </w:r>
    </w:p>
    <w:p w14:paraId="2DF81C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_GB2312" w:eastAsia="仿宋" w:cs="仿宋_GB2312"/>
          <w:sz w:val="32"/>
          <w:lang w:val="en-US" w:eastAsia="zh-CN"/>
        </w:rPr>
      </w:pPr>
    </w:p>
    <w:p w14:paraId="4115FE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再次感谢您对政府工作的监督和支持！</w:t>
      </w:r>
    </w:p>
    <w:p w14:paraId="77DDCBB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14:paraId="2B22B3F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p>
    <w:p w14:paraId="75397E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（印章）</w:t>
      </w:r>
    </w:p>
    <w:p w14:paraId="1BB81DB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14:paraId="6D8C5E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联系单位：区文广体旅局</w:t>
      </w:r>
    </w:p>
    <w:p w14:paraId="60726FB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0372-</w:t>
      </w:r>
      <w:r>
        <w:rPr>
          <w:rFonts w:hint="eastAsia" w:ascii="仿宋" w:hAnsi="仿宋" w:eastAsia="仿宋" w:cs="仿宋"/>
          <w:sz w:val="32"/>
          <w:szCs w:val="32"/>
        </w:rPr>
        <w:t>531573</w:t>
      </w:r>
      <w:r>
        <w:rPr>
          <w:rFonts w:hint="eastAsia" w:ascii="仿宋" w:hAnsi="仿宋" w:eastAsia="仿宋" w:cs="仿宋"/>
          <w:sz w:val="32"/>
          <w:szCs w:val="32"/>
          <w:lang w:val="en-US" w:eastAsia="zh-CN"/>
        </w:rPr>
        <w:t>8</w:t>
      </w:r>
    </w:p>
    <w:p w14:paraId="79A75F0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鲍倩</w:t>
      </w:r>
    </w:p>
    <w:p w14:paraId="6180E0E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抄送：区政协提案委办公室（1份）、区政府办公室（1份）</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F7992A-19A5-4323-B240-7AEE686D5E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623003A-5130-475B-A944-C10CCFDED3FA}"/>
  </w:font>
  <w:font w:name="方正小标宋简体">
    <w:panose1 w:val="03000509000000000000"/>
    <w:charset w:val="86"/>
    <w:family w:val="auto"/>
    <w:pitch w:val="default"/>
    <w:sig w:usb0="00000001" w:usb1="080E0000" w:usb2="00000000" w:usb3="00000000" w:csb0="00040000" w:csb1="00000000"/>
    <w:embedRegular r:id="rId3" w:fontKey="{E8CCD7CC-D8EB-4555-AD46-48C8F3B12935}"/>
  </w:font>
  <w:font w:name="仿宋">
    <w:panose1 w:val="02010609060101010101"/>
    <w:charset w:val="86"/>
    <w:family w:val="auto"/>
    <w:pitch w:val="default"/>
    <w:sig w:usb0="800002BF" w:usb1="38CF7CFA" w:usb2="00000016" w:usb3="00000000" w:csb0="00040001" w:csb1="00000000"/>
    <w:embedRegular r:id="rId4" w:fontKey="{35F6EDC9-E68D-45AE-A990-ECC2E6586D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2F7B0BB6"/>
    <w:rsid w:val="08B22E89"/>
    <w:rsid w:val="169D4BA9"/>
    <w:rsid w:val="2F7B0BB6"/>
    <w:rsid w:val="3CFE23C2"/>
    <w:rsid w:val="47E64083"/>
    <w:rsid w:val="73DE55E5"/>
    <w:rsid w:val="77944C08"/>
    <w:rsid w:val="797C5F80"/>
    <w:rsid w:val="7AFD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b/>
      <w:sz w:val="4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0"/>
    <w:pPr>
      <w:ind w:firstLine="420"/>
    </w:pPr>
    <w:rPr>
      <w:rFonts w:ascii="Calibri" w:hAnsi="Calibri" w:cs="黑体"/>
      <w:bCs/>
      <w:szCs w:val="20"/>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2753</Words>
  <Characters>2786</Characters>
  <Lines>0</Lines>
  <Paragraphs>0</Paragraphs>
  <TotalTime>0</TotalTime>
  <ScaleCrop>false</ScaleCrop>
  <LinksUpToDate>false</LinksUpToDate>
  <CharactersWithSpaces>2916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2024-07-10T03:22:00Z</dcterms:created>
  <dc:creator></dc:creator>
  <cp:lastModifiedBy></cp:lastModifiedBy>
  <cp:lastPrinted>2024-09-24T01:34:20Z</cp:lastPrinted>
  <dcterms:modified xsi:type="dcterms:W3CDTF">2024-09-24T01:40:23Z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B1ACF96257B44A338DA04499F5344CFE_13</vt:lpwstr>
  </property>
</Properties>
</file>