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98731">
      <w:pPr>
        <w:spacing w:line="460" w:lineRule="exact"/>
        <w:jc w:val="center"/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  <w:lang w:eastAsia="zh-CN"/>
        </w:rPr>
        <w:t>信阳市浉河区金牛山街道办事处</w:t>
      </w:r>
    </w:p>
    <w:p w14:paraId="05E84A7B">
      <w:pPr>
        <w:spacing w:line="0" w:lineRule="atLeast"/>
        <w:jc w:val="center"/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</w:rPr>
      </w:pPr>
      <w:r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</w:rPr>
        <w:t>当场行政处罚决定书</w:t>
      </w:r>
    </w:p>
    <w:p w14:paraId="7DFE88A7">
      <w:pPr>
        <w:pStyle w:val="2"/>
        <w:spacing w:line="460" w:lineRule="exact"/>
        <w:jc w:val="center"/>
        <w:rPr>
          <w:rFonts w:hint="eastAsia" w:ascii="楷体_GB2312" w:hAnsi="楷体" w:eastAsia="楷体_GB2312" w:cs="楷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"/>
          <w:color w:val="000000"/>
          <w:sz w:val="32"/>
          <w:szCs w:val="32"/>
          <w:lang w:eastAsia="zh-CN"/>
        </w:rPr>
        <w:t>信浉金当</w:t>
      </w:r>
      <w:bookmarkStart w:id="0" w:name="_GoBack"/>
      <w:bookmarkEnd w:id="0"/>
      <w:r>
        <w:rPr>
          <w:rFonts w:hint="eastAsia" w:ascii="楷体_GB2312" w:hAnsi="楷体" w:eastAsia="楷体_GB2312" w:cs="楷体"/>
          <w:color w:val="000000"/>
          <w:sz w:val="32"/>
          <w:szCs w:val="32"/>
          <w:lang w:eastAsia="zh-CN"/>
        </w:rPr>
        <w:t>罚决字〔202</w:t>
      </w:r>
      <w:r>
        <w:rPr>
          <w:rFonts w:hint="eastAsia" w:ascii="楷体_GB2312" w:hAnsi="楷体" w:eastAsia="楷体_GB2312" w:cs="楷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楷体_GB2312" w:hAnsi="楷体" w:eastAsia="楷体_GB2312" w:cs="楷体"/>
          <w:color w:val="000000"/>
          <w:sz w:val="32"/>
          <w:szCs w:val="32"/>
          <w:lang w:eastAsia="zh-CN"/>
        </w:rPr>
        <w:t>〕</w:t>
      </w:r>
      <w:r>
        <w:rPr>
          <w:rFonts w:hint="eastAsia" w:ascii="楷体_GB2312" w:hAnsi="楷体" w:eastAsia="楷体_GB2312" w:cs="楷体"/>
          <w:color w:val="00000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楷体_GB2312" w:hAnsi="楷体" w:eastAsia="楷体_GB2312" w:cs="楷体"/>
          <w:color w:val="000000"/>
          <w:sz w:val="32"/>
          <w:szCs w:val="32"/>
          <w:u w:val="single"/>
          <w:lang w:val="en-US" w:eastAsia="zh-CN"/>
        </w:rPr>
        <w:t>007</w:t>
      </w:r>
      <w:r>
        <w:rPr>
          <w:rFonts w:hint="eastAsia" w:ascii="楷体_GB2312" w:hAnsi="楷体" w:eastAsia="楷体_GB2312" w:cs="楷体"/>
          <w:color w:val="00000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楷体_GB2312" w:hAnsi="楷体" w:eastAsia="楷体_GB2312" w:cs="楷体"/>
          <w:color w:val="000000"/>
          <w:sz w:val="32"/>
          <w:szCs w:val="32"/>
          <w:lang w:eastAsia="zh-CN"/>
        </w:rPr>
        <w:t>号</w:t>
      </w:r>
    </w:p>
    <w:p w14:paraId="672FDA02">
      <w:pPr>
        <w:pStyle w:val="2"/>
        <w:spacing w:line="380" w:lineRule="exact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7BAD9C0F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□单位名称：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统一社会信用代码：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　                                                                        </w:t>
      </w:r>
    </w:p>
    <w:p w14:paraId="3E96FEC2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地址：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                             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</w:t>
      </w:r>
    </w:p>
    <w:p w14:paraId="49840220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☑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个人姓名：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证件类型：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证件号码：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</w:t>
      </w:r>
    </w:p>
    <w:p w14:paraId="36E88DC1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住址：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                     </w:t>
      </w:r>
    </w:p>
    <w:p w14:paraId="4643DD1E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你（单位）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在浉河区北京大街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店铺未经审批安装门头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的行为，违反了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《信阳市城市市容和环境卫生管理条例》第四十三条、第二十三条第二款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的规定。本机关执法人员当场向你（单位）告知了违法事实、依据和依法享有的权利，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并听取了你的陈述申辩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。根据你（单位）违法行为的事实、性质、情节、社会危害程度和相关证据，参照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《信阳市城市市容和环境卫生管理条例》第四十三条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，你（单位）的违法行为属于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一般违法行为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。</w:t>
      </w:r>
    </w:p>
    <w:p w14:paraId="21AE68FE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根据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《信阳市城市市容和环境卫生管理条例》第四十三条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的规定，本机关决定对你（单位）作出以下行政处罚：</w:t>
      </w:r>
    </w:p>
    <w:p w14:paraId="128F0BFB">
      <w:pPr>
        <w:pStyle w:val="2"/>
        <w:numPr>
          <w:ilvl w:val="0"/>
          <w:numId w:val="1"/>
        </w:numPr>
        <w:spacing w:after="0" w:line="580" w:lineRule="exact"/>
        <w:ind w:left="600" w:leftChars="0" w:firstLine="0" w:firstLineChars="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 \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； 2.罚款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贰佰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元。  </w:t>
      </w:r>
    </w:p>
    <w:p w14:paraId="05F3D506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缴纳罚款方式：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☑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当场收缴。  </w:t>
      </w:r>
      <w:r>
        <w:rPr>
          <w:rFonts w:hint="eastAsia" w:ascii="仿宋_GB2312" w:eastAsia="仿宋_GB2312"/>
          <w:color w:val="000000"/>
          <w:sz w:val="30"/>
          <w:szCs w:val="30"/>
        </w:rPr>
        <w:t>□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自收到本决定书之日起15日内将罚款缴纳至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\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银行（账号：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\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）或者通过电子支付系统缴纳罚款。逾期不缴纳罚款的，每日按罚款数额的3%加处罚款。</w:t>
      </w:r>
    </w:p>
    <w:p w14:paraId="24FD8368">
      <w:pPr>
        <w:pStyle w:val="2"/>
        <w:spacing w:after="0" w:line="580" w:lineRule="exact"/>
        <w:ind w:firstLine="60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你（单位）如不服本决定，可以自收到本决定书之日起六十日内依法向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浉河区人民政府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申请行政复议或者通过本机关提交行政复议申请。对行政复议决定不服的，可以自收到行政复议决定书之日起十五日内，依法向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浉河区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人民法院提起行政诉讼。  </w:t>
      </w:r>
    </w:p>
    <w:p w14:paraId="55812DBD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5AF52144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当事人：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XX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   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电话：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  <w:lang w:val="en-US" w:eastAsia="zh-CN"/>
        </w:rPr>
        <w:t>XXXX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 xml:space="preserve">  2024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16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日</w:t>
      </w:r>
    </w:p>
    <w:p w14:paraId="19DA1E76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行政执法人员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: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霍斌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执法证号：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  <w:lang w:val="en-US" w:eastAsia="zh-CN"/>
        </w:rPr>
        <w:t>16170196075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2024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16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日</w:t>
      </w:r>
    </w:p>
    <w:p w14:paraId="09D157CC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行政执法人员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: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秦锐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执法证号：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  <w:lang w:val="en-US" w:eastAsia="zh-CN"/>
        </w:rPr>
        <w:t>16170196133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 xml:space="preserve"> 2024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16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日</w:t>
      </w:r>
    </w:p>
    <w:p w14:paraId="26381C17">
      <w:pPr>
        <w:pStyle w:val="2"/>
        <w:spacing w:after="0" w:line="540" w:lineRule="exact"/>
        <w:ind w:firstLine="480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407A2035">
      <w:pPr>
        <w:pStyle w:val="2"/>
        <w:spacing w:after="0" w:line="54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05D0DCC3">
      <w:pPr>
        <w:pStyle w:val="2"/>
        <w:spacing w:after="0" w:line="540" w:lineRule="exact"/>
        <w:ind w:firstLine="48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信阳市浉河区人民政府金牛山街道办事处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</w:t>
      </w:r>
    </w:p>
    <w:p w14:paraId="008CE2B2">
      <w:pPr>
        <w:pStyle w:val="2"/>
        <w:spacing w:after="0" w:line="540" w:lineRule="exact"/>
        <w:ind w:firstLine="48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2024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年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月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16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日</w:t>
      </w:r>
    </w:p>
    <w:p w14:paraId="362451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D4517"/>
    <w:multiLevelType w:val="singleLevel"/>
    <w:tmpl w:val="FBDD4517"/>
    <w:lvl w:ilvl="0" w:tentative="0">
      <w:start w:val="1"/>
      <w:numFmt w:val="decimal"/>
      <w:suff w:val="space"/>
      <w:lvlText w:val="%1."/>
      <w:lvlJc w:val="left"/>
      <w:pPr>
        <w:ind w:left="6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NDk5YjQ2MTBjNDRiNjA0YmYzMDQyZDI4MjcwMGUifQ=="/>
  </w:docVars>
  <w:rsids>
    <w:rsidRoot w:val="00000000"/>
    <w:rsid w:val="204B2C0C"/>
    <w:rsid w:val="26F648DA"/>
    <w:rsid w:val="3B943F18"/>
    <w:rsid w:val="51714DE5"/>
    <w:rsid w:val="63927590"/>
    <w:rsid w:val="6A2B4273"/>
    <w:rsid w:val="7254458D"/>
    <w:rsid w:val="73DB184A"/>
    <w:rsid w:val="7FA2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592</Words>
  <Characters>649</Characters>
  <Lines>0</Lines>
  <Paragraphs>0</Paragraphs>
  <TotalTime>2</TotalTime>
  <ScaleCrop>false</ScaleCrop>
  <LinksUpToDate>false</LinksUpToDate>
  <CharactersWithSpaces>1053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2024-09-12T08:11:21Z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9DBAE48095AE45878AA69C9DB2537543_13</vt:lpwstr>
  </property>
</Properties>
</file>