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Times New Roman" w:hAnsi="Times New Roman" w:eastAsia="仿宋_GB2312" w:cs="Times New Roman"/>
          <w:sz w:val="32"/>
          <w:szCs w:val="32"/>
        </w:rPr>
      </w:pPr>
    </w:p>
    <w:p/>
    <w:p/>
    <w:tbl>
      <w:tblPr>
        <w:tblStyle w:val="4"/>
        <w:tblW w:w="5000" w:type="pct"/>
        <w:tblInd w:w="0" w:type="dxa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47"/>
        <w:gridCol w:w="1708"/>
        <w:gridCol w:w="1350"/>
        <w:gridCol w:w="2170"/>
        <w:gridCol w:w="665"/>
        <w:gridCol w:w="982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20" w:hRule="atLeast"/>
        </w:trPr>
        <w:tc>
          <w:tcPr>
            <w:tcW w:w="5000" w:type="pct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40"/>
                <w:szCs w:val="40"/>
              </w:rPr>
            </w:pPr>
            <w:bookmarkStart w:id="0" w:name="_GoBack"/>
            <w:r>
              <w:rPr>
                <w:rFonts w:hint="eastAsia" w:ascii="方正小标宋简体" w:hAnsi="方正小标宋简体" w:eastAsia="方正小标宋简体" w:cs="方正小标宋简体"/>
                <w:color w:val="000000"/>
                <w:kern w:val="0"/>
                <w:sz w:val="32"/>
                <w:szCs w:val="32"/>
                <w:lang w:bidi="ar"/>
              </w:rPr>
              <w:t>潢川县家装“焕新”补贴参与企业报名表</w:t>
            </w:r>
            <w:bookmarkEnd w:id="0"/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6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商户营业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执照名称</w:t>
            </w: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营业执照编号</w:t>
            </w: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门店经营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名称</w:t>
            </w: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详细地址</w:t>
            </w: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联系人</w:t>
            </w: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联系</w:t>
            </w:r>
          </w:p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电话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00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792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12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390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  <w:tc>
          <w:tcPr>
            <w:tcW w:w="573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营业执照照片</w:t>
            </w:r>
          </w:p>
        </w:tc>
        <w:tc>
          <w:tcPr>
            <w:tcW w:w="40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法人身份证正面照片</w:t>
            </w:r>
          </w:p>
        </w:tc>
        <w:tc>
          <w:tcPr>
            <w:tcW w:w="40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法人身份证反面照片</w:t>
            </w:r>
          </w:p>
        </w:tc>
        <w:tc>
          <w:tcPr>
            <w:tcW w:w="40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00" w:hRule="atLeast"/>
        </w:trPr>
        <w:tc>
          <w:tcPr>
            <w:tcW w:w="967" w:type="pc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2"/>
                <w:szCs w:val="22"/>
                <w:lang w:bidi="ar"/>
              </w:rPr>
              <w:t>门店照片</w:t>
            </w:r>
          </w:p>
        </w:tc>
        <w:tc>
          <w:tcPr>
            <w:tcW w:w="4032" w:type="pct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</w:rPr>
            </w:pPr>
          </w:p>
        </w:tc>
      </w:tr>
    </w:tbl>
    <w:p/>
    <w:p/>
    <w:p/>
    <w:p/>
    <w:p/>
    <w:p/>
    <w:p/>
    <w:p/>
    <w:p/>
    <w:p/>
    <w:p>
      <w:pPr>
        <w:pStyle w:val="2"/>
        <w:adjustRightInd w:val="0"/>
        <w:snapToGrid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附件1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sz w:val="37"/>
          <w:szCs w:val="37"/>
        </w:rPr>
      </w:pPr>
      <w:r>
        <w:rPr>
          <w:b/>
          <w:bCs/>
          <w:spacing w:val="-15"/>
          <w:sz w:val="37"/>
          <w:szCs w:val="37"/>
        </w:rPr>
        <w:t>居室整体装修补贴物料品类</w:t>
      </w:r>
    </w:p>
    <w:p>
      <w:pPr>
        <w:widowControl/>
        <w:kinsoku w:val="0"/>
        <w:autoSpaceDE w:val="0"/>
        <w:autoSpaceDN w:val="0"/>
        <w:adjustRightInd w:val="0"/>
        <w:snapToGrid w:val="0"/>
        <w:spacing w:line="560" w:lineRule="exact"/>
        <w:textAlignment w:val="baseline"/>
      </w:pPr>
    </w:p>
    <w:tbl>
      <w:tblPr>
        <w:tblStyle w:val="8"/>
        <w:tblW w:w="8439" w:type="dxa"/>
        <w:tblInd w:w="7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none" w:color="auto" w:sz="0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704"/>
        <w:gridCol w:w="4145"/>
        <w:gridCol w:w="3590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4" w:hRule="atLeast"/>
        </w:trPr>
        <w:tc>
          <w:tcPr>
            <w:tcW w:w="704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5"/>
                <w:sz w:val="28"/>
                <w:szCs w:val="28"/>
              </w:rPr>
              <w:t>序号</w:t>
            </w:r>
          </w:p>
        </w:tc>
        <w:tc>
          <w:tcPr>
            <w:tcW w:w="4145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装配式装修工艺</w:t>
            </w:r>
          </w:p>
        </w:tc>
        <w:tc>
          <w:tcPr>
            <w:tcW w:w="3590" w:type="dxa"/>
            <w:tcBorders>
              <w:bottom w:val="single" w:color="000000" w:sz="4" w:space="0"/>
              <w:tl2br w:val="nil"/>
              <w:tr2bl w:val="nil"/>
            </w:tcBorders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560" w:lineRule="exac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pacing w:val="-4"/>
                <w:sz w:val="28"/>
                <w:szCs w:val="28"/>
              </w:rPr>
              <w:t>装修物品及物料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3145" w:hRule="atLeast"/>
        </w:trPr>
        <w:tc>
          <w:tcPr>
            <w:tcW w:w="7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414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装配式地面：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架空类：调平龙骨+平衡层板+地板/薄 贴地砖；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非架空类：自流平+地板/薄贴地砖，地 板基材为绿色无醛添加人造板。</w:t>
            </w:r>
          </w:p>
        </w:tc>
        <w:tc>
          <w:tcPr>
            <w:tcW w:w="3590" w:type="dxa"/>
            <w:vMerge w:val="restart"/>
            <w:tcBorders>
              <w:top w:val="single" w:color="000000" w:sz="4" w:space="0"/>
              <w:bottom w:val="single" w:color="000000" w:sz="4" w:space="0"/>
            </w:tcBorders>
            <w:vAlign w:val="center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pacing w:val="-9"/>
                <w:sz w:val="28"/>
                <w:szCs w:val="28"/>
                <w:lang w:eastAsia="zh-CN"/>
              </w:rPr>
              <w:t>1.绿色无醛添加建材，包含地砖、</w:t>
            </w:r>
            <w:r>
              <w:rPr>
                <w:rFonts w:hint="eastAsia" w:ascii="仿宋_GB2312" w:hAnsi="仿宋_GB2312" w:eastAsia="仿宋_GB2312" w:cs="仿宋_GB2312"/>
                <w:spacing w:val="-7"/>
                <w:sz w:val="28"/>
                <w:szCs w:val="28"/>
                <w:lang w:eastAsia="zh-CN"/>
              </w:rPr>
              <w:t>板材、黏结剂等产品和物料。</w:t>
            </w:r>
          </w:p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2.家装电器类产品。</w:t>
            </w:r>
          </w:p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  <w:lang w:eastAsia="zh-CN"/>
              </w:rPr>
              <w:t>3.绿色无醛添加家具类产品。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128" w:hRule="atLeast"/>
        </w:trPr>
        <w:tc>
          <w:tcPr>
            <w:tcW w:w="704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4145" w:type="dxa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装配式墙面：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架空类：调平龙骨+连接线条+墙板；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非架空类：墙板+连接线条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墙板为工厂制造的成品饰面模块，现场装配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墙板基材需要绿色无醛添加刨花板等 有机物人造板材、硫镁板等无机类人造板。</w:t>
            </w:r>
          </w:p>
        </w:tc>
        <w:tc>
          <w:tcPr>
            <w:tcW w:w="3590" w:type="dxa"/>
            <w:vMerge w:val="continue"/>
            <w:tcBorders>
              <w:top w:val="single" w:color="000000" w:sz="4" w:space="0"/>
              <w:bottom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8"/>
                <w:szCs w:val="28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none" w:color="auto" w:sz="0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4095" w:hRule="atLeast"/>
        </w:trPr>
        <w:tc>
          <w:tcPr>
            <w:tcW w:w="704" w:type="dxa"/>
            <w:tcBorders>
              <w:top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4145" w:type="dxa"/>
            <w:tcBorders>
              <w:top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装配式吊顶：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集成吊顶：饰面金属吊顶、符合绿色无醛添加标准的饰面有机物人造板材吊顶、软膜天花、饰面PVC、饰面无机物板材等；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整体吊顶：轻钢龙骨+石膏板+找平腻子+绿色无醛添加乳胶漆等。</w:t>
            </w:r>
          </w:p>
        </w:tc>
        <w:tc>
          <w:tcPr>
            <w:tcW w:w="3590" w:type="dxa"/>
            <w:vMerge w:val="continue"/>
            <w:tcBorders>
              <w:top w:val="single" w:color="000000" w:sz="4" w:space="0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  <w:sz w:val="28"/>
                <w:szCs w:val="28"/>
              </w:rPr>
            </w:pPr>
          </w:p>
        </w:tc>
      </w:tr>
    </w:tbl>
    <w:p>
      <w:pPr>
        <w:pStyle w:val="2"/>
        <w:adjustRightInd w:val="0"/>
        <w:snapToGrid w:val="0"/>
        <w:spacing w:after="0" w:line="560" w:lineRule="exact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附件2</w:t>
      </w:r>
    </w:p>
    <w:p>
      <w:pPr>
        <w:pStyle w:val="2"/>
        <w:widowControl/>
        <w:kinsoku w:val="0"/>
        <w:autoSpaceDE w:val="0"/>
        <w:autoSpaceDN w:val="0"/>
        <w:adjustRightInd w:val="0"/>
        <w:snapToGrid w:val="0"/>
        <w:spacing w:line="560" w:lineRule="exact"/>
        <w:jc w:val="center"/>
        <w:textAlignment w:val="baseline"/>
        <w:rPr>
          <w:sz w:val="37"/>
          <w:szCs w:val="37"/>
        </w:rPr>
      </w:pPr>
      <w:r>
        <w:rPr>
          <w:b/>
          <w:bCs/>
          <w:spacing w:val="-15"/>
          <w:sz w:val="37"/>
          <w:szCs w:val="37"/>
        </w:rPr>
        <w:t>整体厨卫改造补贴物料品类</w:t>
      </w:r>
    </w:p>
    <w:tbl>
      <w:tblPr>
        <w:tblStyle w:val="8"/>
        <w:tblW w:w="5010" w:type="pct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0" w:type="dxa"/>
          <w:bottom w:w="0" w:type="dxa"/>
          <w:right w:w="0" w:type="dxa"/>
        </w:tblCellMar>
      </w:tblPr>
      <w:tblGrid>
        <w:gridCol w:w="567"/>
        <w:gridCol w:w="4679"/>
        <w:gridCol w:w="308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</w:trPr>
        <w:tc>
          <w:tcPr>
            <w:tcW w:w="340" w:type="pct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b/>
                <w:bCs/>
                <w:spacing w:val="-3"/>
              </w:rPr>
              <w:t>序号</w:t>
            </w:r>
          </w:p>
        </w:tc>
        <w:tc>
          <w:tcPr>
            <w:tcW w:w="2807" w:type="pct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装配式装修工艺</w:t>
            </w:r>
          </w:p>
        </w:tc>
        <w:tc>
          <w:tcPr>
            <w:tcW w:w="1852" w:type="pct"/>
          </w:tcPr>
          <w:p>
            <w:pPr>
              <w:pStyle w:val="7"/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/>
              </w:rPr>
            </w:pPr>
            <w:r>
              <w:rPr>
                <w:b/>
                <w:bCs/>
                <w:spacing w:val="-4"/>
              </w:rPr>
              <w:t>装修物品及物料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34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</w:t>
            </w:r>
          </w:p>
        </w:tc>
        <w:tc>
          <w:tcPr>
            <w:tcW w:w="280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装配式整体厨房：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顶板：集成吊顶；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墙板：瓷砖+镀锌板。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底盘：水泥基+缓震垫+锁扣地砖或水 泥基+薄贴地砖。</w:t>
            </w:r>
          </w:p>
        </w:tc>
        <w:tc>
          <w:tcPr>
            <w:tcW w:w="1852" w:type="pct"/>
            <w:vMerge w:val="restart"/>
            <w:tcBorders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1.用于厨卫改造的绿色无醛添加建材，包含地砖、板材、胶黏剂等产品和物料。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2.厨卫电器类产品，包含 灶具、马桶、花洒、浴霸 暖风等。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3.绿色无醛添加定制类产品，包含橱柜、浴室柜等。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8" w:hRule="atLeast"/>
        </w:trPr>
        <w:tc>
          <w:tcPr>
            <w:tcW w:w="34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2</w:t>
            </w:r>
          </w:p>
        </w:tc>
        <w:tc>
          <w:tcPr>
            <w:tcW w:w="280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装配式硫镁板复合SPC板整体卫浴：顶板：硫镁板+SPC板；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墙板：硫镁板+SPC板+安装型材；底盘：硫镁板+SPC板+安装型材。</w:t>
            </w:r>
          </w:p>
        </w:tc>
        <w:tc>
          <w:tcPr>
            <w:tcW w:w="1852" w:type="pct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68" w:hRule="atLeast"/>
        </w:trPr>
        <w:tc>
          <w:tcPr>
            <w:tcW w:w="34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3</w:t>
            </w:r>
          </w:p>
        </w:tc>
        <w:tc>
          <w:tcPr>
            <w:tcW w:w="280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装配式聚氨酯发泡彩钢整体卫浴：顶板：彩钢板+聚氨酯+镀锌板；墙板：彩钢板+聚氨酯+镀锌板；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底盘：瓷砖+聚氨酯+镀锌板+横排支架。</w:t>
            </w:r>
          </w:p>
        </w:tc>
        <w:tc>
          <w:tcPr>
            <w:tcW w:w="1852" w:type="pct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48" w:hRule="atLeast"/>
        </w:trPr>
        <w:tc>
          <w:tcPr>
            <w:tcW w:w="34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4</w:t>
            </w:r>
          </w:p>
        </w:tc>
        <w:tc>
          <w:tcPr>
            <w:tcW w:w="280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装配式聚氨酯发泡瓷砖整体卫浴：顶板：彩钢板+聚氨酯+镀锌板；墙板：瓷砖+聚氨酯+镀锌板；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底盘：瓷砖+聚氨酯+镀锌板+横排支架。</w:t>
            </w:r>
          </w:p>
        </w:tc>
        <w:tc>
          <w:tcPr>
            <w:tcW w:w="1852" w:type="pct"/>
            <w:vMerge w:val="continue"/>
            <w:tcBorders>
              <w:top w:val="nil"/>
              <w:bottom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2173" w:hRule="atLeast"/>
        </w:trPr>
        <w:tc>
          <w:tcPr>
            <w:tcW w:w="340" w:type="pct"/>
            <w:vAlign w:val="center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jc w:val="center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5</w:t>
            </w:r>
          </w:p>
        </w:tc>
        <w:tc>
          <w:tcPr>
            <w:tcW w:w="2807" w:type="pct"/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装配式聚氨酯发泡岩板整体卫浴：顶板：彩钢板+聚氨酯+镀锌板；墙板：岩板+聚氨酯+镀锌板；</w:t>
            </w:r>
          </w:p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hint="eastAsia" w:ascii="仿宋_GB2312" w:hAnsi="仿宋_GB2312" w:eastAsia="仿宋_GB2312" w:cs="仿宋_GB231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sz w:val="28"/>
                <w:szCs w:val="28"/>
              </w:rPr>
              <w:t>底盘：岩板+聚氨酯+镀锌板+横排支架。</w:t>
            </w:r>
          </w:p>
        </w:tc>
        <w:tc>
          <w:tcPr>
            <w:tcW w:w="1852" w:type="pct"/>
            <w:vMerge w:val="continue"/>
            <w:tcBorders>
              <w:top w:val="nil"/>
            </w:tcBorders>
          </w:tcPr>
          <w:p>
            <w:pPr>
              <w:widowControl/>
              <w:kinsoku w:val="0"/>
              <w:autoSpaceDE w:val="0"/>
              <w:autoSpaceDN w:val="0"/>
              <w:adjustRightInd w:val="0"/>
              <w:snapToGrid w:val="0"/>
              <w:spacing w:line="240" w:lineRule="atLeast"/>
              <w:textAlignment w:val="baseline"/>
              <w:rPr>
                <w:rFonts w:ascii="Arial"/>
              </w:rPr>
            </w:pP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altName w:val="方正舒体"/>
    <w:panose1 w:val="02010601030101010101"/>
    <w:charset w:val="86"/>
    <w:family w:val="auto"/>
    <w:pitch w:val="default"/>
    <w:sig w:usb0="00000000" w:usb1="00000000" w:usb2="00000010" w:usb3="00000000" w:csb0="00040000" w:csb1="00000000"/>
    <w:embedRegular r:id="rId1" w:fontKey="{87F8C7D4-50F6-4F73-B1E2-940FB3253480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2A6E935B-31D6-4EC8-8506-338650E6CABD}"/>
  </w:font>
  <w:font w:name="楷体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  <w:embedRegular r:id="rId3" w:fontKey="{E1B6206C-C5A7-4F0F-B766-B6E862E71B1E}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YxYWFmOGI5ODQ1YjQwMWVkZGU0ZDVkOWQ4MDYyMjIifQ=="/>
  </w:docVars>
  <w:rsids>
    <w:rsidRoot w:val="27AD3E82"/>
    <w:rsid w:val="0006148B"/>
    <w:rsid w:val="001E77A0"/>
    <w:rsid w:val="0021308F"/>
    <w:rsid w:val="003B3363"/>
    <w:rsid w:val="0075293F"/>
    <w:rsid w:val="00D50B0A"/>
    <w:rsid w:val="00F65619"/>
    <w:rsid w:val="08241D48"/>
    <w:rsid w:val="149C7998"/>
    <w:rsid w:val="1FE01C2D"/>
    <w:rsid w:val="27AD3E82"/>
    <w:rsid w:val="2B9D7318"/>
    <w:rsid w:val="2E447274"/>
    <w:rsid w:val="343873C9"/>
    <w:rsid w:val="37533A8E"/>
    <w:rsid w:val="3B5E5944"/>
    <w:rsid w:val="3FDA4D4C"/>
    <w:rsid w:val="41C9127A"/>
    <w:rsid w:val="4D7F6F33"/>
    <w:rsid w:val="525F2759"/>
    <w:rsid w:val="5C3E620B"/>
    <w:rsid w:val="5EB3311C"/>
    <w:rsid w:val="6BFE44B9"/>
    <w:rsid w:val="7A385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uiPriority w:val="1"/>
  </w:style>
  <w:style w:type="table" w:default="1" w:styleId="4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qFormat/>
    <w:uiPriority w:val="0"/>
    <w:pPr>
      <w:spacing w:after="120"/>
    </w:pPr>
    <w:rPr>
      <w:rFonts w:ascii="Times New Roman" w:hAnsi="Times New Roman" w:eastAsia="宋体" w:cs="Times New Roman"/>
    </w:rPr>
  </w:style>
  <w:style w:type="paragraph" w:styleId="3">
    <w:name w:val="Body Text Indent 2"/>
    <w:basedOn w:val="1"/>
    <w:next w:val="1"/>
    <w:qFormat/>
    <w:uiPriority w:val="0"/>
    <w:pPr>
      <w:spacing w:line="480" w:lineRule="auto"/>
      <w:ind w:left="420" w:leftChars="200"/>
    </w:pPr>
  </w:style>
  <w:style w:type="paragraph" w:customStyle="1" w:styleId="6">
    <w:name w:val="正文文本1"/>
    <w:basedOn w:val="1"/>
    <w:autoRedefine/>
    <w:qFormat/>
    <w:uiPriority w:val="0"/>
    <w:rPr>
      <w:rFonts w:ascii="仿宋" w:hAnsi="仿宋" w:eastAsia="仿宋"/>
      <w:sz w:val="31"/>
      <w:szCs w:val="31"/>
      <w:lang w:eastAsia="en-US"/>
    </w:rPr>
  </w:style>
  <w:style w:type="paragraph" w:customStyle="1" w:styleId="7">
    <w:name w:val="Table Text"/>
    <w:basedOn w:val="1"/>
    <w:autoRedefine/>
    <w:semiHidden/>
    <w:qFormat/>
    <w:uiPriority w:val="0"/>
    <w:rPr>
      <w:rFonts w:ascii="宋体" w:hAnsi="宋体" w:eastAsia="宋体" w:cs="宋体"/>
      <w:sz w:val="24"/>
      <w:lang w:eastAsia="en-US"/>
    </w:rPr>
  </w:style>
  <w:style w:type="table" w:customStyle="1" w:styleId="8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6</Pages>
  <Words>257</Words>
  <Characters>1466</Characters>
  <Lines>12</Lines>
  <Paragraphs>3</Paragraphs>
  <TotalTime>4</TotalTime>
  <ScaleCrop>false</ScaleCrop>
  <LinksUpToDate>false</LinksUpToDate>
  <CharactersWithSpaces>1720</CharactersWithSpaces>
  <Application>WPS Office_12.1.0.16250_F1E327BC-269C-435d-A152-05C5408002CA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2024-09-30T11:48:00Z</dcterms:created>
  <dc:creator>冬至未至</dc:creator>
  <cp:lastModifiedBy>lenovo2210MFKH</cp:lastModifiedBy>
  <dcterms:modified xsi:type="dcterms:W3CDTF">2024-10-01T05:14:13Z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2052-12.1.0.16250</vt:lpwstr>
  </property>
  <property fmtid="{D5CDD505-2E9C-101B-9397-08002B2CF9AE}" pid="3" name="ICV">
    <vt:lpwstr>634742393B9B47F3968588573D23ECD8_13</vt:lpwstr>
  </property>
</Properties>
</file>