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2FC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信阳市生态环境局潢川分局</w:t>
      </w:r>
    </w:p>
    <w:p w14:paraId="457612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关于2024年</w:t>
      </w:r>
      <w:r>
        <w:rPr>
          <w:rFonts w:hint="eastAsia" w:ascii="方正小标宋简体" w:hAnsi="方正小标宋简体" w:eastAsia="方正小标宋简体" w:cs="方正小标宋简体"/>
          <w:b w:val="0"/>
          <w:bCs/>
          <w:sz w:val="44"/>
          <w:szCs w:val="44"/>
          <w:lang w:val="en-US" w:eastAsia="zh-CN"/>
        </w:rPr>
        <w:t>10</w:t>
      </w:r>
      <w:r>
        <w:rPr>
          <w:rFonts w:hint="eastAsia" w:ascii="方正小标宋简体" w:hAnsi="方正小标宋简体" w:eastAsia="方正小标宋简体" w:cs="方正小标宋简体"/>
          <w:b w:val="0"/>
          <w:bCs/>
          <w:sz w:val="44"/>
          <w:szCs w:val="44"/>
          <w:lang w:eastAsia="zh-CN"/>
        </w:rPr>
        <w:t>月</w:t>
      </w:r>
      <w:r>
        <w:rPr>
          <w:rFonts w:hint="eastAsia" w:ascii="方正小标宋简体" w:hAnsi="方正小标宋简体" w:eastAsia="方正小标宋简体" w:cs="方正小标宋简体"/>
          <w:b w:val="0"/>
          <w:bCs/>
          <w:sz w:val="44"/>
          <w:szCs w:val="44"/>
          <w:lang w:val="en-US" w:eastAsia="zh-CN"/>
        </w:rPr>
        <w:t>14</w:t>
      </w:r>
      <w:r>
        <w:rPr>
          <w:rFonts w:hint="eastAsia" w:ascii="方正小标宋简体" w:hAnsi="方正小标宋简体" w:eastAsia="方正小标宋简体" w:cs="方正小标宋简体"/>
          <w:b w:val="0"/>
          <w:bCs/>
          <w:sz w:val="44"/>
          <w:szCs w:val="44"/>
        </w:rPr>
        <w:t>日对建设项目环境影响</w:t>
      </w:r>
    </w:p>
    <w:p w14:paraId="20B3F7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评价文</w:t>
      </w:r>
      <w:r>
        <w:rPr>
          <w:rFonts w:hint="eastAsia" w:ascii="方正小标宋简体" w:hAnsi="方正小标宋简体" w:eastAsia="方正小标宋简体" w:cs="方正小标宋简体"/>
          <w:b w:val="0"/>
          <w:bCs/>
          <w:sz w:val="44"/>
          <w:szCs w:val="44"/>
          <w:lang w:eastAsia="zh-CN"/>
        </w:rPr>
        <w:t>件作</w:t>
      </w:r>
      <w:r>
        <w:rPr>
          <w:rFonts w:hint="eastAsia" w:ascii="方正小标宋简体" w:hAnsi="方正小标宋简体" w:eastAsia="方正小标宋简体" w:cs="方正小标宋简体"/>
          <w:b w:val="0"/>
          <w:bCs/>
          <w:sz w:val="44"/>
          <w:szCs w:val="44"/>
        </w:rPr>
        <w:t>出审批意见的公告</w:t>
      </w:r>
    </w:p>
    <w:p w14:paraId="57BDDACA">
      <w:pPr>
        <w:ind w:firstLine="640" w:firstLineChars="200"/>
        <w:rPr>
          <w:rFonts w:ascii="仿宋_GB2312" w:eastAsia="仿宋_GB2312"/>
          <w:sz w:val="32"/>
          <w:szCs w:val="32"/>
        </w:rPr>
      </w:pPr>
      <w:r>
        <w:rPr>
          <w:rFonts w:hint="eastAsia" w:ascii="仿宋_GB2312" w:eastAsia="仿宋_GB2312"/>
          <w:sz w:val="32"/>
          <w:szCs w:val="32"/>
        </w:rPr>
        <w:t>根据建设项目环境影响评价审批程序的有关规定，经审查，2024年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日我局对</w:t>
      </w:r>
      <w:r>
        <w:rPr>
          <w:rFonts w:hint="eastAsia" w:ascii="仿宋_GB2312" w:eastAsia="仿宋_GB2312"/>
          <w:sz w:val="32"/>
          <w:szCs w:val="32"/>
          <w:lang w:val="en-US" w:eastAsia="zh-CN"/>
        </w:rPr>
        <w:t>1个</w:t>
      </w:r>
      <w:r>
        <w:rPr>
          <w:rFonts w:hint="eastAsia" w:ascii="仿宋_GB2312" w:eastAsia="仿宋_GB2312"/>
          <w:sz w:val="32"/>
          <w:szCs w:val="32"/>
        </w:rPr>
        <w:t>建设项目环境影响评价文件作出审批决定。现将作出的审批决定予以公告，公告期为2024年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日—2024年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p w14:paraId="6575C74D">
      <w:pPr>
        <w:ind w:firstLine="640" w:firstLineChars="200"/>
        <w:rPr>
          <w:rFonts w:ascii="仿宋_GB2312" w:eastAsia="仿宋_GB2312"/>
          <w:sz w:val="32"/>
          <w:szCs w:val="32"/>
        </w:rPr>
      </w:pPr>
      <w:r>
        <w:rPr>
          <w:rFonts w:hint="eastAsia" w:ascii="仿宋_GB2312" w:eastAsia="仿宋_GB2312"/>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届满之日起三个月内提起行政诉讼。</w:t>
      </w:r>
    </w:p>
    <w:p w14:paraId="706ED9AB">
      <w:pPr>
        <w:ind w:firstLine="640" w:firstLineChars="200"/>
        <w:rPr>
          <w:rFonts w:ascii="仿宋_GB2312" w:eastAsia="仿宋_GB2312"/>
          <w:sz w:val="32"/>
          <w:szCs w:val="32"/>
        </w:rPr>
      </w:pPr>
      <w:r>
        <w:rPr>
          <w:rFonts w:hint="eastAsia" w:ascii="仿宋_GB2312" w:eastAsia="仿宋_GB2312"/>
          <w:sz w:val="32"/>
          <w:szCs w:val="32"/>
        </w:rPr>
        <w:t xml:space="preserve">联系方式：0376—3918061   </w:t>
      </w:r>
    </w:p>
    <w:p w14:paraId="65DBD521">
      <w:pPr>
        <w:ind w:firstLine="640" w:firstLineChars="200"/>
        <w:rPr>
          <w:rFonts w:ascii="仿宋_GB2312" w:eastAsia="仿宋_GB2312"/>
          <w:sz w:val="32"/>
          <w:szCs w:val="32"/>
        </w:rPr>
      </w:pPr>
      <w:r>
        <w:rPr>
          <w:rFonts w:hint="eastAsia" w:ascii="仿宋_GB2312" w:eastAsia="仿宋_GB2312"/>
          <w:sz w:val="32"/>
          <w:szCs w:val="32"/>
        </w:rPr>
        <w:t>通讯地址：信阳市生态环境局潢川分局3楼301室</w:t>
      </w:r>
    </w:p>
    <w:p w14:paraId="42A7DAFE">
      <w:pPr>
        <w:ind w:firstLine="640" w:firstLineChars="200"/>
        <w:rPr>
          <w:rFonts w:ascii="仿宋_GB2312" w:eastAsia="仿宋_GB2312"/>
          <w:sz w:val="32"/>
          <w:szCs w:val="32"/>
        </w:rPr>
      </w:pPr>
      <w:r>
        <w:rPr>
          <w:rFonts w:hint="eastAsia" w:ascii="仿宋_GB2312" w:eastAsia="仿宋_GB2312"/>
          <w:sz w:val="32"/>
          <w:szCs w:val="32"/>
        </w:rPr>
        <w:t>邮    编：465150</w:t>
      </w:r>
    </w:p>
    <w:p w14:paraId="752237E4">
      <w:pPr>
        <w:rPr>
          <w:rFonts w:ascii="华文中宋" w:hAnsi="华文中宋" w:eastAsia="华文中宋"/>
          <w:sz w:val="32"/>
          <w:szCs w:val="32"/>
        </w:rPr>
      </w:pPr>
    </w:p>
    <w:p w14:paraId="552309F2">
      <w:pPr>
        <w:rPr>
          <w:rFonts w:ascii="华文中宋" w:hAnsi="华文中宋" w:eastAsia="华文中宋"/>
          <w:sz w:val="32"/>
          <w:szCs w:val="32"/>
        </w:rPr>
      </w:pPr>
    </w:p>
    <w:p w14:paraId="79668772">
      <w:pPr>
        <w:rPr>
          <w:rFonts w:ascii="华文中宋" w:hAnsi="华文中宋" w:eastAsia="华文中宋"/>
          <w:sz w:val="32"/>
          <w:szCs w:val="32"/>
        </w:rPr>
      </w:pPr>
    </w:p>
    <w:p w14:paraId="3DD89204">
      <w:pPr>
        <w:pStyle w:val="17"/>
        <w:rPr>
          <w:rFonts w:ascii="华文中宋" w:hAnsi="华文中宋" w:eastAsia="华文中宋"/>
          <w:sz w:val="32"/>
          <w:szCs w:val="32"/>
        </w:rPr>
      </w:pPr>
    </w:p>
    <w:p w14:paraId="23255406">
      <w:pPr>
        <w:ind w:firstLine="900" w:firstLineChars="300"/>
        <w:rPr>
          <w:rFonts w:ascii="华文中宋" w:hAnsi="华文中宋" w:eastAsia="华文中宋"/>
          <w:sz w:val="30"/>
          <w:szCs w:val="30"/>
        </w:rPr>
      </w:pPr>
    </w:p>
    <w:p w14:paraId="6E63B845">
      <w:pPr>
        <w:ind w:firstLine="900" w:firstLineChars="300"/>
        <w:rPr>
          <w:rFonts w:ascii="华文中宋" w:hAnsi="华文中宋" w:eastAsia="华文中宋"/>
          <w:sz w:val="30"/>
          <w:szCs w:val="30"/>
        </w:rPr>
      </w:pPr>
    </w:p>
    <w:p w14:paraId="09362929">
      <w:pPr>
        <w:ind w:firstLine="900" w:firstLineChars="300"/>
        <w:rPr>
          <w:rFonts w:ascii="华文中宋" w:hAnsi="华文中宋" w:eastAsia="华文中宋"/>
          <w:sz w:val="30"/>
          <w:szCs w:val="30"/>
        </w:rPr>
      </w:pPr>
    </w:p>
    <w:p w14:paraId="4F587AFB">
      <w:pPr>
        <w:ind w:firstLine="960" w:firstLineChars="300"/>
        <w:rPr>
          <w:rFonts w:hint="eastAsia" w:ascii="仿宋" w:hAnsi="仿宋" w:eastAsia="仿宋" w:cs="仿宋"/>
          <w:b/>
          <w:bCs/>
          <w:sz w:val="32"/>
          <w:szCs w:val="32"/>
        </w:rPr>
      </w:pPr>
      <w:r>
        <w:rPr>
          <w:rFonts w:hint="eastAsia" w:ascii="仿宋" w:hAnsi="仿宋" w:eastAsia="仿宋" w:cs="仿宋"/>
          <w:b/>
          <w:bCs/>
          <w:sz w:val="32"/>
          <w:szCs w:val="32"/>
        </w:rPr>
        <w:t>2024年</w:t>
      </w:r>
      <w:r>
        <w:rPr>
          <w:rFonts w:hint="eastAsia" w:ascii="仿宋" w:hAnsi="仿宋" w:eastAsia="仿宋" w:cs="仿宋"/>
          <w:b/>
          <w:bCs/>
          <w:sz w:val="32"/>
          <w:szCs w:val="32"/>
          <w:lang w:val="en-US" w:eastAsia="zh-CN"/>
        </w:rPr>
        <w:t>10月14</w:t>
      </w:r>
      <w:r>
        <w:rPr>
          <w:rFonts w:hint="eastAsia" w:ascii="仿宋" w:hAnsi="仿宋" w:eastAsia="仿宋" w:cs="仿宋"/>
          <w:b/>
          <w:bCs/>
          <w:sz w:val="32"/>
          <w:szCs w:val="32"/>
        </w:rPr>
        <w:t>日作出建设项目环境影响评价文件审批决定</w:t>
      </w:r>
    </w:p>
    <w:tbl>
      <w:tblPr>
        <w:tblStyle w:val="13"/>
        <w:tblW w:w="10038"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540"/>
        <w:gridCol w:w="3144"/>
        <w:gridCol w:w="2601"/>
      </w:tblGrid>
      <w:tr w14:paraId="3CF1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53" w:type="dxa"/>
          </w:tcPr>
          <w:p w14:paraId="793765CA">
            <w:pPr>
              <w:jc w:val="center"/>
              <w:rPr>
                <w:rFonts w:ascii="华文中宋" w:hAnsi="华文中宋" w:eastAsia="华文中宋"/>
                <w:szCs w:val="21"/>
              </w:rPr>
            </w:pPr>
            <w:r>
              <w:rPr>
                <w:rFonts w:hint="eastAsia" w:ascii="华文中宋" w:hAnsi="华文中宋" w:eastAsia="华文中宋"/>
                <w:szCs w:val="21"/>
              </w:rPr>
              <w:t>序号</w:t>
            </w:r>
          </w:p>
        </w:tc>
        <w:tc>
          <w:tcPr>
            <w:tcW w:w="3540" w:type="dxa"/>
          </w:tcPr>
          <w:p w14:paraId="73E8E9A1">
            <w:pPr>
              <w:jc w:val="center"/>
              <w:rPr>
                <w:rFonts w:ascii="华文中宋" w:hAnsi="华文中宋" w:eastAsia="华文中宋"/>
                <w:szCs w:val="21"/>
              </w:rPr>
            </w:pPr>
            <w:r>
              <w:rPr>
                <w:rFonts w:hint="eastAsia" w:ascii="华文中宋" w:hAnsi="华文中宋" w:eastAsia="华文中宋"/>
                <w:szCs w:val="21"/>
              </w:rPr>
              <w:t>项目名称</w:t>
            </w:r>
          </w:p>
        </w:tc>
        <w:tc>
          <w:tcPr>
            <w:tcW w:w="3144" w:type="dxa"/>
          </w:tcPr>
          <w:p w14:paraId="06325634">
            <w:pPr>
              <w:jc w:val="center"/>
              <w:rPr>
                <w:rFonts w:ascii="华文中宋" w:hAnsi="华文中宋" w:eastAsia="华文中宋"/>
                <w:szCs w:val="21"/>
              </w:rPr>
            </w:pPr>
            <w:r>
              <w:rPr>
                <w:rFonts w:hint="eastAsia" w:ascii="华文中宋" w:hAnsi="华文中宋" w:eastAsia="华文中宋"/>
                <w:szCs w:val="21"/>
              </w:rPr>
              <w:t>审批单位</w:t>
            </w:r>
          </w:p>
        </w:tc>
        <w:tc>
          <w:tcPr>
            <w:tcW w:w="2601" w:type="dxa"/>
          </w:tcPr>
          <w:p w14:paraId="6F06B0D3">
            <w:pPr>
              <w:jc w:val="center"/>
              <w:rPr>
                <w:rFonts w:ascii="华文中宋" w:hAnsi="华文中宋" w:eastAsia="华文中宋"/>
                <w:szCs w:val="21"/>
              </w:rPr>
            </w:pPr>
            <w:r>
              <w:rPr>
                <w:rFonts w:hint="eastAsia" w:ascii="华文中宋" w:hAnsi="华文中宋" w:eastAsia="华文中宋"/>
                <w:szCs w:val="21"/>
              </w:rPr>
              <w:t>发文时间</w:t>
            </w:r>
          </w:p>
        </w:tc>
      </w:tr>
      <w:tr w14:paraId="385C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 w:type="dxa"/>
            <w:vAlign w:val="center"/>
          </w:tcPr>
          <w:p w14:paraId="30F83715">
            <w:pPr>
              <w:jc w:val="center"/>
              <w:rPr>
                <w:rFonts w:ascii="华文中宋" w:hAnsi="华文中宋" w:eastAsia="华文中宋"/>
                <w:szCs w:val="21"/>
              </w:rPr>
            </w:pPr>
            <w:r>
              <w:rPr>
                <w:rFonts w:hint="eastAsia" w:ascii="华文中宋" w:hAnsi="华文中宋" w:eastAsia="华文中宋"/>
                <w:szCs w:val="21"/>
              </w:rPr>
              <w:t>1</w:t>
            </w:r>
          </w:p>
        </w:tc>
        <w:tc>
          <w:tcPr>
            <w:tcW w:w="3540" w:type="dxa"/>
            <w:vAlign w:val="center"/>
          </w:tcPr>
          <w:p w14:paraId="5F51BA11">
            <w:bookmarkStart w:id="0" w:name="_GoBack"/>
            <w:r>
              <w:rPr>
                <w:rFonts w:hint="eastAsia" w:ascii="仿宋" w:hAnsi="仿宋" w:eastAsia="仿宋" w:cs="仿宋"/>
                <w:sz w:val="24"/>
                <w:szCs w:val="24"/>
                <w:lang w:val="en-US" w:eastAsia="zh-CN"/>
              </w:rPr>
              <w:t>潢川县100MW/200MWh独立新型储能电站建设项目</w:t>
            </w:r>
            <w:bookmarkEnd w:id="0"/>
          </w:p>
        </w:tc>
        <w:tc>
          <w:tcPr>
            <w:tcW w:w="3144" w:type="dxa"/>
            <w:vAlign w:val="center"/>
          </w:tcPr>
          <w:p w14:paraId="1E1B22CE">
            <w:pPr>
              <w:rPr>
                <w:rFonts w:hint="eastAsia" w:ascii="仿宋" w:hAnsi="仿宋" w:eastAsia="仿宋" w:cs="仿宋"/>
                <w:szCs w:val="21"/>
              </w:rPr>
            </w:pPr>
            <w:r>
              <w:rPr>
                <w:rFonts w:hint="eastAsia" w:ascii="仿宋" w:hAnsi="仿宋" w:eastAsia="仿宋" w:cs="仿宋"/>
                <w:sz w:val="24"/>
                <w:szCs w:val="24"/>
              </w:rPr>
              <w:t>信阳市生态环境局潢川分局</w:t>
            </w:r>
          </w:p>
        </w:tc>
        <w:tc>
          <w:tcPr>
            <w:tcW w:w="2601" w:type="dxa"/>
            <w:vAlign w:val="center"/>
          </w:tcPr>
          <w:p w14:paraId="29C1F1F8">
            <w:pPr>
              <w:jc w:val="both"/>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w:t>
            </w:r>
            <w:r>
              <w:rPr>
                <w:rFonts w:hint="eastAsia" w:ascii="仿宋" w:hAnsi="仿宋" w:eastAsia="仿宋" w:cs="仿宋"/>
                <w:szCs w:val="21"/>
              </w:rPr>
              <w:t>20</w:t>
            </w:r>
            <w:r>
              <w:rPr>
                <w:rFonts w:hint="eastAsia" w:ascii="仿宋" w:hAnsi="仿宋" w:eastAsia="仿宋" w:cs="仿宋"/>
                <w:szCs w:val="21"/>
                <w:lang w:val="en-US" w:eastAsia="zh-CN"/>
              </w:rPr>
              <w:t>24-10-14</w:t>
            </w:r>
          </w:p>
        </w:tc>
      </w:tr>
      <w:tr w14:paraId="7FEC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0038" w:type="dxa"/>
            <w:gridSpan w:val="4"/>
            <w:vAlign w:val="center"/>
          </w:tcPr>
          <w:p w14:paraId="093D11A9"/>
          <w:p w14:paraId="74B1C7A6">
            <w:pPr>
              <w:spacing w:line="440" w:lineRule="exact"/>
              <w:rPr>
                <w:sz w:val="32"/>
                <w:szCs w:val="32"/>
              </w:rPr>
            </w:pPr>
            <w:r>
              <w:rPr>
                <w:rFonts w:hint="eastAsia"/>
                <w:b/>
                <w:sz w:val="32"/>
                <w:szCs w:val="32"/>
              </w:rPr>
              <w:t>审批意见</w:t>
            </w:r>
            <w:r>
              <w:rPr>
                <w:rFonts w:hint="eastAsia"/>
                <w:sz w:val="32"/>
                <w:szCs w:val="32"/>
              </w:rPr>
              <w:t>：</w:t>
            </w:r>
          </w:p>
          <w:p w14:paraId="74DB5141"/>
          <w:p w14:paraId="65041C65">
            <w:pPr>
              <w:spacing w:line="500" w:lineRule="exact"/>
              <w:jc w:val="center"/>
              <w:rPr>
                <w:b/>
                <w:bCs/>
                <w:sz w:val="30"/>
              </w:rPr>
            </w:pPr>
            <w:r>
              <w:rPr>
                <w:rFonts w:hint="eastAsia"/>
                <w:b/>
                <w:bCs/>
                <w:sz w:val="30"/>
              </w:rPr>
              <w:t>信阳市生态环境局潢川分局</w:t>
            </w:r>
          </w:p>
          <w:p w14:paraId="4F6ECA35">
            <w:pPr>
              <w:ind w:left="3600" w:hanging="3600" w:hangingChars="1200"/>
              <w:jc w:val="center"/>
              <w:rPr>
                <w:rFonts w:hint="eastAsia"/>
                <w:b/>
                <w:bCs/>
                <w:sz w:val="30"/>
              </w:rPr>
            </w:pPr>
            <w:r>
              <w:rPr>
                <w:rFonts w:hint="eastAsia"/>
                <w:b/>
                <w:bCs/>
                <w:sz w:val="30"/>
              </w:rPr>
              <w:t>关于《</w:t>
            </w:r>
            <w:r>
              <w:rPr>
                <w:rFonts w:hint="eastAsia" w:eastAsia="宋体"/>
                <w:b/>
                <w:bCs/>
                <w:sz w:val="30"/>
                <w:lang w:val="en-US" w:eastAsia="zh-CN"/>
              </w:rPr>
              <w:t>潢川县100MW/200MWh独立新型储能电站建设项目</w:t>
            </w:r>
            <w:r>
              <w:rPr>
                <w:rFonts w:hint="eastAsia"/>
                <w:b/>
                <w:bCs/>
                <w:sz w:val="30"/>
                <w:lang w:val="en-US" w:eastAsia="zh-CN"/>
              </w:rPr>
              <w:t>环境</w:t>
            </w:r>
            <w:r>
              <w:rPr>
                <w:rFonts w:hint="eastAsia"/>
                <w:b/>
                <w:bCs/>
                <w:sz w:val="30"/>
              </w:rPr>
              <w:t>影响</w:t>
            </w:r>
          </w:p>
          <w:p w14:paraId="557E82B5">
            <w:pPr>
              <w:ind w:left="3600" w:hanging="3600" w:hangingChars="1200"/>
              <w:jc w:val="center"/>
              <w:rPr>
                <w:rFonts w:hint="eastAsia"/>
                <w:b/>
                <w:bCs/>
                <w:sz w:val="30"/>
              </w:rPr>
            </w:pPr>
            <w:r>
              <w:rPr>
                <w:rFonts w:hint="eastAsia"/>
                <w:b/>
                <w:bCs/>
                <w:sz w:val="30"/>
              </w:rPr>
              <w:t>报告</w:t>
            </w:r>
            <w:r>
              <w:rPr>
                <w:rFonts w:hint="eastAsia"/>
                <w:b/>
                <w:bCs/>
                <w:sz w:val="30"/>
                <w:lang w:eastAsia="zh-CN"/>
              </w:rPr>
              <w:t>表》</w:t>
            </w:r>
            <w:r>
              <w:rPr>
                <w:rFonts w:hint="eastAsia"/>
                <w:b/>
                <w:bCs/>
                <w:sz w:val="30"/>
              </w:rPr>
              <w:t>的批复意见</w:t>
            </w:r>
          </w:p>
          <w:p w14:paraId="71828636">
            <w:pPr>
              <w:jc w:val="both"/>
              <w:rPr>
                <w:rFonts w:hint="eastAsia" w:ascii="仿宋" w:hAnsi="仿宋" w:eastAsia="仿宋" w:cs="仿宋"/>
                <w:sz w:val="28"/>
                <w:szCs w:val="28"/>
              </w:rPr>
            </w:pPr>
            <w:r>
              <w:rPr>
                <w:rFonts w:hint="eastAsia" w:ascii="仿宋" w:hAnsi="仿宋" w:eastAsia="仿宋" w:cs="仿宋"/>
                <w:b/>
                <w:bCs/>
                <w:sz w:val="28"/>
                <w:szCs w:val="28"/>
                <w:lang w:eastAsia="zh-CN"/>
              </w:rPr>
              <w:t>潢川县鼎信新能源科技有限公司</w:t>
            </w:r>
            <w:r>
              <w:rPr>
                <w:rFonts w:hint="eastAsia" w:ascii="仿宋" w:hAnsi="仿宋" w:eastAsia="仿宋" w:cs="仿宋"/>
                <w:sz w:val="28"/>
                <w:szCs w:val="28"/>
              </w:rPr>
              <w:t>：</w:t>
            </w:r>
          </w:p>
          <w:p w14:paraId="5B7480B3">
            <w:pPr>
              <w:ind w:firstLine="560" w:firstLineChars="200"/>
              <w:rPr>
                <w:rFonts w:hint="eastAsia" w:ascii="仿宋" w:hAnsi="仿宋" w:eastAsia="仿宋" w:cs="仿宋"/>
                <w:sz w:val="28"/>
                <w:szCs w:val="28"/>
              </w:rPr>
            </w:pPr>
            <w:r>
              <w:rPr>
                <w:rFonts w:hint="eastAsia" w:ascii="仿宋" w:hAnsi="仿宋" w:eastAsia="仿宋" w:cs="仿宋"/>
                <w:sz w:val="28"/>
                <w:szCs w:val="28"/>
              </w:rPr>
              <w:t>你单位报送的由</w:t>
            </w:r>
            <w:r>
              <w:rPr>
                <w:rFonts w:hint="eastAsia" w:ascii="仿宋" w:hAnsi="仿宋" w:eastAsia="仿宋" w:cs="仿宋"/>
                <w:sz w:val="28"/>
                <w:szCs w:val="28"/>
                <w:lang w:eastAsia="zh-CN"/>
              </w:rPr>
              <w:t>河南鹿鸣水利环境有限公司</w:t>
            </w:r>
            <w:r>
              <w:rPr>
                <w:rFonts w:hint="eastAsia" w:ascii="仿宋" w:hAnsi="仿宋" w:eastAsia="仿宋" w:cs="仿宋"/>
                <w:sz w:val="28"/>
                <w:szCs w:val="28"/>
              </w:rPr>
              <w:t>编制的《</w:t>
            </w:r>
            <w:r>
              <w:rPr>
                <w:rFonts w:hint="eastAsia" w:ascii="仿宋" w:hAnsi="仿宋" w:eastAsia="仿宋" w:cs="仿宋"/>
                <w:sz w:val="28"/>
                <w:szCs w:val="28"/>
                <w:lang w:val="en-US" w:eastAsia="zh-CN"/>
              </w:rPr>
              <w:t>潢川县100MW/200MWh独立新型储能电站</w:t>
            </w:r>
            <w:r>
              <w:rPr>
                <w:rFonts w:hint="eastAsia" w:ascii="仿宋" w:hAnsi="仿宋" w:eastAsia="仿宋" w:cs="仿宋"/>
                <w:sz w:val="28"/>
                <w:szCs w:val="28"/>
              </w:rPr>
              <w:t>建设项目</w:t>
            </w:r>
            <w:r>
              <w:rPr>
                <w:rFonts w:hint="eastAsia" w:ascii="仿宋" w:hAnsi="仿宋" w:eastAsia="仿宋" w:cs="仿宋"/>
                <w:sz w:val="28"/>
                <w:szCs w:val="28"/>
                <w:lang w:eastAsia="zh-CN"/>
              </w:rPr>
              <w:t>环境</w:t>
            </w:r>
            <w:r>
              <w:rPr>
                <w:rFonts w:hint="eastAsia" w:ascii="仿宋" w:hAnsi="仿宋" w:eastAsia="仿宋" w:cs="仿宋"/>
                <w:sz w:val="28"/>
                <w:szCs w:val="28"/>
              </w:rPr>
              <w:t>影响报告表》（以下简称报告表）收悉，该项目审批事项在潢川县人民政府网站公示期满。根据《中华人民共和国环境保护法》《中华人民共和国行政许可法》《中华人民共和国环境影响评价法》《建设项目环境保护管理条例》等法律法规规定，经研究，批复如下：</w:t>
            </w:r>
          </w:p>
          <w:p w14:paraId="0B536D68">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一、项目建设内容和批复内容</w:t>
            </w:r>
          </w:p>
          <w:p w14:paraId="2E20FBC4">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 w:hAnsi="仿宋" w:eastAsia="仿宋" w:cs="仿宋"/>
                <w:i w:val="0"/>
                <w:iCs w:val="0"/>
                <w:caps w:val="0"/>
                <w:color w:val="000000"/>
                <w:spacing w:val="0"/>
                <w:sz w:val="28"/>
                <w:szCs w:val="28"/>
                <w:shd w:val="clear" w:color="auto" w:fill="FFFFFF"/>
                <w:lang w:val="en-US" w:eastAsia="zh-CN"/>
              </w:rPr>
            </w:pPr>
            <w:r>
              <w:rPr>
                <w:rFonts w:hint="eastAsia" w:ascii="仿宋" w:hAnsi="仿宋" w:eastAsia="仿宋" w:cs="仿宋"/>
                <w:i w:val="0"/>
                <w:iCs w:val="0"/>
                <w:caps w:val="0"/>
                <w:color w:val="000000"/>
                <w:spacing w:val="0"/>
                <w:sz w:val="28"/>
                <w:szCs w:val="28"/>
                <w:shd w:val="clear" w:color="auto" w:fill="FFFFFF"/>
                <w:lang w:val="en-US" w:eastAsia="zh-CN"/>
              </w:rPr>
              <w:t>项目建设内容：潢川县100MW/200MWh独立新型储能电站建设项目位于河南省信阳市潢川县产业集聚区，建设内容包括：</w:t>
            </w:r>
          </w:p>
          <w:p w14:paraId="18820DDE">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 w:hAnsi="仿宋" w:eastAsia="仿宋" w:cs="仿宋"/>
                <w:i w:val="0"/>
                <w:iCs w:val="0"/>
                <w:caps w:val="0"/>
                <w:color w:val="000000"/>
                <w:spacing w:val="0"/>
                <w:sz w:val="28"/>
                <w:szCs w:val="28"/>
                <w:shd w:val="clear" w:color="auto" w:fill="FFFFFF"/>
                <w:lang w:val="en-US" w:eastAsia="zh-CN"/>
              </w:rPr>
            </w:pPr>
            <w:r>
              <w:rPr>
                <w:rFonts w:hint="eastAsia" w:ascii="仿宋" w:hAnsi="仿宋" w:eastAsia="仿宋" w:cs="仿宋"/>
                <w:i w:val="0"/>
                <w:iCs w:val="0"/>
                <w:caps w:val="0"/>
                <w:color w:val="000000"/>
                <w:spacing w:val="0"/>
                <w:sz w:val="28"/>
                <w:szCs w:val="28"/>
                <w:shd w:val="clear" w:color="auto" w:fill="FFFFFF"/>
                <w:lang w:val="en-US" w:eastAsia="zh-CN"/>
              </w:rPr>
              <w:t>（1）变电站工程：新建110千伏变电站1座，主变拟建设容量1×120兆伏安，规划110千伏出线1回至220千伏潢川变电站。变电站户外布置，占地面积约2088平方米；变电站站址位于河南省信阳市潢川县产业集聚区中轴大道与华英大道交叉口西100米处。</w:t>
            </w:r>
          </w:p>
          <w:p w14:paraId="6863B696">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 w:hAnsi="仿宋" w:eastAsia="仿宋" w:cs="仿宋"/>
                <w:i w:val="0"/>
                <w:iCs w:val="0"/>
                <w:caps w:val="0"/>
                <w:color w:val="000000"/>
                <w:spacing w:val="0"/>
                <w:sz w:val="28"/>
                <w:szCs w:val="28"/>
                <w:shd w:val="clear" w:color="auto" w:fill="FFFFFF"/>
                <w:lang w:val="en-US" w:eastAsia="zh-CN"/>
              </w:rPr>
            </w:pPr>
            <w:r>
              <w:rPr>
                <w:rFonts w:hint="eastAsia" w:ascii="仿宋" w:hAnsi="仿宋" w:eastAsia="仿宋" w:cs="仿宋"/>
                <w:i w:val="0"/>
                <w:iCs w:val="0"/>
                <w:caps w:val="0"/>
                <w:color w:val="000000"/>
                <w:spacing w:val="0"/>
                <w:sz w:val="28"/>
                <w:szCs w:val="28"/>
                <w:shd w:val="clear" w:color="auto" w:fill="FFFFFF"/>
                <w:lang w:val="en-US" w:eastAsia="zh-CN"/>
              </w:rPr>
              <w:t>（2）线路工程：潢川县100MW/200MWh独立新型储能电站110千伏线路送出工程，新建110千伏出线1回至220千伏潢川变电站，路径长5.12千米。</w:t>
            </w:r>
          </w:p>
          <w:p w14:paraId="70209CA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 w:hAnsi="仿宋" w:eastAsia="仿宋" w:cs="仿宋"/>
                <w:i w:val="0"/>
                <w:iCs w:val="0"/>
                <w:caps w:val="0"/>
                <w:color w:val="000000"/>
                <w:spacing w:val="0"/>
                <w:sz w:val="28"/>
                <w:szCs w:val="28"/>
                <w:shd w:val="clear" w:color="auto" w:fill="FFFFFF"/>
                <w:lang w:val="en-US" w:eastAsia="zh-CN"/>
              </w:rPr>
            </w:pPr>
            <w:r>
              <w:rPr>
                <w:rFonts w:hint="eastAsia" w:ascii="仿宋" w:hAnsi="仿宋" w:eastAsia="仿宋" w:cs="仿宋"/>
                <w:i w:val="0"/>
                <w:iCs w:val="0"/>
                <w:caps w:val="0"/>
                <w:color w:val="000000"/>
                <w:spacing w:val="0"/>
                <w:sz w:val="28"/>
                <w:szCs w:val="28"/>
                <w:shd w:val="clear" w:color="auto" w:fill="FFFFFF"/>
                <w:lang w:val="en-US" w:eastAsia="zh-CN"/>
              </w:rPr>
              <w:t>本项目总投资32000万元，其中环保投资为36万元，占工程总投资0.1%。</w:t>
            </w:r>
          </w:p>
          <w:p w14:paraId="3BE967BA">
            <w:pPr>
              <w:spacing w:line="500" w:lineRule="exact"/>
              <w:ind w:firstLine="560" w:firstLineChars="200"/>
              <w:rPr>
                <w:rFonts w:hint="eastAsia" w:ascii="仿宋" w:hAnsi="仿宋" w:eastAsia="仿宋" w:cs="仿宋"/>
                <w:sz w:val="28"/>
                <w:szCs w:val="28"/>
              </w:rPr>
            </w:pPr>
          </w:p>
          <w:p w14:paraId="1773456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批复内容：该《报告表》环保目标明确，符合国家《输变电建设项目环境保护技术要求》（HJ1113—2020）</w:t>
            </w:r>
            <w:r>
              <w:rPr>
                <w:rFonts w:hint="eastAsia" w:ascii="仿宋" w:hAnsi="仿宋" w:eastAsia="仿宋" w:cs="仿宋"/>
                <w:sz w:val="28"/>
                <w:szCs w:val="28"/>
                <w:lang w:eastAsia="zh-CN"/>
              </w:rPr>
              <w:t>，</w:t>
            </w:r>
            <w:r>
              <w:rPr>
                <w:rFonts w:hint="eastAsia" w:ascii="仿宋" w:hAnsi="仿宋" w:eastAsia="仿宋" w:cs="仿宋"/>
                <w:sz w:val="28"/>
                <w:szCs w:val="28"/>
              </w:rPr>
              <w:t>符合</w:t>
            </w:r>
            <w:r>
              <w:rPr>
                <w:rFonts w:hint="eastAsia" w:ascii="仿宋" w:hAnsi="仿宋" w:eastAsia="仿宋" w:cs="仿宋"/>
                <w:sz w:val="28"/>
                <w:szCs w:val="28"/>
                <w:lang w:eastAsia="zh-CN"/>
              </w:rPr>
              <w:t>国家有关法律法规要求和建设</w:t>
            </w:r>
            <w:r>
              <w:rPr>
                <w:rFonts w:hint="eastAsia" w:ascii="仿宋" w:hAnsi="仿宋" w:eastAsia="仿宋" w:cs="仿宋"/>
                <w:sz w:val="28"/>
                <w:szCs w:val="28"/>
              </w:rPr>
              <w:t>项目</w:t>
            </w:r>
            <w:r>
              <w:rPr>
                <w:rFonts w:hint="eastAsia" w:ascii="仿宋" w:hAnsi="仿宋" w:eastAsia="仿宋" w:cs="仿宋"/>
                <w:sz w:val="28"/>
                <w:szCs w:val="28"/>
                <w:lang w:eastAsia="zh-CN"/>
              </w:rPr>
              <w:t>环境管理规定，我局同意你单位按照《报告表》中所列建设项目的要求进行建设</w:t>
            </w:r>
            <w:r>
              <w:rPr>
                <w:rFonts w:hint="eastAsia" w:ascii="仿宋" w:hAnsi="仿宋" w:eastAsia="仿宋" w:cs="仿宋"/>
                <w:sz w:val="28"/>
                <w:szCs w:val="28"/>
              </w:rPr>
              <w:t>。</w:t>
            </w:r>
          </w:p>
          <w:p w14:paraId="7429BCB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二、项目建设期和运营期间须重点做好的工作</w:t>
            </w:r>
          </w:p>
          <w:p w14:paraId="42BFD9D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（1）项目建设中应认真按照《报告表》和本批复的要求，确保各项环境保护措施得到落实。</w:t>
            </w:r>
          </w:p>
          <w:p w14:paraId="6C7F822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（2）严格落实防治工频电磁场等环保措施，确保本</w:t>
            </w:r>
            <w:r>
              <w:rPr>
                <w:rFonts w:hint="eastAsia" w:ascii="仿宋" w:hAnsi="仿宋" w:eastAsia="仿宋" w:cs="仿宋"/>
                <w:sz w:val="28"/>
                <w:szCs w:val="28"/>
                <w:lang w:eastAsia="zh-CN"/>
              </w:rPr>
              <w:t>工程新建输电线路</w:t>
            </w:r>
            <w:r>
              <w:rPr>
                <w:rFonts w:hint="eastAsia" w:ascii="仿宋" w:hAnsi="仿宋" w:eastAsia="仿宋" w:cs="仿宋"/>
                <w:sz w:val="28"/>
                <w:szCs w:val="28"/>
              </w:rPr>
              <w:t xml:space="preserve">的工频电场强度、工频磁感应强度符合环境影响评价执行标准。      </w:t>
            </w:r>
          </w:p>
          <w:p w14:paraId="53144EB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（3）严格落实环评提出的降噪、危废处置等各项环保措施，确保站址周围噪声符合环境影响评价执行标准、危险废物得到妥善处置。</w:t>
            </w:r>
          </w:p>
          <w:p w14:paraId="157482C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加强施工期间的环境管理，严格</w:t>
            </w:r>
            <w:r>
              <w:rPr>
                <w:rFonts w:hint="eastAsia" w:ascii="仿宋" w:hAnsi="仿宋" w:eastAsia="仿宋" w:cs="仿宋"/>
                <w:sz w:val="28"/>
                <w:szCs w:val="28"/>
              </w:rPr>
              <w:t>落实各项生态保护和污染防治措施。</w:t>
            </w:r>
          </w:p>
          <w:p w14:paraId="2EBF4AF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三、工程竣工后，建设单位应当按照国务院生态环境行政主管部门规定的标准和程序，对配套建设的环境保护设施进行验收，编制验收报告。经验收合格后，项目方可投入正式运行。</w:t>
            </w:r>
          </w:p>
          <w:p w14:paraId="75004C5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四、建设及运营单位应建立环保管理和监测制度，及时消除事故隐患，确保各项污染因子达到标准要求；制定详细的风险事故应急预案，确保发生事故时可及时得到妥善处理。</w:t>
            </w:r>
          </w:p>
          <w:p w14:paraId="55D49BA5">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五、该项目的日常环境管理和监督工作由潢川县环境监察大队负责。</w:t>
            </w:r>
          </w:p>
          <w:p w14:paraId="11447E1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、本批复有效期五年。本批复生效后，建设项目的地点、规模等再发生重大变化时，应重新编制环境影响评价文件报我局审批。</w:t>
            </w:r>
          </w:p>
          <w:p w14:paraId="2D916E5E">
            <w:pPr>
              <w:spacing w:line="5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 xml:space="preserve">                        </w:t>
            </w:r>
          </w:p>
          <w:p w14:paraId="7B8603D5">
            <w:pPr>
              <w:spacing w:line="500" w:lineRule="exact"/>
              <w:ind w:firstLine="560" w:firstLineChars="200"/>
              <w:rPr>
                <w:rFonts w:hint="eastAsia" w:ascii="仿宋" w:hAnsi="仿宋" w:eastAsia="仿宋" w:cs="仿宋"/>
                <w:b/>
                <w:bCs/>
                <w:sz w:val="28"/>
                <w:szCs w:val="28"/>
              </w:rPr>
            </w:pPr>
          </w:p>
          <w:p w14:paraId="3F9399FD">
            <w:pPr>
              <w:spacing w:line="500" w:lineRule="exact"/>
              <w:ind w:firstLine="7560" w:firstLineChars="2700"/>
              <w:rPr>
                <w:rFonts w:hint="eastAsia" w:ascii="仿宋" w:hAnsi="仿宋" w:eastAsia="仿宋" w:cs="仿宋"/>
                <w:sz w:val="28"/>
                <w:szCs w:val="28"/>
              </w:rPr>
            </w:pPr>
            <w:r>
              <w:rPr>
                <w:rFonts w:hint="eastAsia" w:ascii="仿宋" w:hAnsi="仿宋" w:eastAsia="仿宋" w:cs="仿宋"/>
                <w:sz w:val="28"/>
                <w:szCs w:val="28"/>
              </w:rPr>
              <w:t>2024年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p>
          <w:p w14:paraId="462DE298">
            <w:pPr>
              <w:rPr>
                <w:rFonts w:ascii="仿宋_GB2312" w:eastAsia="仿宋_GB2312"/>
                <w:sz w:val="28"/>
                <w:szCs w:val="28"/>
              </w:rPr>
            </w:pPr>
          </w:p>
          <w:p w14:paraId="70D6542F">
            <w:pPr>
              <w:pStyle w:val="8"/>
              <w:rPr>
                <w:rFonts w:ascii="仿宋_GB2312" w:eastAsia="仿宋_GB2312"/>
                <w:sz w:val="28"/>
                <w:szCs w:val="28"/>
              </w:rPr>
            </w:pPr>
          </w:p>
          <w:p w14:paraId="47F307FD"/>
        </w:tc>
      </w:tr>
    </w:tbl>
    <w:p w14:paraId="3DF56C1C">
      <w:pPr>
        <w:tabs>
          <w:tab w:val="left" w:pos="5128"/>
        </w:tabs>
        <w:jc w:val="left"/>
      </w:pPr>
    </w:p>
    <w:sectPr>
      <w:pgSz w:w="11906" w:h="16838"/>
      <w:pgMar w:top="1440" w:right="1287" w:bottom="1440" w:left="12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5EB8E"/>
    <w:multiLevelType w:val="singleLevel"/>
    <w:tmpl w:val="84B5EB8E"/>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ODM2ZTc3MzNhODliYWNhMTU2NWFhYmM3YjY5ODIifQ=="/>
  </w:docVars>
  <w:rsids>
    <w:rsidRoot w:val="00645636"/>
    <w:rsid w:val="00000D18"/>
    <w:rsid w:val="00021D15"/>
    <w:rsid w:val="00052E5B"/>
    <w:rsid w:val="00057DDF"/>
    <w:rsid w:val="00100B57"/>
    <w:rsid w:val="00122D9D"/>
    <w:rsid w:val="001411B9"/>
    <w:rsid w:val="001474BD"/>
    <w:rsid w:val="001678FE"/>
    <w:rsid w:val="001A0106"/>
    <w:rsid w:val="001D2D2A"/>
    <w:rsid w:val="001F53F5"/>
    <w:rsid w:val="001F601D"/>
    <w:rsid w:val="00223AE6"/>
    <w:rsid w:val="002250F1"/>
    <w:rsid w:val="002753E1"/>
    <w:rsid w:val="002A3D5C"/>
    <w:rsid w:val="002E62C5"/>
    <w:rsid w:val="002F1875"/>
    <w:rsid w:val="00303F43"/>
    <w:rsid w:val="00305BB0"/>
    <w:rsid w:val="00316F8E"/>
    <w:rsid w:val="0032136B"/>
    <w:rsid w:val="003D709C"/>
    <w:rsid w:val="003D70B0"/>
    <w:rsid w:val="004758DC"/>
    <w:rsid w:val="00487725"/>
    <w:rsid w:val="004A3F69"/>
    <w:rsid w:val="004E2063"/>
    <w:rsid w:val="00507637"/>
    <w:rsid w:val="00510CA3"/>
    <w:rsid w:val="00526A81"/>
    <w:rsid w:val="00542CD7"/>
    <w:rsid w:val="00594CFC"/>
    <w:rsid w:val="005A0104"/>
    <w:rsid w:val="005F14BD"/>
    <w:rsid w:val="00645636"/>
    <w:rsid w:val="00724B31"/>
    <w:rsid w:val="00732AA4"/>
    <w:rsid w:val="00782005"/>
    <w:rsid w:val="00786CDC"/>
    <w:rsid w:val="007B61F2"/>
    <w:rsid w:val="007F143D"/>
    <w:rsid w:val="00826235"/>
    <w:rsid w:val="008B30CE"/>
    <w:rsid w:val="008E6FD0"/>
    <w:rsid w:val="00910A31"/>
    <w:rsid w:val="00912636"/>
    <w:rsid w:val="00930BA1"/>
    <w:rsid w:val="0094557A"/>
    <w:rsid w:val="00965695"/>
    <w:rsid w:val="009B7865"/>
    <w:rsid w:val="009F1DBC"/>
    <w:rsid w:val="00A25FC5"/>
    <w:rsid w:val="00A55941"/>
    <w:rsid w:val="00A77E81"/>
    <w:rsid w:val="00AC4BCB"/>
    <w:rsid w:val="00B50A91"/>
    <w:rsid w:val="00B71A87"/>
    <w:rsid w:val="00B86970"/>
    <w:rsid w:val="00BD4F47"/>
    <w:rsid w:val="00C15298"/>
    <w:rsid w:val="00C66F93"/>
    <w:rsid w:val="00C83678"/>
    <w:rsid w:val="00CA0602"/>
    <w:rsid w:val="00CA1474"/>
    <w:rsid w:val="00D73E93"/>
    <w:rsid w:val="00DA10CF"/>
    <w:rsid w:val="00E1577B"/>
    <w:rsid w:val="00E233EC"/>
    <w:rsid w:val="00E464EE"/>
    <w:rsid w:val="00E8654A"/>
    <w:rsid w:val="00EC5DA6"/>
    <w:rsid w:val="00F27158"/>
    <w:rsid w:val="00F444B7"/>
    <w:rsid w:val="00F910AF"/>
    <w:rsid w:val="00FA070C"/>
    <w:rsid w:val="00FB7709"/>
    <w:rsid w:val="00FD0E86"/>
    <w:rsid w:val="01E26AD1"/>
    <w:rsid w:val="03C3102D"/>
    <w:rsid w:val="04D245DD"/>
    <w:rsid w:val="05667A28"/>
    <w:rsid w:val="05687BD4"/>
    <w:rsid w:val="06EA292F"/>
    <w:rsid w:val="085B7B96"/>
    <w:rsid w:val="09456BF5"/>
    <w:rsid w:val="0B77270D"/>
    <w:rsid w:val="0DC11F22"/>
    <w:rsid w:val="13306E16"/>
    <w:rsid w:val="144B2853"/>
    <w:rsid w:val="146F6674"/>
    <w:rsid w:val="166D30AB"/>
    <w:rsid w:val="19253740"/>
    <w:rsid w:val="1AC24F9A"/>
    <w:rsid w:val="1AEE6307"/>
    <w:rsid w:val="1BCF12D1"/>
    <w:rsid w:val="1CC15E4F"/>
    <w:rsid w:val="21E06233"/>
    <w:rsid w:val="259A5ED6"/>
    <w:rsid w:val="275E0207"/>
    <w:rsid w:val="286C4DF3"/>
    <w:rsid w:val="287A1D2F"/>
    <w:rsid w:val="299D01D8"/>
    <w:rsid w:val="29EA509F"/>
    <w:rsid w:val="2AD901FF"/>
    <w:rsid w:val="2B4843B6"/>
    <w:rsid w:val="2D4A0E00"/>
    <w:rsid w:val="2D8D1BA3"/>
    <w:rsid w:val="2EDD352A"/>
    <w:rsid w:val="2EEA42A5"/>
    <w:rsid w:val="30BA05A9"/>
    <w:rsid w:val="34C434F1"/>
    <w:rsid w:val="37453280"/>
    <w:rsid w:val="375565D3"/>
    <w:rsid w:val="37B640DE"/>
    <w:rsid w:val="3A375269"/>
    <w:rsid w:val="3A4341A6"/>
    <w:rsid w:val="3C036298"/>
    <w:rsid w:val="3C224FBC"/>
    <w:rsid w:val="3C5D5391"/>
    <w:rsid w:val="3D86555C"/>
    <w:rsid w:val="3E951780"/>
    <w:rsid w:val="40ED4F53"/>
    <w:rsid w:val="43966024"/>
    <w:rsid w:val="43B40E4E"/>
    <w:rsid w:val="45216014"/>
    <w:rsid w:val="494A2C73"/>
    <w:rsid w:val="49717F06"/>
    <w:rsid w:val="4FEE4C99"/>
    <w:rsid w:val="501C792F"/>
    <w:rsid w:val="521E7652"/>
    <w:rsid w:val="53A579F1"/>
    <w:rsid w:val="560C0909"/>
    <w:rsid w:val="58044056"/>
    <w:rsid w:val="5904492D"/>
    <w:rsid w:val="5F02794F"/>
    <w:rsid w:val="61526375"/>
    <w:rsid w:val="65D52E0A"/>
    <w:rsid w:val="68A814A2"/>
    <w:rsid w:val="68CE5EF6"/>
    <w:rsid w:val="6BAE3EC3"/>
    <w:rsid w:val="6C056F40"/>
    <w:rsid w:val="6C233A49"/>
    <w:rsid w:val="6C28150F"/>
    <w:rsid w:val="703605B0"/>
    <w:rsid w:val="716021A1"/>
    <w:rsid w:val="71837B47"/>
    <w:rsid w:val="72424376"/>
    <w:rsid w:val="72EF5987"/>
    <w:rsid w:val="7307236D"/>
    <w:rsid w:val="75CF7C7B"/>
    <w:rsid w:val="76B22357"/>
    <w:rsid w:val="782D5C99"/>
    <w:rsid w:val="7ADF3318"/>
    <w:rsid w:val="7AEC36D5"/>
    <w:rsid w:val="7AF90463"/>
    <w:rsid w:val="7C8E5650"/>
    <w:rsid w:val="7D307B61"/>
    <w:rsid w:val="7D383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9"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4"/>
    <w:basedOn w:val="1"/>
    <w:next w:val="7"/>
    <w:autoRedefine/>
    <w:qFormat/>
    <w:uiPriority w:val="9"/>
    <w:pPr>
      <w:keepNext/>
      <w:spacing w:before="240" w:after="60"/>
      <w:outlineLvl w:val="3"/>
    </w:pPr>
    <w:rPr>
      <w:rFonts w:cs="黑体"/>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rPr>
      <w:sz w:val="28"/>
    </w:rPr>
  </w:style>
  <w:style w:type="paragraph" w:styleId="3">
    <w:name w:val="Body Text Indent"/>
    <w:basedOn w:val="1"/>
    <w:next w:val="4"/>
    <w:qFormat/>
    <w:uiPriority w:val="0"/>
    <w:pPr>
      <w:ind w:left="420" w:leftChars="200"/>
    </w:pPr>
  </w:style>
  <w:style w:type="paragraph" w:styleId="4">
    <w:name w:val="Body Text"/>
    <w:basedOn w:val="1"/>
    <w:next w:val="5"/>
    <w:qFormat/>
    <w:uiPriority w:val="0"/>
    <w:pPr>
      <w:spacing w:line="400" w:lineRule="exact"/>
    </w:pPr>
    <w:rPr>
      <w:sz w:val="28"/>
    </w:rPr>
  </w:style>
  <w:style w:type="paragraph" w:styleId="5">
    <w:name w:val="List Bullet 5"/>
    <w:basedOn w:val="1"/>
    <w:qFormat/>
    <w:uiPriority w:val="0"/>
    <w:pPr>
      <w:numPr>
        <w:ilvl w:val="0"/>
        <w:numId w:val="1"/>
      </w:numPr>
    </w:pPr>
  </w:style>
  <w:style w:type="paragraph" w:styleId="7">
    <w:name w:val="Normal Indent"/>
    <w:basedOn w:val="1"/>
    <w:next w:val="1"/>
    <w:autoRedefine/>
    <w:qFormat/>
    <w:uiPriority w:val="0"/>
    <w:rPr>
      <w:sz w:val="28"/>
    </w:rPr>
  </w:style>
  <w:style w:type="paragraph" w:styleId="8">
    <w:name w:val="toc 5"/>
    <w:basedOn w:val="1"/>
    <w:next w:val="1"/>
    <w:autoRedefine/>
    <w:qFormat/>
    <w:uiPriority w:val="39"/>
    <w:pPr>
      <w:ind w:left="1120"/>
      <w:jc w:val="left"/>
    </w:pPr>
    <w:rPr>
      <w:sz w:val="18"/>
      <w:szCs w:val="18"/>
    </w:r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Normal (Web)"/>
    <w:basedOn w:val="1"/>
    <w:autoRedefine/>
    <w:qFormat/>
    <w:uiPriority w:val="0"/>
    <w:pPr>
      <w:spacing w:before="100" w:beforeAutospacing="1" w:after="100" w:afterAutospacing="1"/>
      <w:jc w:val="left"/>
    </w:pPr>
    <w:rPr>
      <w:kern w:val="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 Text"/>
    <w:basedOn w:val="1"/>
    <w:qFormat/>
    <w:uiPriority w:val="0"/>
    <w:pPr>
      <w:spacing w:after="120" w:afterLines="0" w:afterAutospacing="0"/>
    </w:pPr>
  </w:style>
  <w:style w:type="paragraph" w:customStyle="1" w:styleId="16">
    <w:name w:val="Body Text1"/>
    <w:basedOn w:val="1"/>
    <w:autoRedefine/>
    <w:qFormat/>
    <w:uiPriority w:val="0"/>
    <w:pPr>
      <w:spacing w:after="120" w:afterLines="0" w:afterAutospacing="0"/>
    </w:pPr>
  </w:style>
  <w:style w:type="paragraph" w:customStyle="1" w:styleId="17">
    <w:name w:val="正文文本1"/>
    <w:basedOn w:val="1"/>
    <w:autoRedefine/>
    <w:qFormat/>
    <w:uiPriority w:val="0"/>
    <w:pPr>
      <w:spacing w:after="120"/>
    </w:pPr>
  </w:style>
  <w:style w:type="paragraph" w:customStyle="1" w:styleId="18">
    <w:name w:val="1正文阳选清"/>
    <w:basedOn w:val="1"/>
    <w:autoRedefine/>
    <w:qFormat/>
    <w:uiPriority w:val="0"/>
    <w:pPr>
      <w:widowControl/>
      <w:adjustRightInd w:val="0"/>
      <w:snapToGrid w:val="0"/>
      <w:spacing w:before="10" w:beforeLines="10" w:after="10" w:afterLines="10" w:line="360" w:lineRule="auto"/>
      <w:ind w:left="20" w:leftChars="20" w:right="20" w:rightChars="20" w:firstLine="200" w:firstLineChars="200"/>
    </w:pPr>
    <w:rPr>
      <w:rFonts w:cs="Arial"/>
      <w:kern w:val="0"/>
      <w:sz w:val="24"/>
      <w:lang w:val="sq-AL" w:bidi="en-US"/>
    </w:rPr>
  </w:style>
  <w:style w:type="character" w:customStyle="1" w:styleId="19">
    <w:name w:val="页眉 字符"/>
    <w:basedOn w:val="14"/>
    <w:link w:val="10"/>
    <w:autoRedefine/>
    <w:qFormat/>
    <w:uiPriority w:val="0"/>
    <w:rPr>
      <w:kern w:val="2"/>
      <w:sz w:val="18"/>
      <w:szCs w:val="18"/>
    </w:rPr>
  </w:style>
  <w:style w:type="character" w:customStyle="1" w:styleId="20">
    <w:name w:val="页脚 字符"/>
    <w:basedOn w:val="14"/>
    <w:link w:val="9"/>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1400</Words>
  <Characters>1548</Characters>
  <Lines>10</Lines>
  <Paragraphs>2</Paragraphs>
  <TotalTime>41</TotalTime>
  <ScaleCrop>false</ScaleCrop>
  <LinksUpToDate>false</LinksUpToDate>
  <CharactersWithSpaces>1592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2016-02-16T08:18:00Z</dcterms:created>
  <dc:creator>User</dc:creator>
  <cp:lastModifiedBy>123</cp:lastModifiedBy>
  <cp:lastPrinted>2024-04-17T00:13:00Z</cp:lastPrinted>
  <dcterms:modified xsi:type="dcterms:W3CDTF">2024-10-14T11:51:35Z</dcterms:modified>
  <dc:title>信阳市环境保护局</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6A40455F456D4701AE857C21EB39B4C3_13</vt:lpwstr>
  </property>
</Properties>
</file>