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7EADE">
      <w:pPr>
        <w:spacing w:line="560" w:lineRule="exact"/>
        <w:jc w:val="center"/>
        <w:rPr>
          <w:rStyle w:val="8"/>
          <w:rFonts w:eastAsia="方正小标宋简体" w:cs="Times New Roman"/>
          <w:sz w:val="44"/>
          <w:szCs w:val="44"/>
        </w:rPr>
      </w:pPr>
      <w:r>
        <w:rPr>
          <w:rStyle w:val="8"/>
          <w:rFonts w:eastAsia="方正小标宋简体" w:cs="Times New Roman"/>
          <w:sz w:val="44"/>
          <w:szCs w:val="44"/>
        </w:rPr>
        <w:t>关于农村计划生育家庭子女中招加分的</w:t>
      </w:r>
    </w:p>
    <w:p w14:paraId="72DC13B8">
      <w:pPr>
        <w:spacing w:line="560" w:lineRule="exact"/>
        <w:jc w:val="center"/>
        <w:rPr>
          <w:rStyle w:val="8"/>
          <w:rFonts w:hint="eastAsia" w:eastAsia="方正小标宋简体" w:cs="Times New Roman"/>
          <w:sz w:val="44"/>
          <w:szCs w:val="44"/>
          <w:lang w:eastAsia="zh-CN"/>
        </w:rPr>
      </w:pPr>
      <w:r>
        <w:rPr>
          <w:rStyle w:val="8"/>
          <w:rFonts w:eastAsia="方正小标宋简体" w:cs="Times New Roman"/>
          <w:sz w:val="44"/>
          <w:szCs w:val="44"/>
        </w:rPr>
        <w:t>实施意见</w:t>
      </w:r>
      <w:r>
        <w:rPr>
          <w:rStyle w:val="8"/>
          <w:rFonts w:hint="eastAsia" w:eastAsia="方正小标宋简体" w:cs="Times New Roman"/>
          <w:sz w:val="44"/>
          <w:szCs w:val="44"/>
          <w:lang w:eastAsia="zh-CN"/>
        </w:rPr>
        <w:t>（征求意见稿）</w:t>
      </w:r>
      <w:bookmarkStart w:id="0" w:name="_GoBack"/>
      <w:bookmarkEnd w:id="0"/>
    </w:p>
    <w:p w14:paraId="485A6F89">
      <w:pPr>
        <w:spacing w:line="560" w:lineRule="exact"/>
        <w:ind w:firstLine="640" w:firstLineChars="200"/>
        <w:rPr>
          <w:rStyle w:val="8"/>
          <w:rFonts w:eastAsia="仿宋" w:cs="Times New Roman"/>
          <w:sz w:val="32"/>
          <w:szCs w:val="32"/>
        </w:rPr>
      </w:pPr>
    </w:p>
    <w:p w14:paraId="5DECA83F">
      <w:pPr>
        <w:spacing w:line="600" w:lineRule="exact"/>
        <w:rPr>
          <w:rStyle w:val="8"/>
          <w:rFonts w:eastAsia="仿宋_GB2312" w:cs="Times New Roman"/>
          <w:sz w:val="32"/>
          <w:szCs w:val="32"/>
        </w:rPr>
      </w:pPr>
      <w:r>
        <w:rPr>
          <w:rStyle w:val="8"/>
          <w:rFonts w:eastAsia="仿宋_GB2312" w:cs="Times New Roman"/>
          <w:sz w:val="32"/>
          <w:szCs w:val="32"/>
        </w:rPr>
        <w:t>各乡镇（办事处）</w:t>
      </w:r>
      <w:r>
        <w:rPr>
          <w:rFonts w:eastAsia="仿宋" w:cs="Times New Roman"/>
          <w:kern w:val="0"/>
          <w:sz w:val="32"/>
          <w:szCs w:val="32"/>
          <w:lang w:bidi="ar"/>
        </w:rPr>
        <w:t>社会事务服务中心</w:t>
      </w:r>
      <w:r>
        <w:rPr>
          <w:rStyle w:val="8"/>
          <w:rFonts w:eastAsia="仿宋_GB2312" w:cs="Times New Roman"/>
          <w:sz w:val="32"/>
          <w:szCs w:val="32"/>
        </w:rPr>
        <w:t>，各初级中学：</w:t>
      </w:r>
    </w:p>
    <w:p w14:paraId="02398F65">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为贯彻落实《中共河南省委、河南省人民政府关于贯彻中发〔2006〕22号文件精神 全面加强人口和计划生育工作 统筹解决人口问题的意见》（豫发〔2007〕7号）文件精神，确保“农村部分计划生育家庭子女报考本县高中时照顾10分”政策落到实处，特制定本实施意见。</w:t>
      </w:r>
    </w:p>
    <w:p w14:paraId="7515CCD5">
      <w:pPr>
        <w:spacing w:line="600" w:lineRule="exact"/>
        <w:ind w:firstLine="640" w:firstLineChars="200"/>
        <w:rPr>
          <w:rStyle w:val="8"/>
          <w:rFonts w:eastAsia="黑体" w:cs="Times New Roman"/>
          <w:sz w:val="36"/>
          <w:szCs w:val="36"/>
        </w:rPr>
      </w:pPr>
      <w:r>
        <w:rPr>
          <w:rStyle w:val="8"/>
          <w:rFonts w:eastAsia="黑体" w:cs="Times New Roman"/>
          <w:sz w:val="32"/>
          <w:szCs w:val="32"/>
        </w:rPr>
        <w:t>一、加分对象和具体条件</w:t>
      </w:r>
    </w:p>
    <w:p w14:paraId="4DC0FC8A">
      <w:pPr>
        <w:spacing w:line="600" w:lineRule="exact"/>
        <w:ind w:firstLine="643" w:firstLineChars="200"/>
        <w:rPr>
          <w:rStyle w:val="8"/>
          <w:rFonts w:eastAsia="楷体_GB2312" w:cs="Times New Roman"/>
          <w:b/>
          <w:sz w:val="32"/>
          <w:szCs w:val="32"/>
        </w:rPr>
      </w:pPr>
      <w:r>
        <w:rPr>
          <w:rStyle w:val="8"/>
          <w:rFonts w:eastAsia="楷体_GB2312" w:cs="Times New Roman"/>
          <w:b/>
          <w:sz w:val="32"/>
          <w:szCs w:val="32"/>
        </w:rPr>
        <w:t>（一）加分对象</w:t>
      </w:r>
    </w:p>
    <w:p w14:paraId="394A9D75">
      <w:pPr>
        <w:spacing w:line="600" w:lineRule="exact"/>
        <w:ind w:firstLine="640" w:firstLineChars="200"/>
        <w:rPr>
          <w:rStyle w:val="8"/>
          <w:rFonts w:eastAsia="仿宋_GB2312" w:cs="Times New Roman"/>
          <w:sz w:val="36"/>
          <w:szCs w:val="36"/>
        </w:rPr>
      </w:pPr>
      <w:r>
        <w:rPr>
          <w:rStyle w:val="8"/>
          <w:rFonts w:eastAsia="仿宋_GB2312" w:cs="Times New Roman"/>
          <w:sz w:val="32"/>
          <w:szCs w:val="32"/>
        </w:rPr>
        <w:t>我县农村独生子女家庭和计划生育双女家庭子女，在本县辖区内就学且报考本县普通高中时照顾10分。</w:t>
      </w:r>
    </w:p>
    <w:p w14:paraId="5675C7C7">
      <w:pPr>
        <w:spacing w:line="600" w:lineRule="exact"/>
        <w:ind w:firstLine="643" w:firstLineChars="200"/>
        <w:rPr>
          <w:rStyle w:val="8"/>
          <w:rFonts w:eastAsia="楷体_GB2312" w:cs="Times New Roman"/>
          <w:b/>
          <w:sz w:val="32"/>
          <w:szCs w:val="32"/>
        </w:rPr>
      </w:pPr>
      <w:r>
        <w:rPr>
          <w:rStyle w:val="8"/>
          <w:rFonts w:eastAsia="楷体_GB2312" w:cs="Times New Roman"/>
          <w:b/>
          <w:sz w:val="32"/>
          <w:szCs w:val="32"/>
        </w:rPr>
        <w:t>（二）具体条件</w:t>
      </w:r>
    </w:p>
    <w:p w14:paraId="73847A27">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1.考生本人及父母（含离婚、再婚）均为本县辖区内农业户口。</w:t>
      </w:r>
    </w:p>
    <w:p w14:paraId="36D8BB8B">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2.夫妻双方均没有违反计划生育法律法规和政策规定；考生本人为计划生育双女家庭的，必须是计划生育政策内出生，且能提供与出生年度相符的二孩生育证。</w:t>
      </w:r>
    </w:p>
    <w:p w14:paraId="4ADAD7A4">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3.父母离婚后又再婚生育的，曾经生育的子女数合并计算，父母任何一方不具备独生子女或政策内双女户父母资格的，均不纳入计划生育照顾加分对象。</w:t>
      </w:r>
    </w:p>
    <w:p w14:paraId="10C17C7D">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4.符合享受照顾加分政策的考生，本人必须在户籍所在县初中毕业并报考本县普通高中时享受；在户籍地和在其它县（市、区）初中毕业报考其它县（市、区）高中的考生不享受计划生育照顾加分政策。</w:t>
      </w:r>
    </w:p>
    <w:p w14:paraId="675FC77F">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5.涉及户籍管理制度改革和“成建制农转城”的行政村考生，按照《关于城乡一体化试点中妥善解决计划生育有关政策问题的指导意见》(豫人口〔2007〕3号)、《关于妥善解决户籍管理制度改革和深山村移民中有关计划生育政策问题的意见》(豫人口〔2009〕86号)文件有关规定，确认是否享受普通高中招生照顾加分政策。</w:t>
      </w:r>
    </w:p>
    <w:p w14:paraId="678E4159">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6.对2016年1月1日以后有生育行为的公民，不再给予计划生育的奖励、优待、扶助。</w:t>
      </w:r>
    </w:p>
    <w:p w14:paraId="143F7D96">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7.今后河南省普通高中招生照顾加分政策发生变化的，按新规定执行。</w:t>
      </w:r>
    </w:p>
    <w:p w14:paraId="124FF4EA">
      <w:pPr>
        <w:spacing w:line="600" w:lineRule="exact"/>
        <w:ind w:firstLine="640" w:firstLineChars="200"/>
        <w:rPr>
          <w:rStyle w:val="8"/>
          <w:rFonts w:eastAsia="黑体" w:cs="Times New Roman"/>
          <w:sz w:val="32"/>
          <w:szCs w:val="32"/>
        </w:rPr>
      </w:pPr>
      <w:r>
        <w:rPr>
          <w:rStyle w:val="8"/>
          <w:rFonts w:eastAsia="黑体" w:cs="Times New Roman"/>
          <w:sz w:val="32"/>
          <w:szCs w:val="32"/>
        </w:rPr>
        <w:t>二、资格审核确认程序</w:t>
      </w:r>
    </w:p>
    <w:p w14:paraId="3490B13C">
      <w:pPr>
        <w:spacing w:line="600" w:lineRule="exact"/>
        <w:ind w:firstLine="640" w:firstLineChars="200"/>
        <w:rPr>
          <w:rFonts w:eastAsia="仿宋_GB2312" w:cs="Times New Roman"/>
          <w:sz w:val="32"/>
          <w:szCs w:val="32"/>
          <w:shd w:val="clear" w:color="auto" w:fill="FFFFFF"/>
        </w:rPr>
      </w:pPr>
      <w:r>
        <w:rPr>
          <w:rStyle w:val="8"/>
          <w:rFonts w:eastAsia="仿宋_GB2312" w:cs="Times New Roman"/>
          <w:sz w:val="32"/>
          <w:szCs w:val="32"/>
        </w:rPr>
        <w:t>（一）每年5月，</w:t>
      </w:r>
      <w:r>
        <w:rPr>
          <w:rFonts w:eastAsia="仿宋_GB2312" w:cs="Times New Roman"/>
          <w:sz w:val="32"/>
          <w:szCs w:val="32"/>
          <w:shd w:val="clear" w:color="auto" w:fill="FFFFFF"/>
        </w:rPr>
        <w:t>考生应如实填写《信阳市农村独生子女家庭和计划生育双女户中招政策性加分情况审查表》（见附件）一式</w:t>
      </w:r>
      <w:r>
        <w:rPr>
          <w:rFonts w:hint="eastAsia" w:eastAsia="仿宋_GB2312" w:cs="Times New Roman"/>
          <w:sz w:val="32"/>
          <w:szCs w:val="32"/>
          <w:shd w:val="clear" w:color="auto" w:fill="FFFFFF"/>
        </w:rPr>
        <w:t>两</w:t>
      </w:r>
      <w:r>
        <w:rPr>
          <w:rFonts w:eastAsia="仿宋_GB2312" w:cs="Times New Roman"/>
          <w:sz w:val="32"/>
          <w:szCs w:val="32"/>
          <w:shd w:val="clear" w:color="auto" w:fill="FFFFFF"/>
        </w:rPr>
        <w:t>份，并自行到所在行政村、乡镇和乡镇派出所审核加章后交所在初中学校。所在初中学校初核基本信息后汇总交由属地县教育体育局；教育体育局汇同卫生健康委员会对申请此类政策性加分的考生信息进行严格审核，审核表经各部门经办人员和分管领导签字盖章后交由教育行政部门备案。</w:t>
      </w:r>
    </w:p>
    <w:p w14:paraId="397674E4">
      <w:pPr>
        <w:spacing w:line="600" w:lineRule="exact"/>
        <w:ind w:firstLine="640" w:firstLineChars="200"/>
        <w:rPr>
          <w:rFonts w:eastAsia="仿宋_GB2312" w:cs="Times New Roman"/>
          <w:sz w:val="32"/>
          <w:szCs w:val="32"/>
          <w:shd w:val="clear" w:color="auto" w:fill="FFFFFF"/>
        </w:rPr>
      </w:pPr>
      <w:r>
        <w:rPr>
          <w:rFonts w:eastAsia="仿宋_GB2312" w:cs="Times New Roman"/>
          <w:sz w:val="32"/>
          <w:szCs w:val="32"/>
          <w:shd w:val="clear" w:color="auto" w:fill="FFFFFF"/>
        </w:rPr>
        <w:t>（二）审核合格人员名单由教育体育局负责</w:t>
      </w:r>
      <w:r>
        <w:rPr>
          <w:rFonts w:hint="eastAsia" w:eastAsia="仿宋_GB2312" w:cs="Times New Roman"/>
          <w:sz w:val="32"/>
          <w:szCs w:val="32"/>
          <w:shd w:val="clear" w:color="auto" w:fill="FFFFFF"/>
        </w:rPr>
        <w:t>以多种形式</w:t>
      </w:r>
      <w:r>
        <w:rPr>
          <w:rFonts w:eastAsia="仿宋_GB2312" w:cs="Times New Roman"/>
          <w:sz w:val="32"/>
          <w:szCs w:val="32"/>
          <w:shd w:val="clear" w:color="auto" w:fill="FFFFFF"/>
        </w:rPr>
        <w:t>进行公示，公示时间不少于5个工作日，接受群众和媒体的监督举报，公示期满后，所有符合照顾考生的材料由县教育体育局至少保存一年，存档备查。</w:t>
      </w:r>
    </w:p>
    <w:p w14:paraId="2D53FCA6">
      <w:pPr>
        <w:pStyle w:val="5"/>
        <w:shd w:val="clear" w:color="auto" w:fill="FFFFFF"/>
        <w:spacing w:beforeAutospacing="0" w:afterAutospacing="0" w:line="60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对符合照顾对象条件经公示无异议的考生，由考生本人在“高中招生平台”志愿填报时进行网上申请，初中学校和所在县区6月20日前对公示无异议的考生在中招管理系统中进行审核。凡符合各类政策性加分条件的考生，由县区将公示后汇总的考生花名册加章纸质版和电子版报市中招办留档备查，并由市中招办进一步统一公示。（由县教委审核此程序的准确性）</w:t>
      </w:r>
    </w:p>
    <w:p w14:paraId="4A375258">
      <w:pPr>
        <w:spacing w:line="600" w:lineRule="exact"/>
        <w:ind w:firstLine="620" w:firstLineChars="200"/>
        <w:rPr>
          <w:rFonts w:eastAsia="黑体" w:cs="Times New Roman"/>
          <w:sz w:val="31"/>
          <w:szCs w:val="31"/>
          <w:shd w:val="clear" w:color="auto" w:fill="FFFFFF"/>
        </w:rPr>
      </w:pPr>
      <w:r>
        <w:rPr>
          <w:rFonts w:eastAsia="黑体" w:cs="Times New Roman"/>
          <w:sz w:val="31"/>
          <w:szCs w:val="31"/>
          <w:shd w:val="clear" w:color="auto" w:fill="FFFFFF"/>
        </w:rPr>
        <w:t>三、所需证件</w:t>
      </w:r>
    </w:p>
    <w:p w14:paraId="08DC25D3">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（一）全家三口人或四口人（双女户）户口本（由户籍地派出所确认户籍性质和人口数量，经办人签字并加盖公章）；</w:t>
      </w:r>
    </w:p>
    <w:p w14:paraId="69A69602">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（二）父母结婚证或离婚证（判决书、调解书）；</w:t>
      </w:r>
    </w:p>
    <w:p w14:paraId="610FE2CE">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（三）父母及考生身份证；</w:t>
      </w:r>
    </w:p>
    <w:p w14:paraId="24491241">
      <w:pPr>
        <w:spacing w:line="600" w:lineRule="exact"/>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（四）MIS计划生育户口页并加盖公章（由各乡镇（办事处）社会事务服务中心提供）</w:t>
      </w:r>
    </w:p>
    <w:p w14:paraId="6361C974">
      <w:pPr>
        <w:spacing w:line="600" w:lineRule="exact"/>
        <w:ind w:firstLine="640" w:firstLineChars="200"/>
        <w:rPr>
          <w:rStyle w:val="8"/>
          <w:rFonts w:eastAsia="仿宋_GB2312" w:cs="Times New Roman"/>
          <w:sz w:val="32"/>
          <w:szCs w:val="32"/>
        </w:rPr>
      </w:pPr>
      <w:r>
        <w:rPr>
          <w:rFonts w:eastAsia="仿宋_GB2312" w:cs="Times New Roman"/>
          <w:color w:val="000000"/>
          <w:kern w:val="0"/>
          <w:sz w:val="32"/>
          <w:szCs w:val="32"/>
          <w:lang w:bidi="ar"/>
        </w:rPr>
        <w:t>（五）丧偶（离婚）家庭的子女需另外出具乡、村两级加盖公章并有两个经办人签名的（丧偶、离婚后至今是否再婚再育）婚育情况证明</w:t>
      </w:r>
    </w:p>
    <w:p w14:paraId="7092EC75">
      <w:pPr>
        <w:spacing w:line="600" w:lineRule="exact"/>
        <w:ind w:firstLine="640" w:firstLineChars="200"/>
        <w:rPr>
          <w:rStyle w:val="8"/>
          <w:rFonts w:eastAsia="黑体" w:cs="Times New Roman"/>
          <w:sz w:val="32"/>
          <w:szCs w:val="32"/>
        </w:rPr>
      </w:pPr>
      <w:r>
        <w:rPr>
          <w:rStyle w:val="8"/>
          <w:rFonts w:eastAsia="黑体" w:cs="Times New Roman"/>
          <w:sz w:val="32"/>
          <w:szCs w:val="32"/>
        </w:rPr>
        <w:t>四、严格责任追究</w:t>
      </w:r>
    </w:p>
    <w:p w14:paraId="165D46E4">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卫生健康委员会和教育体育局要加强普通高中招生加分资格确认工作的组织领导，明确责任，发现有下列行为之一的，依法依纪追究相关责任人责任：</w:t>
      </w:r>
    </w:p>
    <w:p w14:paraId="336CBF32">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（一）弄虚作假，骗取普通高中招生加分资格的；</w:t>
      </w:r>
    </w:p>
    <w:p w14:paraId="4219525E">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（二）在资格审核确认中，优亲厚友、吃拿卡要、收受贿赂的；</w:t>
      </w:r>
    </w:p>
    <w:p w14:paraId="78DC10EA">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（三）不按加分资格审核程序及时进行审核，造成不良后果的；</w:t>
      </w:r>
    </w:p>
    <w:p w14:paraId="630B459F">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（四）不妥善保管普通高中招生加分相关档案的。</w:t>
      </w:r>
    </w:p>
    <w:p w14:paraId="5DE8B33C">
      <w:pPr>
        <w:spacing w:line="600" w:lineRule="exact"/>
        <w:ind w:firstLine="640" w:firstLineChars="200"/>
        <w:rPr>
          <w:rStyle w:val="8"/>
          <w:rFonts w:eastAsia="仿宋_GB2312" w:cs="Times New Roman"/>
          <w:sz w:val="32"/>
          <w:szCs w:val="32"/>
        </w:rPr>
      </w:pPr>
    </w:p>
    <w:p w14:paraId="05CCFC53">
      <w:pPr>
        <w:spacing w:line="600" w:lineRule="exact"/>
        <w:ind w:left="1910" w:leftChars="300" w:hanging="1280" w:hangingChars="400"/>
        <w:rPr>
          <w:rStyle w:val="8"/>
          <w:rFonts w:eastAsia="仿宋_GB2312" w:cs="Times New Roman"/>
          <w:sz w:val="32"/>
          <w:szCs w:val="32"/>
        </w:rPr>
      </w:pPr>
      <w:r>
        <w:rPr>
          <w:rStyle w:val="8"/>
          <w:rFonts w:eastAsia="仿宋_GB2312" w:cs="Times New Roman"/>
          <w:sz w:val="32"/>
          <w:szCs w:val="32"/>
        </w:rPr>
        <w:t>附件：《信阳市农村部分计划生育家庭子女报考普通高中加分资格确认表》</w:t>
      </w:r>
    </w:p>
    <w:p w14:paraId="411800FB">
      <w:pPr>
        <w:spacing w:line="560" w:lineRule="exact"/>
        <w:ind w:firstLine="640" w:firstLineChars="200"/>
        <w:rPr>
          <w:rStyle w:val="8"/>
          <w:rFonts w:eastAsia="仿宋_GB2312" w:cs="Times New Roman"/>
          <w:sz w:val="32"/>
          <w:szCs w:val="32"/>
        </w:rPr>
      </w:pPr>
      <w:r>
        <w:rPr>
          <w:rStyle w:val="8"/>
          <w:rFonts w:eastAsia="仿宋_GB2312" w:cs="Times New Roman"/>
          <w:sz w:val="32"/>
          <w:szCs w:val="32"/>
        </w:rPr>
        <w:t xml:space="preserve">        </w:t>
      </w:r>
    </w:p>
    <w:p w14:paraId="620C288B">
      <w:pPr>
        <w:spacing w:line="560" w:lineRule="exact"/>
        <w:ind w:firstLine="640" w:firstLineChars="200"/>
        <w:rPr>
          <w:rStyle w:val="8"/>
          <w:rFonts w:eastAsia="仿宋_GB2312" w:cs="Times New Roman"/>
          <w:sz w:val="32"/>
          <w:szCs w:val="32"/>
        </w:rPr>
      </w:pPr>
    </w:p>
    <w:p w14:paraId="1F3CB3B9">
      <w:pPr>
        <w:spacing w:line="560" w:lineRule="exact"/>
        <w:ind w:firstLine="640" w:firstLineChars="200"/>
        <w:rPr>
          <w:rStyle w:val="8"/>
          <w:rFonts w:eastAsia="仿宋_GB2312" w:cs="Times New Roman"/>
          <w:sz w:val="32"/>
          <w:szCs w:val="32"/>
        </w:rPr>
      </w:pPr>
    </w:p>
    <w:p w14:paraId="3F06EFCC">
      <w:pPr>
        <w:spacing w:line="560" w:lineRule="exact"/>
        <w:ind w:firstLine="640" w:firstLineChars="200"/>
        <w:rPr>
          <w:rStyle w:val="8"/>
          <w:rFonts w:eastAsia="仿宋_GB2312" w:cs="Times New Roman"/>
          <w:sz w:val="32"/>
          <w:szCs w:val="32"/>
        </w:rPr>
      </w:pPr>
    </w:p>
    <w:p w14:paraId="44CC9910">
      <w:pPr>
        <w:spacing w:line="560" w:lineRule="exact"/>
        <w:rPr>
          <w:rStyle w:val="8"/>
          <w:rFonts w:eastAsia="仿宋_GB2312" w:cs="Times New Roman"/>
          <w:sz w:val="32"/>
          <w:szCs w:val="32"/>
        </w:rPr>
      </w:pPr>
      <w:r>
        <w:rPr>
          <w:rStyle w:val="8"/>
          <w:rFonts w:eastAsia="仿宋_GB2312" w:cs="Times New Roman"/>
          <w:sz w:val="32"/>
          <w:szCs w:val="32"/>
        </w:rPr>
        <w:t>息县卫生健康委员会                     息县教育体育局</w:t>
      </w:r>
    </w:p>
    <w:p w14:paraId="076B1BC3">
      <w:pPr>
        <w:tabs>
          <w:tab w:val="left" w:pos="7560"/>
          <w:tab w:val="left" w:pos="8100"/>
        </w:tabs>
        <w:spacing w:line="560" w:lineRule="exact"/>
        <w:ind w:firstLine="640" w:firstLineChars="200"/>
        <w:rPr>
          <w:rStyle w:val="8"/>
          <w:rFonts w:eastAsia="仿宋_GB2312" w:cs="Times New Roman"/>
          <w:sz w:val="32"/>
          <w:szCs w:val="32"/>
        </w:rPr>
      </w:pPr>
    </w:p>
    <w:p w14:paraId="06D862E2">
      <w:pPr>
        <w:tabs>
          <w:tab w:val="left" w:pos="7560"/>
          <w:tab w:val="left" w:pos="8100"/>
        </w:tabs>
        <w:spacing w:line="560" w:lineRule="exact"/>
        <w:ind w:firstLine="6080" w:firstLineChars="1900"/>
        <w:rPr>
          <w:rStyle w:val="8"/>
          <w:rFonts w:eastAsia="仿宋_GB2312" w:cs="Times New Roman"/>
          <w:sz w:val="32"/>
          <w:szCs w:val="32"/>
        </w:rPr>
      </w:pPr>
      <w:r>
        <w:rPr>
          <w:rStyle w:val="8"/>
          <w:rFonts w:eastAsia="仿宋_GB2312" w:cs="Times New Roman"/>
          <w:sz w:val="32"/>
          <w:szCs w:val="32"/>
        </w:rPr>
        <w:t>2024年6月12日</w:t>
      </w:r>
    </w:p>
    <w:p w14:paraId="701C4FCC">
      <w:pPr>
        <w:spacing w:line="520" w:lineRule="exact"/>
        <w:rPr>
          <w:rFonts w:cs="Times New Roman"/>
          <w:kern w:val="0"/>
          <w:sz w:val="28"/>
          <w:szCs w:val="32"/>
        </w:rPr>
      </w:pPr>
      <w:r>
        <w:rPr>
          <w:rFonts w:cs="Times New Roman"/>
          <w:kern w:val="0"/>
          <w:sz w:val="28"/>
          <w:szCs w:val="32"/>
        </w:rPr>
        <w:t>附件</w:t>
      </w:r>
    </w:p>
    <w:p w14:paraId="2C720230">
      <w:pPr>
        <w:snapToGrid w:val="0"/>
        <w:spacing w:line="520" w:lineRule="exact"/>
        <w:jc w:val="center"/>
        <w:rPr>
          <w:rFonts w:eastAsia="方正小标宋简体" w:cs="Times New Roman"/>
          <w:w w:val="92"/>
          <w:sz w:val="44"/>
          <w:szCs w:val="44"/>
        </w:rPr>
      </w:pPr>
      <w:r>
        <w:rPr>
          <w:rFonts w:eastAsia="方正小标宋简体" w:cs="Times New Roman"/>
          <w:w w:val="92"/>
          <w:sz w:val="44"/>
          <w:szCs w:val="44"/>
        </w:rPr>
        <w:t>信阳市农村部分计划生育家庭子女报考普通高中加分资格确认表</w:t>
      </w:r>
    </w:p>
    <w:tbl>
      <w:tblPr>
        <w:tblStyle w:val="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752"/>
        <w:gridCol w:w="1231"/>
        <w:gridCol w:w="1275"/>
        <w:gridCol w:w="16"/>
        <w:gridCol w:w="1460"/>
        <w:gridCol w:w="1215"/>
        <w:gridCol w:w="1566"/>
      </w:tblGrid>
      <w:tr w14:paraId="5DA4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91" w:type="dxa"/>
            <w:vAlign w:val="center"/>
          </w:tcPr>
          <w:p w14:paraId="6DEF4BDC">
            <w:pPr>
              <w:jc w:val="center"/>
              <w:rPr>
                <w:rFonts w:eastAsia="仿宋_GB2312" w:cs="Times New Roman"/>
                <w:sz w:val="24"/>
              </w:rPr>
            </w:pPr>
            <w:r>
              <w:rPr>
                <w:rFonts w:eastAsia="仿宋_GB2312" w:cs="Times New Roman"/>
                <w:sz w:val="24"/>
              </w:rPr>
              <w:t>学生姓名</w:t>
            </w:r>
          </w:p>
        </w:tc>
        <w:tc>
          <w:tcPr>
            <w:tcW w:w="3258" w:type="dxa"/>
            <w:gridSpan w:val="3"/>
            <w:vAlign w:val="center"/>
          </w:tcPr>
          <w:p w14:paraId="54820782">
            <w:pPr>
              <w:jc w:val="center"/>
              <w:rPr>
                <w:rFonts w:eastAsia="仿宋_GB2312" w:cs="Times New Roman"/>
                <w:sz w:val="24"/>
              </w:rPr>
            </w:pPr>
          </w:p>
        </w:tc>
        <w:tc>
          <w:tcPr>
            <w:tcW w:w="1476" w:type="dxa"/>
            <w:gridSpan w:val="2"/>
            <w:vAlign w:val="center"/>
          </w:tcPr>
          <w:p w14:paraId="1E61E940">
            <w:pPr>
              <w:jc w:val="center"/>
              <w:rPr>
                <w:rFonts w:eastAsia="仿宋_GB2312" w:cs="Times New Roman"/>
                <w:sz w:val="24"/>
              </w:rPr>
            </w:pPr>
            <w:r>
              <w:rPr>
                <w:rFonts w:eastAsia="仿宋_GB2312" w:cs="Times New Roman"/>
                <w:sz w:val="24"/>
              </w:rPr>
              <w:t>性  别</w:t>
            </w:r>
          </w:p>
        </w:tc>
        <w:tc>
          <w:tcPr>
            <w:tcW w:w="1215" w:type="dxa"/>
            <w:vAlign w:val="center"/>
          </w:tcPr>
          <w:p w14:paraId="2EBF87A4">
            <w:pPr>
              <w:jc w:val="center"/>
              <w:rPr>
                <w:rFonts w:eastAsia="仿宋_GB2312" w:cs="Times New Roman"/>
                <w:sz w:val="24"/>
              </w:rPr>
            </w:pPr>
          </w:p>
        </w:tc>
        <w:tc>
          <w:tcPr>
            <w:tcW w:w="1566" w:type="dxa"/>
            <w:vMerge w:val="restart"/>
            <w:vAlign w:val="center"/>
          </w:tcPr>
          <w:p w14:paraId="0A4D3CAF">
            <w:pPr>
              <w:jc w:val="center"/>
              <w:rPr>
                <w:rFonts w:eastAsia="仿宋_GB2312" w:cs="Times New Roman"/>
                <w:sz w:val="24"/>
              </w:rPr>
            </w:pPr>
            <w:r>
              <w:rPr>
                <w:rFonts w:eastAsia="仿宋_GB2312" w:cs="Times New Roman"/>
                <w:sz w:val="24"/>
              </w:rPr>
              <w:t>照片</w:t>
            </w:r>
          </w:p>
        </w:tc>
      </w:tr>
      <w:tr w14:paraId="33D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91" w:type="dxa"/>
            <w:vAlign w:val="center"/>
          </w:tcPr>
          <w:p w14:paraId="35F9333D">
            <w:pPr>
              <w:jc w:val="center"/>
              <w:rPr>
                <w:rFonts w:eastAsia="仿宋_GB2312" w:cs="Times New Roman"/>
                <w:sz w:val="24"/>
              </w:rPr>
            </w:pPr>
            <w:r>
              <w:rPr>
                <w:rFonts w:eastAsia="仿宋_GB2312" w:cs="Times New Roman"/>
                <w:sz w:val="24"/>
              </w:rPr>
              <w:t>就读学校</w:t>
            </w:r>
          </w:p>
        </w:tc>
        <w:tc>
          <w:tcPr>
            <w:tcW w:w="3258" w:type="dxa"/>
            <w:gridSpan w:val="3"/>
            <w:vAlign w:val="center"/>
          </w:tcPr>
          <w:p w14:paraId="78DAF99E">
            <w:pPr>
              <w:jc w:val="center"/>
              <w:rPr>
                <w:rFonts w:eastAsia="仿宋_GB2312" w:cs="Times New Roman"/>
                <w:sz w:val="24"/>
              </w:rPr>
            </w:pPr>
          </w:p>
        </w:tc>
        <w:tc>
          <w:tcPr>
            <w:tcW w:w="1476" w:type="dxa"/>
            <w:gridSpan w:val="2"/>
            <w:vAlign w:val="center"/>
          </w:tcPr>
          <w:p w14:paraId="176EA700">
            <w:pPr>
              <w:jc w:val="center"/>
              <w:rPr>
                <w:rFonts w:eastAsia="仿宋_GB2312" w:cs="Times New Roman"/>
                <w:sz w:val="24"/>
              </w:rPr>
            </w:pPr>
            <w:r>
              <w:rPr>
                <w:rFonts w:eastAsia="仿宋_GB2312" w:cs="Times New Roman"/>
                <w:sz w:val="24"/>
              </w:rPr>
              <w:t>户口性质</w:t>
            </w:r>
          </w:p>
        </w:tc>
        <w:tc>
          <w:tcPr>
            <w:tcW w:w="1215" w:type="dxa"/>
            <w:vAlign w:val="center"/>
          </w:tcPr>
          <w:p w14:paraId="225B9293">
            <w:pPr>
              <w:jc w:val="center"/>
              <w:rPr>
                <w:rFonts w:eastAsia="仿宋_GB2312" w:cs="Times New Roman"/>
                <w:sz w:val="24"/>
              </w:rPr>
            </w:pPr>
          </w:p>
        </w:tc>
        <w:tc>
          <w:tcPr>
            <w:tcW w:w="1566" w:type="dxa"/>
            <w:vMerge w:val="continue"/>
            <w:vAlign w:val="center"/>
          </w:tcPr>
          <w:p w14:paraId="449CF60C">
            <w:pPr>
              <w:jc w:val="center"/>
              <w:rPr>
                <w:rFonts w:eastAsia="仿宋_GB2312" w:cs="Times New Roman"/>
                <w:sz w:val="24"/>
              </w:rPr>
            </w:pPr>
          </w:p>
        </w:tc>
      </w:tr>
      <w:tr w14:paraId="7946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Align w:val="center"/>
          </w:tcPr>
          <w:p w14:paraId="79F2B320">
            <w:pPr>
              <w:jc w:val="center"/>
              <w:rPr>
                <w:rFonts w:eastAsia="仿宋_GB2312" w:cs="Times New Roman"/>
                <w:sz w:val="24"/>
              </w:rPr>
            </w:pPr>
            <w:r>
              <w:rPr>
                <w:rFonts w:eastAsia="仿宋_GB2312" w:cs="Times New Roman"/>
                <w:sz w:val="24"/>
              </w:rPr>
              <w:t>身份证号</w:t>
            </w:r>
          </w:p>
        </w:tc>
        <w:tc>
          <w:tcPr>
            <w:tcW w:w="3258" w:type="dxa"/>
            <w:gridSpan w:val="3"/>
            <w:vAlign w:val="center"/>
          </w:tcPr>
          <w:p w14:paraId="5E179B06">
            <w:pPr>
              <w:jc w:val="center"/>
              <w:rPr>
                <w:rFonts w:eastAsia="仿宋_GB2312" w:cs="Times New Roman"/>
                <w:sz w:val="24"/>
              </w:rPr>
            </w:pPr>
          </w:p>
        </w:tc>
        <w:tc>
          <w:tcPr>
            <w:tcW w:w="1476" w:type="dxa"/>
            <w:gridSpan w:val="2"/>
            <w:vAlign w:val="center"/>
          </w:tcPr>
          <w:p w14:paraId="4D38AE3E">
            <w:pPr>
              <w:jc w:val="center"/>
              <w:rPr>
                <w:rFonts w:eastAsia="仿宋_GB2312" w:cs="Times New Roman"/>
                <w:sz w:val="24"/>
              </w:rPr>
            </w:pPr>
            <w:r>
              <w:rPr>
                <w:rFonts w:eastAsia="仿宋_GB2312" w:cs="Times New Roman"/>
                <w:sz w:val="24"/>
              </w:rPr>
              <w:t>计生户类型</w:t>
            </w:r>
          </w:p>
        </w:tc>
        <w:tc>
          <w:tcPr>
            <w:tcW w:w="1215" w:type="dxa"/>
            <w:vAlign w:val="center"/>
          </w:tcPr>
          <w:p w14:paraId="6FD09A8A">
            <w:pPr>
              <w:jc w:val="center"/>
              <w:rPr>
                <w:rFonts w:eastAsia="仿宋_GB2312" w:cs="Times New Roman"/>
                <w:sz w:val="24"/>
              </w:rPr>
            </w:pPr>
          </w:p>
        </w:tc>
        <w:tc>
          <w:tcPr>
            <w:tcW w:w="1566" w:type="dxa"/>
            <w:vMerge w:val="continue"/>
            <w:vAlign w:val="center"/>
          </w:tcPr>
          <w:p w14:paraId="10FBB738">
            <w:pPr>
              <w:jc w:val="center"/>
              <w:rPr>
                <w:rFonts w:eastAsia="仿宋_GB2312" w:cs="Times New Roman"/>
                <w:sz w:val="24"/>
              </w:rPr>
            </w:pPr>
          </w:p>
        </w:tc>
      </w:tr>
      <w:tr w14:paraId="509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Align w:val="center"/>
          </w:tcPr>
          <w:p w14:paraId="0BCE5D47">
            <w:pPr>
              <w:jc w:val="center"/>
              <w:rPr>
                <w:rFonts w:eastAsia="仿宋_GB2312" w:cs="Times New Roman"/>
                <w:sz w:val="24"/>
              </w:rPr>
            </w:pPr>
            <w:r>
              <w:rPr>
                <w:rFonts w:eastAsia="仿宋_GB2312" w:cs="Times New Roman"/>
                <w:sz w:val="24"/>
              </w:rPr>
              <w:t>准考证号</w:t>
            </w:r>
          </w:p>
        </w:tc>
        <w:tc>
          <w:tcPr>
            <w:tcW w:w="3258" w:type="dxa"/>
            <w:gridSpan w:val="3"/>
            <w:vAlign w:val="center"/>
          </w:tcPr>
          <w:p w14:paraId="24AD22B0">
            <w:pPr>
              <w:jc w:val="center"/>
              <w:rPr>
                <w:rFonts w:eastAsia="仿宋_GB2312" w:cs="Times New Roman"/>
                <w:sz w:val="24"/>
              </w:rPr>
            </w:pPr>
          </w:p>
        </w:tc>
        <w:tc>
          <w:tcPr>
            <w:tcW w:w="1476" w:type="dxa"/>
            <w:gridSpan w:val="2"/>
            <w:vAlign w:val="center"/>
          </w:tcPr>
          <w:p w14:paraId="47371578">
            <w:pPr>
              <w:jc w:val="center"/>
              <w:rPr>
                <w:rFonts w:eastAsia="仿宋_GB2312" w:cs="Times New Roman"/>
                <w:sz w:val="24"/>
              </w:rPr>
            </w:pPr>
            <w:r>
              <w:rPr>
                <w:rFonts w:eastAsia="仿宋_GB2312" w:cs="Times New Roman"/>
                <w:sz w:val="24"/>
              </w:rPr>
              <w:t>联系电话</w:t>
            </w:r>
          </w:p>
        </w:tc>
        <w:tc>
          <w:tcPr>
            <w:tcW w:w="1215" w:type="dxa"/>
            <w:vAlign w:val="center"/>
          </w:tcPr>
          <w:p w14:paraId="611605BD">
            <w:pPr>
              <w:jc w:val="center"/>
              <w:rPr>
                <w:rFonts w:eastAsia="仿宋_GB2312" w:cs="Times New Roman"/>
                <w:sz w:val="24"/>
              </w:rPr>
            </w:pPr>
          </w:p>
        </w:tc>
        <w:tc>
          <w:tcPr>
            <w:tcW w:w="1566" w:type="dxa"/>
            <w:vMerge w:val="continue"/>
            <w:vAlign w:val="center"/>
          </w:tcPr>
          <w:p w14:paraId="6C91407A">
            <w:pPr>
              <w:jc w:val="center"/>
              <w:rPr>
                <w:rFonts w:eastAsia="仿宋_GB2312" w:cs="Times New Roman"/>
                <w:sz w:val="24"/>
              </w:rPr>
            </w:pPr>
          </w:p>
        </w:tc>
      </w:tr>
      <w:tr w14:paraId="5BBC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91" w:type="dxa"/>
            <w:vAlign w:val="center"/>
          </w:tcPr>
          <w:p w14:paraId="550618B4">
            <w:pPr>
              <w:ind w:firstLine="240" w:firstLineChars="100"/>
              <w:rPr>
                <w:rFonts w:eastAsia="仿宋_GB2312" w:cs="Times New Roman"/>
                <w:sz w:val="24"/>
              </w:rPr>
            </w:pPr>
            <w:r>
              <w:rPr>
                <w:rFonts w:eastAsia="仿宋_GB2312" w:cs="Times New Roman"/>
                <w:sz w:val="24"/>
              </w:rPr>
              <w:t>家庭住址</w:t>
            </w:r>
          </w:p>
        </w:tc>
        <w:tc>
          <w:tcPr>
            <w:tcW w:w="7515" w:type="dxa"/>
            <w:gridSpan w:val="7"/>
            <w:vAlign w:val="center"/>
          </w:tcPr>
          <w:p w14:paraId="1E164136">
            <w:pPr>
              <w:jc w:val="left"/>
              <w:rPr>
                <w:rFonts w:eastAsia="仿宋_GB2312" w:cs="Times New Roman"/>
                <w:sz w:val="24"/>
              </w:rPr>
            </w:pPr>
          </w:p>
        </w:tc>
      </w:tr>
      <w:tr w14:paraId="3934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Merge w:val="restart"/>
            <w:vAlign w:val="center"/>
          </w:tcPr>
          <w:p w14:paraId="3EBA89A4">
            <w:pPr>
              <w:jc w:val="center"/>
              <w:rPr>
                <w:rFonts w:eastAsia="仿宋_GB2312" w:cs="Times New Roman"/>
                <w:sz w:val="24"/>
              </w:rPr>
            </w:pPr>
            <w:r>
              <w:rPr>
                <w:rFonts w:eastAsia="仿宋_GB2312" w:cs="Times New Roman"/>
                <w:sz w:val="24"/>
              </w:rPr>
              <w:t>学生家庭</w:t>
            </w:r>
          </w:p>
          <w:p w14:paraId="44B7E960">
            <w:pPr>
              <w:jc w:val="center"/>
              <w:rPr>
                <w:rFonts w:eastAsia="仿宋_GB2312" w:cs="Times New Roman"/>
                <w:sz w:val="24"/>
              </w:rPr>
            </w:pPr>
            <w:r>
              <w:rPr>
                <w:rFonts w:eastAsia="仿宋_GB2312" w:cs="Times New Roman"/>
                <w:sz w:val="24"/>
              </w:rPr>
              <w:t>基本情况</w:t>
            </w:r>
          </w:p>
        </w:tc>
        <w:tc>
          <w:tcPr>
            <w:tcW w:w="752" w:type="dxa"/>
            <w:vAlign w:val="center"/>
          </w:tcPr>
          <w:p w14:paraId="5D8CA56E">
            <w:pPr>
              <w:jc w:val="center"/>
              <w:rPr>
                <w:rFonts w:eastAsia="仿宋_GB2312" w:cs="Times New Roman"/>
                <w:sz w:val="24"/>
              </w:rPr>
            </w:pPr>
            <w:r>
              <w:rPr>
                <w:rFonts w:eastAsia="仿宋_GB2312" w:cs="Times New Roman"/>
                <w:sz w:val="24"/>
              </w:rPr>
              <w:t>父亲姓名</w:t>
            </w:r>
          </w:p>
        </w:tc>
        <w:tc>
          <w:tcPr>
            <w:tcW w:w="1231" w:type="dxa"/>
            <w:vAlign w:val="center"/>
          </w:tcPr>
          <w:p w14:paraId="03AA8A9E">
            <w:pPr>
              <w:jc w:val="center"/>
              <w:rPr>
                <w:rFonts w:eastAsia="仿宋_GB2312" w:cs="Times New Roman"/>
                <w:sz w:val="24"/>
              </w:rPr>
            </w:pPr>
          </w:p>
        </w:tc>
        <w:tc>
          <w:tcPr>
            <w:tcW w:w="1275" w:type="dxa"/>
            <w:vAlign w:val="center"/>
          </w:tcPr>
          <w:p w14:paraId="19F185EE">
            <w:pPr>
              <w:jc w:val="center"/>
              <w:rPr>
                <w:rFonts w:eastAsia="仿宋_GB2312" w:cs="Times New Roman"/>
                <w:sz w:val="24"/>
              </w:rPr>
            </w:pPr>
            <w:r>
              <w:rPr>
                <w:rFonts w:eastAsia="仿宋_GB2312" w:cs="Times New Roman"/>
                <w:sz w:val="24"/>
              </w:rPr>
              <w:t>户口性质</w:t>
            </w:r>
          </w:p>
        </w:tc>
        <w:tc>
          <w:tcPr>
            <w:tcW w:w="1476" w:type="dxa"/>
            <w:gridSpan w:val="2"/>
            <w:vAlign w:val="center"/>
          </w:tcPr>
          <w:p w14:paraId="0FD7E475">
            <w:pPr>
              <w:jc w:val="center"/>
              <w:rPr>
                <w:rFonts w:eastAsia="仿宋_GB2312" w:cs="Times New Roman"/>
                <w:sz w:val="24"/>
              </w:rPr>
            </w:pPr>
          </w:p>
        </w:tc>
        <w:tc>
          <w:tcPr>
            <w:tcW w:w="1215" w:type="dxa"/>
            <w:vAlign w:val="center"/>
          </w:tcPr>
          <w:p w14:paraId="07EF0756">
            <w:pPr>
              <w:jc w:val="center"/>
              <w:rPr>
                <w:rFonts w:eastAsia="仿宋_GB2312" w:cs="Times New Roman"/>
                <w:sz w:val="24"/>
              </w:rPr>
            </w:pPr>
            <w:r>
              <w:rPr>
                <w:rFonts w:eastAsia="仿宋_GB2312" w:cs="Times New Roman"/>
                <w:sz w:val="24"/>
              </w:rPr>
              <w:t>联系电话</w:t>
            </w:r>
          </w:p>
        </w:tc>
        <w:tc>
          <w:tcPr>
            <w:tcW w:w="1566" w:type="dxa"/>
            <w:vAlign w:val="center"/>
          </w:tcPr>
          <w:p w14:paraId="3D70EC3A">
            <w:pPr>
              <w:jc w:val="center"/>
              <w:rPr>
                <w:rFonts w:eastAsia="仿宋_GB2312" w:cs="Times New Roman"/>
                <w:sz w:val="24"/>
              </w:rPr>
            </w:pPr>
          </w:p>
        </w:tc>
      </w:tr>
      <w:tr w14:paraId="1A17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1" w:type="dxa"/>
            <w:vMerge w:val="continue"/>
            <w:vAlign w:val="center"/>
          </w:tcPr>
          <w:p w14:paraId="7CBCBCC6">
            <w:pPr>
              <w:jc w:val="center"/>
              <w:rPr>
                <w:rFonts w:eastAsia="仿宋_GB2312" w:cs="Times New Roman"/>
                <w:sz w:val="24"/>
              </w:rPr>
            </w:pPr>
          </w:p>
        </w:tc>
        <w:tc>
          <w:tcPr>
            <w:tcW w:w="752" w:type="dxa"/>
            <w:vAlign w:val="center"/>
          </w:tcPr>
          <w:p w14:paraId="4E8E84CD">
            <w:pPr>
              <w:jc w:val="center"/>
              <w:rPr>
                <w:rFonts w:eastAsia="仿宋_GB2312" w:cs="Times New Roman"/>
                <w:sz w:val="24"/>
              </w:rPr>
            </w:pPr>
            <w:r>
              <w:rPr>
                <w:rFonts w:eastAsia="仿宋_GB2312" w:cs="Times New Roman"/>
                <w:sz w:val="24"/>
              </w:rPr>
              <w:t>母亲姓名</w:t>
            </w:r>
          </w:p>
        </w:tc>
        <w:tc>
          <w:tcPr>
            <w:tcW w:w="1231" w:type="dxa"/>
            <w:vAlign w:val="center"/>
          </w:tcPr>
          <w:p w14:paraId="1F760809">
            <w:pPr>
              <w:jc w:val="center"/>
              <w:rPr>
                <w:rFonts w:eastAsia="仿宋_GB2312" w:cs="Times New Roman"/>
                <w:sz w:val="24"/>
              </w:rPr>
            </w:pPr>
          </w:p>
        </w:tc>
        <w:tc>
          <w:tcPr>
            <w:tcW w:w="1275" w:type="dxa"/>
            <w:vAlign w:val="center"/>
          </w:tcPr>
          <w:p w14:paraId="73A4D272">
            <w:pPr>
              <w:jc w:val="center"/>
              <w:rPr>
                <w:rFonts w:eastAsia="仿宋_GB2312" w:cs="Times New Roman"/>
                <w:sz w:val="24"/>
              </w:rPr>
            </w:pPr>
            <w:r>
              <w:rPr>
                <w:rFonts w:eastAsia="仿宋_GB2312" w:cs="Times New Roman"/>
                <w:sz w:val="24"/>
              </w:rPr>
              <w:t>户口性质</w:t>
            </w:r>
          </w:p>
        </w:tc>
        <w:tc>
          <w:tcPr>
            <w:tcW w:w="1476" w:type="dxa"/>
            <w:gridSpan w:val="2"/>
            <w:vAlign w:val="center"/>
          </w:tcPr>
          <w:p w14:paraId="00D9D16D">
            <w:pPr>
              <w:jc w:val="center"/>
              <w:rPr>
                <w:rFonts w:eastAsia="仿宋_GB2312" w:cs="Times New Roman"/>
                <w:sz w:val="24"/>
              </w:rPr>
            </w:pPr>
          </w:p>
        </w:tc>
        <w:tc>
          <w:tcPr>
            <w:tcW w:w="1215" w:type="dxa"/>
            <w:vAlign w:val="center"/>
          </w:tcPr>
          <w:p w14:paraId="620F2047">
            <w:pPr>
              <w:jc w:val="center"/>
              <w:rPr>
                <w:rFonts w:eastAsia="仿宋_GB2312" w:cs="Times New Roman"/>
                <w:sz w:val="24"/>
              </w:rPr>
            </w:pPr>
            <w:r>
              <w:rPr>
                <w:rFonts w:eastAsia="仿宋_GB2312" w:cs="Times New Roman"/>
                <w:sz w:val="24"/>
              </w:rPr>
              <w:t>联系电话</w:t>
            </w:r>
          </w:p>
        </w:tc>
        <w:tc>
          <w:tcPr>
            <w:tcW w:w="1566" w:type="dxa"/>
            <w:vAlign w:val="center"/>
          </w:tcPr>
          <w:p w14:paraId="1BC235C5">
            <w:pPr>
              <w:jc w:val="center"/>
              <w:rPr>
                <w:rFonts w:eastAsia="仿宋_GB2312" w:cs="Times New Roman"/>
                <w:sz w:val="24"/>
              </w:rPr>
            </w:pPr>
          </w:p>
        </w:tc>
      </w:tr>
      <w:tr w14:paraId="60D7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791" w:type="dxa"/>
            <w:vAlign w:val="center"/>
          </w:tcPr>
          <w:p w14:paraId="082B627A">
            <w:pPr>
              <w:jc w:val="center"/>
              <w:rPr>
                <w:rFonts w:eastAsia="仿宋_GB2312" w:cs="Times New Roman"/>
                <w:sz w:val="24"/>
              </w:rPr>
            </w:pPr>
            <w:r>
              <w:rPr>
                <w:rFonts w:eastAsia="仿宋_GB2312" w:cs="Times New Roman"/>
                <w:sz w:val="24"/>
              </w:rPr>
              <w:t>行政村意见</w:t>
            </w:r>
          </w:p>
        </w:tc>
        <w:tc>
          <w:tcPr>
            <w:tcW w:w="3258" w:type="dxa"/>
            <w:gridSpan w:val="3"/>
          </w:tcPr>
          <w:p w14:paraId="1CFFCFD0">
            <w:pPr>
              <w:rPr>
                <w:rFonts w:eastAsia="仿宋_GB2312" w:cs="Times New Roman"/>
                <w:sz w:val="24"/>
              </w:rPr>
            </w:pPr>
          </w:p>
          <w:p w14:paraId="761CFC96">
            <w:pPr>
              <w:rPr>
                <w:rFonts w:eastAsia="仿宋_GB2312" w:cs="Times New Roman"/>
                <w:sz w:val="24"/>
              </w:rPr>
            </w:pPr>
            <w:r>
              <w:rPr>
                <w:rFonts w:eastAsia="仿宋_GB2312" w:cs="Times New Roman"/>
                <w:sz w:val="24"/>
              </w:rPr>
              <w:t>负责人：（签名）</w:t>
            </w:r>
          </w:p>
          <w:p w14:paraId="7E8A2D08">
            <w:pPr>
              <w:ind w:right="480"/>
              <w:jc w:val="right"/>
              <w:rPr>
                <w:rFonts w:eastAsia="仿宋_GB2312" w:cs="Times New Roman"/>
                <w:sz w:val="24"/>
              </w:rPr>
            </w:pPr>
          </w:p>
          <w:p w14:paraId="41EC278D">
            <w:pPr>
              <w:ind w:right="480"/>
              <w:jc w:val="right"/>
              <w:rPr>
                <w:rFonts w:eastAsia="仿宋_GB2312" w:cs="Times New Roman"/>
                <w:sz w:val="24"/>
              </w:rPr>
            </w:pPr>
          </w:p>
          <w:p w14:paraId="2C026398">
            <w:pPr>
              <w:ind w:right="480"/>
              <w:jc w:val="right"/>
              <w:rPr>
                <w:rFonts w:eastAsia="仿宋_GB2312" w:cs="Times New Roman"/>
                <w:sz w:val="24"/>
              </w:rPr>
            </w:pPr>
            <w:r>
              <w:rPr>
                <w:rFonts w:eastAsia="仿宋_GB2312" w:cs="Times New Roman"/>
                <w:sz w:val="24"/>
              </w:rPr>
              <w:t xml:space="preserve">(公章)   </w:t>
            </w:r>
          </w:p>
          <w:p w14:paraId="78EA542F">
            <w:pPr>
              <w:ind w:firstLine="1680" w:firstLineChars="700"/>
              <w:rPr>
                <w:rFonts w:eastAsia="仿宋_GB2312" w:cs="Times New Roman"/>
                <w:sz w:val="24"/>
              </w:rPr>
            </w:pPr>
            <w:r>
              <w:rPr>
                <w:rFonts w:eastAsia="仿宋_GB2312" w:cs="Times New Roman"/>
                <w:sz w:val="24"/>
              </w:rPr>
              <w:t>年  月  日</w:t>
            </w:r>
          </w:p>
        </w:tc>
        <w:tc>
          <w:tcPr>
            <w:tcW w:w="1476" w:type="dxa"/>
            <w:gridSpan w:val="2"/>
            <w:vAlign w:val="center"/>
          </w:tcPr>
          <w:p w14:paraId="7D55C912">
            <w:pPr>
              <w:jc w:val="center"/>
              <w:rPr>
                <w:rFonts w:eastAsia="仿宋_GB2312" w:cs="Times New Roman"/>
                <w:sz w:val="24"/>
              </w:rPr>
            </w:pPr>
            <w:r>
              <w:rPr>
                <w:rFonts w:eastAsia="仿宋_GB2312" w:cs="Times New Roman"/>
                <w:sz w:val="24"/>
              </w:rPr>
              <w:t>乡镇意见</w:t>
            </w:r>
          </w:p>
        </w:tc>
        <w:tc>
          <w:tcPr>
            <w:tcW w:w="2781" w:type="dxa"/>
            <w:gridSpan w:val="2"/>
          </w:tcPr>
          <w:p w14:paraId="35454284">
            <w:pPr>
              <w:rPr>
                <w:rFonts w:eastAsia="仿宋_GB2312" w:cs="Times New Roman"/>
                <w:sz w:val="24"/>
              </w:rPr>
            </w:pPr>
            <w:r>
              <w:rPr>
                <w:rFonts w:eastAsia="仿宋_GB2312" w:cs="Times New Roman"/>
                <w:sz w:val="24"/>
              </w:rPr>
              <w:t>审核意见：(确认该生是否系农村户口的独生子女或计划生育双女户)：</w:t>
            </w:r>
          </w:p>
          <w:p w14:paraId="4B82B5F2">
            <w:pPr>
              <w:rPr>
                <w:rFonts w:eastAsia="仿宋_GB2312" w:cs="Times New Roman"/>
                <w:sz w:val="24"/>
              </w:rPr>
            </w:pPr>
            <w:r>
              <w:rPr>
                <w:rFonts w:eastAsia="仿宋_GB2312" w:cs="Times New Roman"/>
                <w:sz w:val="24"/>
              </w:rPr>
              <w:t>负责人：（签名）</w:t>
            </w:r>
          </w:p>
          <w:p w14:paraId="0D0808F3">
            <w:pPr>
              <w:ind w:right="720"/>
              <w:jc w:val="right"/>
              <w:rPr>
                <w:rFonts w:eastAsia="仿宋_GB2312" w:cs="Times New Roman"/>
                <w:sz w:val="24"/>
              </w:rPr>
            </w:pPr>
            <w:r>
              <w:rPr>
                <w:rFonts w:eastAsia="仿宋_GB2312" w:cs="Times New Roman"/>
                <w:sz w:val="24"/>
              </w:rPr>
              <w:t xml:space="preserve">(公章)   </w:t>
            </w:r>
          </w:p>
          <w:p w14:paraId="023270BC">
            <w:pPr>
              <w:ind w:firstLine="1200" w:firstLineChars="500"/>
              <w:rPr>
                <w:rFonts w:eastAsia="仿宋_GB2312" w:cs="Times New Roman"/>
                <w:sz w:val="24"/>
              </w:rPr>
            </w:pPr>
            <w:r>
              <w:rPr>
                <w:rFonts w:eastAsia="仿宋_GB2312" w:cs="Times New Roman"/>
                <w:sz w:val="24"/>
              </w:rPr>
              <w:t>年  月  日</w:t>
            </w:r>
          </w:p>
        </w:tc>
      </w:tr>
      <w:tr w14:paraId="5BD0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791" w:type="dxa"/>
            <w:vAlign w:val="center"/>
          </w:tcPr>
          <w:p w14:paraId="2822E51D">
            <w:pPr>
              <w:jc w:val="center"/>
              <w:rPr>
                <w:rFonts w:eastAsia="仿宋_GB2312" w:cs="Times New Roman"/>
                <w:sz w:val="24"/>
              </w:rPr>
            </w:pPr>
            <w:r>
              <w:rPr>
                <w:rFonts w:eastAsia="仿宋_GB2312" w:cs="Times New Roman"/>
                <w:sz w:val="24"/>
              </w:rPr>
              <w:t>乡镇派出所</w:t>
            </w:r>
          </w:p>
          <w:p w14:paraId="69C4286B">
            <w:pPr>
              <w:jc w:val="center"/>
              <w:rPr>
                <w:rFonts w:eastAsia="仿宋_GB2312" w:cs="Times New Roman"/>
                <w:sz w:val="24"/>
              </w:rPr>
            </w:pPr>
            <w:r>
              <w:rPr>
                <w:rFonts w:eastAsia="仿宋_GB2312" w:cs="Times New Roman"/>
                <w:sz w:val="24"/>
              </w:rPr>
              <w:t>审查意见</w:t>
            </w:r>
          </w:p>
        </w:tc>
        <w:tc>
          <w:tcPr>
            <w:tcW w:w="3258" w:type="dxa"/>
            <w:gridSpan w:val="3"/>
          </w:tcPr>
          <w:p w14:paraId="4CC6D675">
            <w:pPr>
              <w:rPr>
                <w:rFonts w:eastAsia="仿宋_GB2312" w:cs="Times New Roman"/>
                <w:sz w:val="24"/>
              </w:rPr>
            </w:pPr>
            <w:r>
              <w:rPr>
                <w:rFonts w:eastAsia="仿宋_GB2312" w:cs="Times New Roman"/>
                <w:sz w:val="24"/>
              </w:rPr>
              <w:t>审核意见（确认该生是否系本县（区）农村户籍）：</w:t>
            </w:r>
          </w:p>
          <w:p w14:paraId="1D6910D1">
            <w:pPr>
              <w:rPr>
                <w:rFonts w:eastAsia="仿宋_GB2312" w:cs="Times New Roman"/>
                <w:sz w:val="24"/>
              </w:rPr>
            </w:pPr>
          </w:p>
          <w:p w14:paraId="38CE79ED">
            <w:pPr>
              <w:rPr>
                <w:rFonts w:eastAsia="仿宋_GB2312" w:cs="Times New Roman"/>
                <w:sz w:val="24"/>
              </w:rPr>
            </w:pPr>
            <w:r>
              <w:rPr>
                <w:rFonts w:eastAsia="仿宋_GB2312" w:cs="Times New Roman"/>
                <w:sz w:val="24"/>
              </w:rPr>
              <w:t>经办人：</w:t>
            </w:r>
          </w:p>
          <w:p w14:paraId="7AC4E652">
            <w:pPr>
              <w:ind w:right="240"/>
              <w:jc w:val="right"/>
              <w:rPr>
                <w:rFonts w:eastAsia="仿宋_GB2312" w:cs="Times New Roman"/>
                <w:sz w:val="24"/>
              </w:rPr>
            </w:pPr>
            <w:r>
              <w:rPr>
                <w:rFonts w:eastAsia="仿宋_GB2312" w:cs="Times New Roman"/>
                <w:sz w:val="24"/>
              </w:rPr>
              <w:t xml:space="preserve">(公章)   </w:t>
            </w:r>
          </w:p>
          <w:p w14:paraId="5EDC3668">
            <w:pPr>
              <w:jc w:val="right"/>
              <w:rPr>
                <w:rFonts w:eastAsia="仿宋_GB2312" w:cs="Times New Roman"/>
                <w:sz w:val="24"/>
              </w:rPr>
            </w:pPr>
            <w:r>
              <w:rPr>
                <w:rFonts w:eastAsia="仿宋_GB2312" w:cs="Times New Roman"/>
                <w:sz w:val="24"/>
              </w:rPr>
              <w:t>年  月  日</w:t>
            </w:r>
          </w:p>
        </w:tc>
        <w:tc>
          <w:tcPr>
            <w:tcW w:w="1476" w:type="dxa"/>
            <w:gridSpan w:val="2"/>
            <w:vAlign w:val="center"/>
          </w:tcPr>
          <w:p w14:paraId="432C2A80">
            <w:pPr>
              <w:jc w:val="center"/>
              <w:rPr>
                <w:rFonts w:eastAsia="仿宋_GB2312" w:cs="Times New Roman"/>
                <w:sz w:val="24"/>
              </w:rPr>
            </w:pPr>
            <w:r>
              <w:rPr>
                <w:rFonts w:eastAsia="仿宋_GB2312" w:cs="Times New Roman"/>
                <w:sz w:val="24"/>
              </w:rPr>
              <w:t>县（区）卫健委审核意见</w:t>
            </w:r>
          </w:p>
        </w:tc>
        <w:tc>
          <w:tcPr>
            <w:tcW w:w="2781" w:type="dxa"/>
            <w:gridSpan w:val="2"/>
          </w:tcPr>
          <w:p w14:paraId="05F60637">
            <w:pPr>
              <w:rPr>
                <w:rFonts w:eastAsia="仿宋_GB2312" w:cs="Times New Roman"/>
                <w:sz w:val="24"/>
              </w:rPr>
            </w:pPr>
            <w:r>
              <w:rPr>
                <w:rFonts w:eastAsia="仿宋_GB2312" w:cs="Times New Roman"/>
                <w:sz w:val="24"/>
              </w:rPr>
              <w:t>审核意见：(确认该生是否系本县（区）独生子女或计划生育双女户)：</w:t>
            </w:r>
          </w:p>
          <w:p w14:paraId="2DB4C925">
            <w:pPr>
              <w:rPr>
                <w:rFonts w:eastAsia="仿宋_GB2312" w:cs="Times New Roman"/>
                <w:sz w:val="24"/>
              </w:rPr>
            </w:pPr>
          </w:p>
          <w:p w14:paraId="0872A0A5">
            <w:pPr>
              <w:rPr>
                <w:rFonts w:eastAsia="仿宋_GB2312" w:cs="Times New Roman"/>
                <w:sz w:val="24"/>
              </w:rPr>
            </w:pPr>
            <w:r>
              <w:rPr>
                <w:rFonts w:eastAsia="仿宋_GB2312" w:cs="Times New Roman"/>
                <w:sz w:val="24"/>
              </w:rPr>
              <w:t>经办人：</w:t>
            </w:r>
          </w:p>
          <w:p w14:paraId="752869A2">
            <w:pPr>
              <w:ind w:right="240"/>
              <w:jc w:val="right"/>
              <w:rPr>
                <w:rFonts w:eastAsia="仿宋_GB2312" w:cs="Times New Roman"/>
                <w:sz w:val="24"/>
              </w:rPr>
            </w:pPr>
            <w:r>
              <w:rPr>
                <w:rFonts w:eastAsia="仿宋_GB2312" w:cs="Times New Roman"/>
                <w:sz w:val="24"/>
              </w:rPr>
              <w:t xml:space="preserve">(公章)  </w:t>
            </w:r>
          </w:p>
          <w:p w14:paraId="1E858192">
            <w:pPr>
              <w:jc w:val="right"/>
              <w:rPr>
                <w:rFonts w:eastAsia="仿宋_GB2312" w:cs="Times New Roman"/>
                <w:sz w:val="24"/>
              </w:rPr>
            </w:pPr>
            <w:r>
              <w:rPr>
                <w:rFonts w:eastAsia="仿宋_GB2312" w:cs="Times New Roman"/>
                <w:sz w:val="24"/>
              </w:rPr>
              <w:t xml:space="preserve"> 年  月  日</w:t>
            </w:r>
          </w:p>
        </w:tc>
      </w:tr>
      <w:tr w14:paraId="12E0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791" w:type="dxa"/>
            <w:vAlign w:val="center"/>
          </w:tcPr>
          <w:p w14:paraId="67DD219E">
            <w:pPr>
              <w:jc w:val="center"/>
              <w:rPr>
                <w:rFonts w:eastAsia="仿宋_GB2312" w:cs="Times New Roman"/>
                <w:sz w:val="24"/>
              </w:rPr>
            </w:pPr>
            <w:r>
              <w:rPr>
                <w:rFonts w:eastAsia="仿宋_GB2312" w:cs="Times New Roman"/>
                <w:sz w:val="24"/>
              </w:rPr>
              <w:t>毕业学校</w:t>
            </w:r>
          </w:p>
          <w:p w14:paraId="7457D459">
            <w:pPr>
              <w:jc w:val="center"/>
              <w:rPr>
                <w:rFonts w:eastAsia="仿宋_GB2312" w:cs="Times New Roman"/>
                <w:sz w:val="24"/>
              </w:rPr>
            </w:pPr>
            <w:r>
              <w:rPr>
                <w:rFonts w:eastAsia="仿宋_GB2312" w:cs="Times New Roman"/>
                <w:sz w:val="24"/>
              </w:rPr>
              <w:t>审查意见</w:t>
            </w:r>
          </w:p>
        </w:tc>
        <w:tc>
          <w:tcPr>
            <w:tcW w:w="3274" w:type="dxa"/>
            <w:gridSpan w:val="4"/>
          </w:tcPr>
          <w:p w14:paraId="35489132">
            <w:pPr>
              <w:rPr>
                <w:rFonts w:eastAsia="仿宋_GB2312" w:cs="Times New Roman"/>
                <w:sz w:val="24"/>
              </w:rPr>
            </w:pPr>
            <w:r>
              <w:rPr>
                <w:rFonts w:eastAsia="仿宋_GB2312" w:cs="Times New Roman"/>
                <w:sz w:val="24"/>
              </w:rPr>
              <w:t>审核意见：</w:t>
            </w:r>
          </w:p>
          <w:p w14:paraId="34F73FC8">
            <w:pPr>
              <w:rPr>
                <w:rFonts w:eastAsia="仿宋_GB2312" w:cs="Times New Roman"/>
                <w:sz w:val="24"/>
              </w:rPr>
            </w:pPr>
          </w:p>
          <w:p w14:paraId="071FCC3C">
            <w:pPr>
              <w:rPr>
                <w:rFonts w:eastAsia="仿宋_GB2312" w:cs="Times New Roman"/>
                <w:sz w:val="24"/>
              </w:rPr>
            </w:pPr>
            <w:r>
              <w:rPr>
                <w:rFonts w:eastAsia="仿宋_GB2312" w:cs="Times New Roman"/>
                <w:sz w:val="24"/>
              </w:rPr>
              <w:t>班主任：</w:t>
            </w:r>
          </w:p>
          <w:p w14:paraId="080BB2E2">
            <w:pPr>
              <w:rPr>
                <w:rFonts w:eastAsia="仿宋_GB2312" w:cs="Times New Roman"/>
                <w:sz w:val="24"/>
              </w:rPr>
            </w:pPr>
          </w:p>
          <w:p w14:paraId="2162C9EE">
            <w:pPr>
              <w:rPr>
                <w:rFonts w:eastAsia="仿宋_GB2312" w:cs="Times New Roman"/>
                <w:sz w:val="24"/>
              </w:rPr>
            </w:pPr>
            <w:r>
              <w:rPr>
                <w:rFonts w:eastAsia="仿宋_GB2312" w:cs="Times New Roman"/>
                <w:sz w:val="24"/>
              </w:rPr>
              <w:t>校  长：</w:t>
            </w:r>
          </w:p>
          <w:p w14:paraId="7DD592C4">
            <w:pPr>
              <w:ind w:right="240"/>
              <w:jc w:val="right"/>
              <w:rPr>
                <w:rFonts w:eastAsia="仿宋_GB2312" w:cs="Times New Roman"/>
                <w:sz w:val="24"/>
              </w:rPr>
            </w:pPr>
            <w:r>
              <w:rPr>
                <w:rFonts w:eastAsia="仿宋_GB2312" w:cs="Times New Roman"/>
                <w:sz w:val="24"/>
              </w:rPr>
              <w:t xml:space="preserve">(公章) </w:t>
            </w:r>
          </w:p>
          <w:p w14:paraId="6C9E735B">
            <w:pPr>
              <w:jc w:val="right"/>
              <w:rPr>
                <w:rFonts w:eastAsia="仿宋_GB2312" w:cs="Times New Roman"/>
                <w:sz w:val="24"/>
              </w:rPr>
            </w:pPr>
            <w:r>
              <w:rPr>
                <w:rFonts w:eastAsia="仿宋_GB2312" w:cs="Times New Roman"/>
                <w:sz w:val="24"/>
              </w:rPr>
              <w:t xml:space="preserve">  年  月  日</w:t>
            </w:r>
          </w:p>
        </w:tc>
        <w:tc>
          <w:tcPr>
            <w:tcW w:w="1460" w:type="dxa"/>
            <w:vAlign w:val="center"/>
          </w:tcPr>
          <w:p w14:paraId="15822DC6">
            <w:pPr>
              <w:jc w:val="center"/>
              <w:rPr>
                <w:rFonts w:eastAsia="仿宋_GB2312" w:cs="Times New Roman"/>
                <w:sz w:val="24"/>
              </w:rPr>
            </w:pPr>
            <w:r>
              <w:rPr>
                <w:rFonts w:eastAsia="仿宋_GB2312" w:cs="Times New Roman"/>
                <w:sz w:val="24"/>
              </w:rPr>
              <w:t>县（区）教育行政部门意见</w:t>
            </w:r>
          </w:p>
        </w:tc>
        <w:tc>
          <w:tcPr>
            <w:tcW w:w="2781" w:type="dxa"/>
            <w:gridSpan w:val="2"/>
          </w:tcPr>
          <w:p w14:paraId="0B81E42F">
            <w:pPr>
              <w:rPr>
                <w:rFonts w:eastAsia="仿宋_GB2312" w:cs="Times New Roman"/>
                <w:sz w:val="24"/>
              </w:rPr>
            </w:pPr>
            <w:r>
              <w:rPr>
                <w:rFonts w:eastAsia="仿宋_GB2312" w:cs="Times New Roman"/>
                <w:sz w:val="24"/>
              </w:rPr>
              <w:t>审核意见：</w:t>
            </w:r>
          </w:p>
          <w:p w14:paraId="0BC668F5">
            <w:pPr>
              <w:rPr>
                <w:rFonts w:eastAsia="仿宋_GB2312" w:cs="Times New Roman"/>
                <w:sz w:val="24"/>
              </w:rPr>
            </w:pPr>
          </w:p>
          <w:p w14:paraId="34A05964">
            <w:pPr>
              <w:rPr>
                <w:rFonts w:eastAsia="仿宋_GB2312" w:cs="Times New Roman"/>
                <w:sz w:val="24"/>
              </w:rPr>
            </w:pPr>
          </w:p>
          <w:p w14:paraId="64C9B63F">
            <w:pPr>
              <w:rPr>
                <w:rFonts w:eastAsia="仿宋_GB2312" w:cs="Times New Roman"/>
                <w:sz w:val="24"/>
              </w:rPr>
            </w:pPr>
            <w:r>
              <w:rPr>
                <w:rFonts w:eastAsia="仿宋_GB2312" w:cs="Times New Roman"/>
                <w:sz w:val="24"/>
              </w:rPr>
              <w:t>经办人：</w:t>
            </w:r>
          </w:p>
          <w:p w14:paraId="1FFCCF9C">
            <w:pPr>
              <w:ind w:right="240"/>
              <w:jc w:val="right"/>
              <w:rPr>
                <w:rFonts w:eastAsia="仿宋_GB2312" w:cs="Times New Roman"/>
                <w:sz w:val="24"/>
              </w:rPr>
            </w:pPr>
            <w:r>
              <w:rPr>
                <w:rFonts w:eastAsia="仿宋_GB2312" w:cs="Times New Roman"/>
                <w:sz w:val="24"/>
              </w:rPr>
              <w:t xml:space="preserve">(公章) </w:t>
            </w:r>
          </w:p>
          <w:p w14:paraId="1BA17E9F">
            <w:pPr>
              <w:jc w:val="right"/>
              <w:rPr>
                <w:rFonts w:eastAsia="仿宋_GB2312" w:cs="Times New Roman"/>
                <w:sz w:val="24"/>
              </w:rPr>
            </w:pPr>
            <w:r>
              <w:rPr>
                <w:rFonts w:eastAsia="仿宋_GB2312" w:cs="Times New Roman"/>
                <w:sz w:val="24"/>
              </w:rPr>
              <w:t xml:space="preserve">  年  月  日</w:t>
            </w:r>
          </w:p>
        </w:tc>
      </w:tr>
    </w:tbl>
    <w:p w14:paraId="417F7A40">
      <w:pPr>
        <w:spacing w:line="360" w:lineRule="exact"/>
        <w:rPr>
          <w:rFonts w:eastAsia="仿宋_GB2312" w:cs="Times New Roman"/>
          <w:szCs w:val="21"/>
        </w:rPr>
      </w:pPr>
      <w:r>
        <w:rPr>
          <w:rFonts w:eastAsia="仿宋_GB2312" w:cs="Times New Roman"/>
          <w:szCs w:val="21"/>
        </w:rPr>
        <w:t>注：1.计划生户类型：独男户、独女户或双女户。        2.户口性质：农村居民。</w:t>
      </w:r>
    </w:p>
    <w:p w14:paraId="576DA98F">
      <w:pPr>
        <w:spacing w:line="360" w:lineRule="exact"/>
        <w:rPr>
          <w:rFonts w:eastAsia="仿宋_GB2312" w:cs="Times New Roman"/>
          <w:szCs w:val="21"/>
        </w:rPr>
      </w:pPr>
      <w:r>
        <w:rPr>
          <w:rFonts w:eastAsia="仿宋_GB2312" w:cs="Times New Roman"/>
          <w:szCs w:val="21"/>
        </w:rPr>
        <w:t xml:space="preserve">    3.农村独生子女家庭和计划生育双女家庭，其子女必须是报考本县（区）高中的才符合照顾政策。</w:t>
      </w:r>
    </w:p>
    <w:p w14:paraId="3BA5EE62">
      <w:pPr>
        <w:pStyle w:val="2"/>
        <w:ind w:firstLine="420" w:firstLineChars="200"/>
        <w:rPr>
          <w:rStyle w:val="8"/>
          <w:rFonts w:cs="Times New Roman"/>
          <w:kern w:val="0"/>
          <w:sz w:val="44"/>
          <w:szCs w:val="44"/>
        </w:rPr>
      </w:pPr>
      <w:r>
        <w:rPr>
          <w:rFonts w:cs="Times New Roman"/>
          <w:sz w:val="21"/>
          <w:szCs w:val="21"/>
        </w:rPr>
        <w:t>4.此审批表一式3份，县（区）教体局、卫健委和考生所在学校各留存一份。</w:t>
      </w:r>
    </w:p>
    <w:sectPr>
      <w:headerReference r:id="rId3" w:type="default"/>
      <w:footerReference r:id="rId4" w:type="default"/>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052091"/>
      <w:docPartObj>
        <w:docPartGallery w:val="autotext"/>
      </w:docPartObj>
    </w:sdtPr>
    <w:sdtContent>
      <w:p w14:paraId="4788BEC4">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14:paraId="67388919">
    <w:pPr>
      <w:pStyle w:val="3"/>
      <w:jc w:val="both"/>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F3C5">
    <w:pPr>
      <w:pStyle w:val="4"/>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xMTdiYjdlOTFlYjJhYmM3MzgyMzcyYjQ3NTYxNmMifQ=="/>
  </w:docVars>
  <w:rsids>
    <w:rsidRoot w:val="0063123E"/>
    <w:rsid w:val="00013457"/>
    <w:rsid w:val="00377FD3"/>
    <w:rsid w:val="0063123E"/>
    <w:rsid w:val="00C270D4"/>
    <w:rsid w:val="00C91E17"/>
    <w:rsid w:val="00DF6142"/>
    <w:rsid w:val="00FB5F8D"/>
    <w:rsid w:val="01133808"/>
    <w:rsid w:val="0EED198A"/>
    <w:rsid w:val="11880AF8"/>
    <w:rsid w:val="38160D44"/>
    <w:rsid w:val="39A67916"/>
    <w:rsid w:val="3EA059C1"/>
    <w:rsid w:val="4DEF2B13"/>
    <w:rsid w:val="50625ACE"/>
    <w:rsid w:val="6BD2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sz w:val="30"/>
      <w:szCs w:val="3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NormalCharacter"/>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basedOn w:val="8"/>
    <w:qFormat/>
    <w:uiPriority w:val="0"/>
  </w:style>
  <w:style w:type="table" w:customStyle="1" w:styleId="11">
    <w:name w:val="TableGrid"/>
    <w:basedOn w:val="9"/>
    <w:qFormat/>
    <w:uiPriority w:val="0"/>
  </w:style>
  <w:style w:type="character" w:customStyle="1" w:styleId="12">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1595</Words>
  <Characters>1632</Characters>
  <Lines>16</Lines>
  <Paragraphs>4</Paragraphs>
  <TotalTime>1</TotalTime>
  <ScaleCrop>false</ScaleCrop>
  <LinksUpToDate>false</LinksUpToDate>
  <CharactersWithSpaces>1663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2024-05-28T08:22:00Z</dcterms:created>
  <dc:creator>DELL</dc:creator>
  <cp:lastModifiedBy>Administrator</cp:lastModifiedBy>
  <cp:lastPrinted>2024-06-12T03:50:00Z</cp:lastPrinted>
  <dcterms:modified xsi:type="dcterms:W3CDTF">2024-12-02T03:23:44Z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3380C066091F4BE79386B001FAEB79AA_13</vt:lpwstr>
  </property>
</Properties>
</file>