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CFC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公路建设项目竣工验收</w:t>
      </w:r>
      <w:r>
        <w:rPr>
          <w:rFonts w:hint="eastAsia" w:ascii="方正小标宋简体" w:hAnsi="方正小标宋简体" w:eastAsia="方正小标宋简体" w:cs="方正小标宋简体"/>
          <w:b w:val="0"/>
          <w:bCs w:val="0"/>
          <w:sz w:val="44"/>
          <w:szCs w:val="44"/>
          <w:lang w:eastAsia="zh-CN"/>
        </w:rPr>
        <w:t>办事</w:t>
      </w:r>
      <w:bookmarkStart w:id="0" w:name="_GoBack"/>
      <w:bookmarkEnd w:id="0"/>
      <w:r>
        <w:rPr>
          <w:rFonts w:hint="eastAsia" w:ascii="方正小标宋简体" w:hAnsi="方正小标宋简体" w:eastAsia="方正小标宋简体" w:cs="方正小标宋简体"/>
          <w:b w:val="0"/>
          <w:bCs w:val="0"/>
          <w:sz w:val="44"/>
          <w:szCs w:val="44"/>
          <w:lang w:eastAsia="zh-CN"/>
        </w:rPr>
        <w:t>指南</w:t>
      </w:r>
    </w:p>
    <w:p w14:paraId="4A408D8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14:paraId="6265739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highlight w:val="none"/>
          <w:lang w:eastAsia="zh-CN"/>
        </w:rPr>
      </w:pPr>
      <w:r>
        <w:rPr>
          <w:rFonts w:hint="eastAsia" w:ascii="仿宋_GB2312" w:hAnsi="仿宋_GB2312" w:eastAsia="仿宋_GB2312" w:cs="仿宋_GB2312"/>
          <w:sz w:val="32"/>
          <w:szCs w:val="32"/>
          <w:lang w:val="en-US" w:eastAsia="zh-CN"/>
        </w:rPr>
        <w:t>申请建设项目竣工验收，</w:t>
      </w:r>
      <w:r>
        <w:rPr>
          <w:rFonts w:hint="eastAsia" w:ascii="仿宋_GB2312" w:hAnsi="仿宋_GB2312" w:eastAsia="仿宋_GB2312" w:cs="仿宋_GB2312"/>
          <w:snapToGrid/>
          <w:color w:val="auto"/>
          <w:sz w:val="32"/>
          <w:szCs w:val="32"/>
          <w:highlight w:val="none"/>
          <w:lang w:eastAsia="zh-CN"/>
        </w:rPr>
        <w:t>向</w:t>
      </w:r>
      <w:r>
        <w:rPr>
          <w:rFonts w:hint="eastAsia" w:ascii="仿宋_GB2312" w:hAnsi="仿宋_GB2312" w:eastAsia="仿宋_GB2312" w:cs="仿宋_GB2312"/>
          <w:snapToGrid/>
          <w:color w:val="auto"/>
          <w:sz w:val="32"/>
          <w:szCs w:val="32"/>
          <w:highlight w:val="none"/>
          <w:lang w:val="en-US" w:eastAsia="zh-CN"/>
        </w:rPr>
        <w:t>交通</w:t>
      </w:r>
      <w:r>
        <w:rPr>
          <w:rFonts w:hint="eastAsia" w:ascii="仿宋_GB2312" w:hAnsi="仿宋_GB2312" w:eastAsia="仿宋_GB2312" w:cs="仿宋_GB2312"/>
          <w:snapToGrid/>
          <w:color w:val="auto"/>
          <w:sz w:val="32"/>
          <w:szCs w:val="32"/>
          <w:highlight w:val="none"/>
          <w:lang w:eastAsia="zh-CN"/>
        </w:rPr>
        <w:t>运输管理机构提出申请，并提供以下</w:t>
      </w:r>
      <w:r>
        <w:rPr>
          <w:rFonts w:hint="eastAsia" w:ascii="仿宋_GB2312" w:hAnsi="仿宋_GB2312" w:eastAsia="仿宋_GB2312" w:cs="仿宋_GB2312"/>
          <w:snapToGrid/>
          <w:color w:val="auto"/>
          <w:sz w:val="32"/>
          <w:szCs w:val="32"/>
          <w:highlight w:val="none"/>
          <w:lang w:val="en-US" w:eastAsia="zh-CN"/>
        </w:rPr>
        <w:t>材料</w:t>
      </w:r>
      <w:r>
        <w:rPr>
          <w:rFonts w:hint="eastAsia" w:ascii="仿宋_GB2312" w:hAnsi="仿宋_GB2312" w:eastAsia="仿宋_GB2312" w:cs="仿宋_GB2312"/>
          <w:snapToGrid/>
          <w:color w:val="auto"/>
          <w:sz w:val="32"/>
          <w:szCs w:val="32"/>
          <w:highlight w:val="none"/>
          <w:lang w:eastAsia="zh-CN"/>
        </w:rPr>
        <w:t>：</w:t>
      </w:r>
    </w:p>
    <w:p w14:paraId="50D92CD7">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highlight w:val="none"/>
          <w:lang w:val="en-US" w:eastAsia="zh-CN"/>
        </w:rPr>
      </w:pPr>
      <w:r>
        <w:rPr>
          <w:rFonts w:hint="eastAsia" w:ascii="仿宋_GB2312" w:hAnsi="仿宋_GB2312" w:eastAsia="仿宋_GB2312" w:cs="仿宋_GB2312"/>
          <w:b/>
          <w:bCs/>
          <w:snapToGrid/>
          <w:color w:val="auto"/>
          <w:sz w:val="32"/>
          <w:szCs w:val="32"/>
          <w:highlight w:val="none"/>
          <w:lang w:val="en-US" w:eastAsia="zh-CN"/>
        </w:rPr>
        <w:t>一、申请条件</w:t>
      </w:r>
    </w:p>
    <w:p w14:paraId="0A16089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00" w:lineRule="exact"/>
        <w:ind w:left="640" w:leftChars="20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通车试运营2年后；</w:t>
      </w:r>
    </w:p>
    <w:p w14:paraId="6E3C734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交工验收提出的工程质量缺陷等遗留问题已处理完毕，并经项目法人验收合格；</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工程决算已按交通部规定的办法编制完成，竣工决算已经审计，并经交通主管部门或其授权单位认定；</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竣工文件已按交通部规定的内容完成；</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对需进行档案、环保等单项验收的项目，已经有关部门验收合格；</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各参建单位已按交通部规定的内容完成各自的工作报告；</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质量监督机构已按交通部规定的公路工程质量鉴定办法对工程质量检测鉴定合格，并形成工程质量鉴定报告。</w:t>
      </w:r>
    </w:p>
    <w:p w14:paraId="1617E9B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0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申请材料</w:t>
      </w:r>
    </w:p>
    <w:p w14:paraId="4B0AA18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项目竣工验收申请文件</w:t>
      </w:r>
    </w:p>
    <w:p w14:paraId="754F352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项目竣工验收报告</w:t>
      </w:r>
    </w:p>
    <w:p w14:paraId="2C75707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0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shd w:val="clear" w:fill="FFFFFF"/>
          <w:lang w:val="en-US" w:eastAsia="zh-CN"/>
        </w:rPr>
        <w:t>三</w:t>
      </w:r>
      <w:r>
        <w:rPr>
          <w:rFonts w:hint="eastAsia" w:ascii="仿宋_GB2312" w:hAnsi="仿宋_GB2312" w:eastAsia="仿宋_GB2312" w:cs="仿宋_GB2312"/>
          <w:b/>
          <w:bCs/>
          <w:color w:val="auto"/>
          <w:sz w:val="32"/>
          <w:szCs w:val="32"/>
          <w:shd w:val="clear" w:fill="FFFFFF"/>
          <w:lang w:val="en-US" w:eastAsia="zh-CN"/>
        </w:rPr>
        <w:t>、</w:t>
      </w:r>
      <w:r>
        <w:rPr>
          <w:rFonts w:hint="eastAsia" w:ascii="仿宋_GB2312" w:hAnsi="仿宋_GB2312" w:eastAsia="仿宋_GB2312" w:cs="仿宋_GB2312"/>
          <w:b/>
          <w:bCs/>
          <w:color w:val="auto"/>
          <w:sz w:val="32"/>
          <w:szCs w:val="32"/>
          <w:shd w:val="clear" w:fill="FFFFFF"/>
        </w:rPr>
        <w:t>办事流程</w:t>
      </w:r>
      <w:r>
        <w:rPr>
          <w:rFonts w:hint="eastAsia" w:ascii="仿宋_GB2312" w:hAnsi="仿宋_GB2312" w:eastAsia="仿宋_GB2312" w:cs="仿宋_GB2312"/>
          <w:b/>
          <w:bCs/>
          <w:color w:val="auto"/>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受理—审查—决定—送达</w:t>
      </w:r>
    </w:p>
    <w:p w14:paraId="102CD7D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00" w:lineRule="exact"/>
        <w:ind w:right="0" w:rightChars="0" w:firstLine="643" w:firstLineChars="200"/>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b/>
          <w:bCs/>
          <w:color w:val="auto"/>
          <w:sz w:val="32"/>
          <w:szCs w:val="32"/>
          <w:shd w:val="clear" w:fill="FFFFFF"/>
          <w:lang w:val="en-US" w:eastAsia="zh-CN"/>
        </w:rPr>
        <w:t>四、</w:t>
      </w:r>
      <w:r>
        <w:rPr>
          <w:rFonts w:hint="eastAsia" w:ascii="仿宋_GB2312" w:hAnsi="仿宋_GB2312" w:eastAsia="仿宋_GB2312" w:cs="仿宋_GB2312"/>
          <w:b/>
          <w:bCs/>
          <w:color w:val="auto"/>
          <w:sz w:val="32"/>
          <w:szCs w:val="32"/>
          <w:shd w:val="clear" w:fill="FFFFFF"/>
        </w:rPr>
        <w:t>收费标准</w:t>
      </w:r>
      <w:r>
        <w:rPr>
          <w:rFonts w:hint="eastAsia" w:ascii="仿宋_GB2312" w:hAnsi="仿宋_GB2312" w:eastAsia="仿宋_GB2312" w:cs="仿宋_GB2312"/>
          <w:b/>
          <w:bCs/>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eastAsia="zh-CN"/>
        </w:rPr>
        <w:t>无</w:t>
      </w:r>
    </w:p>
    <w:p w14:paraId="32C661B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b/>
          <w:bCs/>
          <w:color w:val="auto"/>
          <w:sz w:val="32"/>
          <w:szCs w:val="32"/>
          <w:shd w:val="clear" w:fill="FFFFFF"/>
          <w:lang w:val="en-US" w:eastAsia="zh-CN"/>
        </w:rPr>
        <w:t>五</w:t>
      </w:r>
      <w:r>
        <w:rPr>
          <w:rFonts w:hint="eastAsia" w:ascii="仿宋_GB2312" w:hAnsi="仿宋_GB2312" w:eastAsia="仿宋_GB2312" w:cs="仿宋_GB2312"/>
          <w:b/>
          <w:bCs/>
          <w:color w:val="auto"/>
          <w:sz w:val="32"/>
          <w:szCs w:val="32"/>
          <w:shd w:val="clear" w:fill="FFFFFF"/>
          <w:lang w:eastAsia="zh-CN"/>
        </w:rPr>
        <w:t>、法定时限：</w:t>
      </w:r>
      <w:r>
        <w:rPr>
          <w:rFonts w:hint="eastAsia" w:ascii="仿宋_GB2312" w:hAnsi="仿宋_GB2312" w:eastAsia="仿宋_GB2312" w:cs="仿宋_GB2312"/>
          <w:color w:val="auto"/>
          <w:sz w:val="32"/>
          <w:szCs w:val="32"/>
          <w:shd w:val="clear" w:fill="FFFFFF"/>
          <w:lang w:val="en-US" w:eastAsia="zh-CN"/>
        </w:rPr>
        <w:t>20个工作日</w:t>
      </w:r>
    </w:p>
    <w:p w14:paraId="4591CC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、实施主体：</w:t>
      </w:r>
      <w:r>
        <w:rPr>
          <w:rFonts w:hint="eastAsia" w:ascii="仿宋_GB2312" w:hAnsi="仿宋_GB2312" w:eastAsia="仿宋_GB2312" w:cs="仿宋_GB2312"/>
          <w:color w:val="auto"/>
          <w:sz w:val="32"/>
          <w:szCs w:val="32"/>
          <w:lang w:eastAsia="zh-CN"/>
        </w:rPr>
        <w:t>殷都区交通运输局</w:t>
      </w:r>
    </w:p>
    <w:p w14:paraId="3A161FA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eastAsia="zh-CN"/>
        </w:rPr>
        <w:t>七</w:t>
      </w:r>
      <w:r>
        <w:rPr>
          <w:rFonts w:hint="eastAsia" w:ascii="仿宋_GB2312" w:hAnsi="仿宋_GB2312" w:eastAsia="仿宋_GB2312" w:cs="仿宋_GB2312"/>
          <w:b/>
          <w:bCs/>
          <w:color w:val="auto"/>
          <w:sz w:val="32"/>
          <w:szCs w:val="32"/>
          <w:lang w:eastAsia="zh-CN"/>
        </w:rPr>
        <w:t>、办理地址：</w:t>
      </w:r>
      <w:r>
        <w:rPr>
          <w:rFonts w:hint="eastAsia" w:ascii="仿宋_GB2312" w:hAnsi="仿宋_GB2312" w:eastAsia="仿宋_GB2312" w:cs="仿宋_GB2312"/>
          <w:color w:val="auto"/>
          <w:sz w:val="32"/>
          <w:szCs w:val="32"/>
          <w:lang w:eastAsia="zh-CN"/>
        </w:rPr>
        <w:t>殷都区钢花路缔盛广场便民服务中心</w:t>
      </w:r>
      <w:r>
        <w:rPr>
          <w:rFonts w:hint="eastAsia" w:ascii="仿宋_GB2312" w:hAnsi="仿宋_GB2312" w:eastAsia="仿宋_GB2312" w:cs="仿宋_GB2312"/>
          <w:color w:val="auto"/>
          <w:sz w:val="32"/>
          <w:szCs w:val="32"/>
          <w:lang w:val="en-US" w:eastAsia="zh-CN"/>
        </w:rPr>
        <w:t>2楼</w:t>
      </w:r>
      <w:r>
        <w:rPr>
          <w:rFonts w:hint="eastAsia" w:ascii="仿宋_GB2312" w:hAnsi="仿宋_GB2312" w:eastAsia="仿宋_GB2312" w:cs="仿宋_GB2312"/>
          <w:color w:val="auto"/>
          <w:sz w:val="32"/>
          <w:szCs w:val="32"/>
          <w:lang w:eastAsia="zh-CN"/>
        </w:rPr>
        <w:t>综合窗口</w:t>
      </w:r>
    </w:p>
    <w:p w14:paraId="53A65A9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textAlignment w:val="auto"/>
        <w:rPr>
          <w:rFonts w:hint="eastAsia" w:ascii="仿宋" w:hAnsi="仿宋" w:eastAsia="仿宋" w:cs="仿宋"/>
          <w:sz w:val="36"/>
          <w:szCs w:val="36"/>
        </w:rPr>
      </w:pPr>
      <w:r>
        <w:rPr>
          <w:rFonts w:hint="eastAsia" w:ascii="仿宋_GB2312" w:hAnsi="仿宋_GB2312" w:cs="仿宋_GB2312"/>
          <w:b/>
          <w:bCs/>
          <w:color w:val="auto"/>
          <w:sz w:val="32"/>
          <w:szCs w:val="32"/>
          <w:lang w:eastAsia="zh-CN"/>
        </w:rPr>
        <w:t>八</w:t>
      </w:r>
      <w:r>
        <w:rPr>
          <w:rFonts w:hint="eastAsia" w:ascii="仿宋_GB2312" w:hAnsi="仿宋_GB2312" w:eastAsia="仿宋_GB2312" w:cs="仿宋_GB2312"/>
          <w:b/>
          <w:bCs/>
          <w:color w:val="auto"/>
          <w:sz w:val="32"/>
          <w:szCs w:val="32"/>
          <w:lang w:eastAsia="zh-CN"/>
        </w:rPr>
        <w:t>、联系电话：</w:t>
      </w:r>
      <w:r>
        <w:rPr>
          <w:rFonts w:hint="eastAsia" w:ascii="仿宋_GB2312" w:hAnsi="仿宋_GB2312" w:eastAsia="仿宋_GB2312" w:cs="仿宋_GB2312"/>
          <w:color w:val="auto"/>
          <w:sz w:val="32"/>
          <w:szCs w:val="32"/>
          <w:lang w:val="en-US" w:eastAsia="zh-CN"/>
        </w:rPr>
        <w:t>0372-5315315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3270"/>
    <w:rsid w:val="05681A7F"/>
    <w:rsid w:val="0E8A2A67"/>
    <w:rsid w:val="1D8571CF"/>
    <w:rsid w:val="26C27552"/>
    <w:rsid w:val="6E292028"/>
    <w:rsid w:val="73532145"/>
    <w:rsid w:val="7D8F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color w:val="auto"/>
      <w:kern w:val="56"/>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HTML Definition"/>
    <w:basedOn w:val="4"/>
    <w:qFormat/>
    <w:uiPriority w:val="0"/>
    <w:rPr>
      <w:i/>
      <w:iCs/>
    </w:rPr>
  </w:style>
  <w:style w:type="character" w:styleId="8">
    <w:name w:val="Hyperlink"/>
    <w:basedOn w:val="4"/>
    <w:qFormat/>
    <w:uiPriority w:val="0"/>
    <w:rPr>
      <w:color w:val="0000FF"/>
      <w:u w:val="none"/>
    </w:rPr>
  </w:style>
  <w:style w:type="character" w:styleId="9">
    <w:name w:val="HTML Code"/>
    <w:basedOn w:val="4"/>
    <w:qFormat/>
    <w:uiPriority w:val="0"/>
    <w:rPr>
      <w:rFonts w:ascii="monospace" w:hAnsi="monospace" w:eastAsia="monospace" w:cs="monospace"/>
      <w:sz w:val="21"/>
      <w:szCs w:val="21"/>
    </w:rPr>
  </w:style>
  <w:style w:type="character" w:styleId="10">
    <w:name w:val="HTML Keyboard"/>
    <w:basedOn w:val="4"/>
    <w:qFormat/>
    <w:uiPriority w:val="0"/>
    <w:rPr>
      <w:rFonts w:hint="default" w:ascii="monospace" w:hAnsi="monospace" w:eastAsia="monospace" w:cs="monospace"/>
      <w:vanish/>
      <w:sz w:val="21"/>
      <w:szCs w:val="21"/>
      <w:shd w:val="clear" w:fill="FFFFFF"/>
    </w:rPr>
  </w:style>
  <w:style w:type="character" w:styleId="11">
    <w:name w:val="HTML Sample"/>
    <w:basedOn w:val="4"/>
    <w:qFormat/>
    <w:uiPriority w:val="0"/>
    <w:rPr>
      <w:rFonts w:hint="default" w:ascii="monospace" w:hAnsi="monospace" w:eastAsia="monospace" w:cs="monospace"/>
      <w:sz w:val="21"/>
      <w:szCs w:val="21"/>
    </w:rPr>
  </w:style>
  <w:style w:type="character" w:customStyle="1" w:styleId="12">
    <w:name w:val="样式1"/>
    <w:qFormat/>
    <w:uiPriority w:val="0"/>
    <w:rPr>
      <w:rFonts w:hint="eastAsia" w:ascii="Times New Roman" w:hAnsi="Times New Roman" w:eastAsia="新宋体"/>
      <w:b/>
      <w:sz w:val="44"/>
      <w:lang w:eastAsia="zh-CN"/>
    </w:rPr>
  </w:style>
  <w:style w:type="character" w:customStyle="1" w:styleId="13">
    <w:name w:val="hover10"/>
    <w:basedOn w:val="4"/>
    <w:qFormat/>
    <w:uiPriority w:val="0"/>
    <w:rPr>
      <w:shd w:val="clear" w:fill="0B3791"/>
    </w:rPr>
  </w:style>
  <w:style w:type="character" w:customStyle="1" w:styleId="14">
    <w:name w:val="hover11"/>
    <w:basedOn w:val="4"/>
    <w:qFormat/>
    <w:uiPriority w:val="0"/>
    <w:rPr>
      <w:shd w:val="clear" w:fill="0B3791"/>
    </w:rPr>
  </w:style>
  <w:style w:type="character" w:customStyle="1" w:styleId="15">
    <w:name w:val="not([class*=suffix])"/>
    <w:basedOn w:val="4"/>
    <w:qFormat/>
    <w:uiPriority w:val="0"/>
    <w:rPr>
      <w:sz w:val="19"/>
      <w:szCs w:val="19"/>
    </w:rPr>
  </w:style>
  <w:style w:type="character" w:customStyle="1" w:styleId="16">
    <w:name w:val="not([class*=suffix])1"/>
    <w:basedOn w:val="4"/>
    <w:qFormat/>
    <w:uiPriority w:val="0"/>
  </w:style>
  <w:style w:type="character" w:customStyle="1" w:styleId="17">
    <w:name w:val="hover9"/>
    <w:basedOn w:val="4"/>
    <w:qFormat/>
    <w:uiPriority w:val="0"/>
    <w:rPr>
      <w:shd w:val="clear" w:fill="0B3791"/>
    </w:rPr>
  </w:style>
  <w:style w:type="character" w:customStyle="1" w:styleId="18">
    <w:name w:val="hover12"/>
    <w:basedOn w:val="4"/>
    <w:qFormat/>
    <w:uiPriority w:val="0"/>
    <w:rPr>
      <w:shd w:val="clear" w:fill="0B3791"/>
    </w:rPr>
  </w:style>
  <w:style w:type="character" w:customStyle="1" w:styleId="19">
    <w:name w:val="hover13"/>
    <w:basedOn w:val="4"/>
    <w:qFormat/>
    <w:uiPriority w:val="0"/>
    <w:rPr>
      <w:shd w:val="clear" w:fill="0B379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405</Characters>
  <Lines>0</Lines>
  <Paragraphs>0</Paragraphs>
  <TotalTime>12</TotalTime>
  <ScaleCrop>false</ScaleCrop>
  <LinksUpToDate>false</LinksUpToDate>
  <CharactersWithSpaces>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2024-09-02T01:46:00Z</dcterms:created>
  <dc:creator>Admin</dc:creator>
  <cp:lastModifiedBy>A 文文 依伊麻麻</cp:lastModifiedBy>
  <dcterms:modified xsi:type="dcterms:W3CDTF">2025-01-09T02:25:54Z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C1C08E4738E74B818EBE8F16BD96E7EC_12</vt:lpwstr>
  </property>
  <property fmtid="{D5CDD505-2E9C-101B-9397-08002B2CF9AE}" pid="4" name="KSOTemplateDocerSaveRecord">
    <vt:lpwstr>eyJoZGlkIjoiY2ZlYTZjOTY0MzQ1MTgyOWE2MzljZjJkY2Q4ZjBmYjgiLCJ1c2VySWQiOiI1NzU5NDEwNTYifQ==</vt:lpwstr>
  </property>
</Properties>
</file>