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E3C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61B70B8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6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0EA866C9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7FE7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325AE5E2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3EAE2A2B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4F84D4CB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C15A136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0E39C4B3">
      <w:pPr>
        <w:spacing w:before="14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7"/>
          <w:sz w:val="44"/>
          <w:szCs w:val="44"/>
        </w:rPr>
        <w:t>大雾黄色预警提示</w:t>
      </w:r>
    </w:p>
    <w:p w14:paraId="0FB7B632">
      <w:pPr>
        <w:pStyle w:val="2"/>
        <w:spacing w:before="100" w:line="560" w:lineRule="exact"/>
        <w:ind w:left="11" w:firstLine="664" w:firstLineChars="200"/>
        <w:rPr>
          <w:rFonts w:hint="eastAsia"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一、预警信息</w:t>
      </w:r>
    </w:p>
    <w:p w14:paraId="374D1711">
      <w:pPr>
        <w:pStyle w:val="2"/>
        <w:spacing w:before="100" w:line="560" w:lineRule="exact"/>
        <w:ind w:left="11" w:firstLine="640" w:firstLineChars="200"/>
        <w:rPr>
          <w:rFonts w:hint="eastAsia"/>
          <w:spacing w:val="4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内乡县气象台2024年11月20日4时39分发布大雾黄色预警信号：预计未来12小时内，内乡县所辖乡镇将出现能见度小于500米的雾，局地能见度小于200米，请注意防范。</w:t>
      </w:r>
    </w:p>
    <w:p w14:paraId="159DC01F">
      <w:pPr>
        <w:pStyle w:val="2"/>
        <w:spacing w:before="100" w:line="560" w:lineRule="exact"/>
        <w:ind w:left="11" w:firstLine="664" w:firstLineChars="200"/>
        <w:rPr>
          <w:rFonts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二、关注及建议</w:t>
      </w:r>
    </w:p>
    <w:p w14:paraId="41EB24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内乡县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减灾委员会办公室、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内乡县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应急管理局在此提醒广大人民群众及各级各有关部门：</w:t>
      </w:r>
    </w:p>
    <w:p w14:paraId="2B5C5A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一、气象部门要加强对天气的跟踪监测，及时发布短时临近预报，各相关行业部门要加强与气象部门沟通会商，密切关注气象部门发布的预警信息，按照职责做好大雾天气的应对防范工作。</w:t>
      </w:r>
    </w:p>
    <w:p w14:paraId="08135E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二、宣传部门和新闻媒体要加大社会宣传引导，提醒群众做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好大雾天气安全防范。电视、广播、报社等新闻媒体和通信部门要密切配合，在第一时间向公众发布各类预警信息，提高公众的防范避险意识。</w:t>
      </w:r>
    </w:p>
    <w:p w14:paraId="0843D7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三、公安、交通部门要加大交通安全管控力度，采取措施确保大雾时道路运输和交通安全，加大各重点路段巡逻管控，及时疏导和维护交通秩序，根据道路能见度情况适时关闭易发事故路段，设置应急交通标识。</w:t>
      </w:r>
    </w:p>
    <w:p w14:paraId="7F4864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住建、城管等部门要指导生产经营单位做好雾天生产作业施工等安全防范。出现大雾浓雾时，应减少和避免户外施工，指挥人员看不清地点，操作人员看不清指挥信号时，不得进行起吊作业。企业要为户外作业人员配备必要防护设备，做好安全教育，谨防在施工作业时因视线受阻和雾气导致的设施湿滑造成安全事故。出现重度雾霾天气时，各生产经营企事业单位应按照有关规定及时停止户外作业，保障人员人身健康安全。</w:t>
      </w:r>
    </w:p>
    <w:p w14:paraId="3AC64A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五、文化和旅游部门要加强公园、景区、户外游乐场所隐患排查，做好安全防护工作，适时暂停或关闭高空游乐项目、室外旅游景区，采取有效措施确保游客安全。</w:t>
      </w:r>
    </w:p>
    <w:p w14:paraId="04EB2F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个人外出要密切关注天气信息，提前做好防范。空气质量较差时，尽量减少室外活动，在家中注意关好门窗，外出时采取佩戴口罩等必要的防护措施，不在雾中跑步锻炼。患有呼吸系统疾病者要注意防范大雾诱发的呼吸系统疾病。</w:t>
      </w:r>
    </w:p>
    <w:p w14:paraId="533FFA20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做好值班备勤，大雾浓雾天气，安全事故易发，要严格执行领导带班和24小时值班值守制度，保持信息畅通。应急救援队伍要加强值班备勤，预置救援力量，确保遇有突发事件高效处置应对，全力保障人民群众生命财产安全。</w:t>
      </w:r>
    </w:p>
    <w:p w14:paraId="4C741C73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F05B3A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745ED9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594524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20F578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8AC73C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40773B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BEDD4C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641999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2B94FB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Y="271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086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FDC8B9E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应急管理厅风险监测和综合减灾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76A4729E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473786D9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</w:p>
        </w:tc>
      </w:tr>
    </w:tbl>
    <w:p w14:paraId="605BD8A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6180E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D12BD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5A22D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027C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F41B9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41B9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225C8"/>
    <w:rsid w:val="000427A6"/>
    <w:rsid w:val="00070C3B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2D3B"/>
    <w:rsid w:val="001C36BD"/>
    <w:rsid w:val="001C54DA"/>
    <w:rsid w:val="001C7452"/>
    <w:rsid w:val="001D776B"/>
    <w:rsid w:val="001D7F86"/>
    <w:rsid w:val="001E071C"/>
    <w:rsid w:val="0020497A"/>
    <w:rsid w:val="002111DB"/>
    <w:rsid w:val="00212FA7"/>
    <w:rsid w:val="00237C35"/>
    <w:rsid w:val="00244806"/>
    <w:rsid w:val="00263FA3"/>
    <w:rsid w:val="002B2ED8"/>
    <w:rsid w:val="002C52AA"/>
    <w:rsid w:val="002D30E8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089D"/>
    <w:rsid w:val="003C3C83"/>
    <w:rsid w:val="003C4813"/>
    <w:rsid w:val="003E1FB2"/>
    <w:rsid w:val="003E5A92"/>
    <w:rsid w:val="003F107B"/>
    <w:rsid w:val="00400A55"/>
    <w:rsid w:val="00457C30"/>
    <w:rsid w:val="00460882"/>
    <w:rsid w:val="004918D4"/>
    <w:rsid w:val="00496E29"/>
    <w:rsid w:val="004A0F50"/>
    <w:rsid w:val="004B4AC2"/>
    <w:rsid w:val="004D7EBC"/>
    <w:rsid w:val="004E4ACF"/>
    <w:rsid w:val="005055D1"/>
    <w:rsid w:val="005204DB"/>
    <w:rsid w:val="005711F6"/>
    <w:rsid w:val="00584234"/>
    <w:rsid w:val="00585BE9"/>
    <w:rsid w:val="005911B9"/>
    <w:rsid w:val="005A35C6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854C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9357C3"/>
    <w:rsid w:val="00956E2A"/>
    <w:rsid w:val="00973AA8"/>
    <w:rsid w:val="00973C6B"/>
    <w:rsid w:val="009817F6"/>
    <w:rsid w:val="009A1947"/>
    <w:rsid w:val="009B6753"/>
    <w:rsid w:val="009D6FBA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D0B"/>
    <w:rsid w:val="00C86BA4"/>
    <w:rsid w:val="00C925B2"/>
    <w:rsid w:val="00C939D1"/>
    <w:rsid w:val="00CA0EA5"/>
    <w:rsid w:val="00CA2967"/>
    <w:rsid w:val="00CA7A6C"/>
    <w:rsid w:val="00CC46DF"/>
    <w:rsid w:val="00CE4132"/>
    <w:rsid w:val="00D1184A"/>
    <w:rsid w:val="00D522D9"/>
    <w:rsid w:val="00D53DB8"/>
    <w:rsid w:val="00D73752"/>
    <w:rsid w:val="00D76F67"/>
    <w:rsid w:val="00DA1541"/>
    <w:rsid w:val="00DA3613"/>
    <w:rsid w:val="00DA553A"/>
    <w:rsid w:val="00DF3642"/>
    <w:rsid w:val="00DF5B4D"/>
    <w:rsid w:val="00E1450F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22799"/>
    <w:rsid w:val="00F8390F"/>
    <w:rsid w:val="00FB6979"/>
    <w:rsid w:val="00FD4098"/>
    <w:rsid w:val="00FF0E0C"/>
    <w:rsid w:val="00FF3EB4"/>
    <w:rsid w:val="09025682"/>
    <w:rsid w:val="0926237D"/>
    <w:rsid w:val="0EA95591"/>
    <w:rsid w:val="1084172F"/>
    <w:rsid w:val="125A68BD"/>
    <w:rsid w:val="17FD3871"/>
    <w:rsid w:val="1C92026A"/>
    <w:rsid w:val="20733E3F"/>
    <w:rsid w:val="22593643"/>
    <w:rsid w:val="29E928DF"/>
    <w:rsid w:val="2BCA04EF"/>
    <w:rsid w:val="32583CDF"/>
    <w:rsid w:val="38E73AEB"/>
    <w:rsid w:val="3C73623A"/>
    <w:rsid w:val="3DE863CC"/>
    <w:rsid w:val="3EB45007"/>
    <w:rsid w:val="487D0EDC"/>
    <w:rsid w:val="49F82AD7"/>
    <w:rsid w:val="4B5015EC"/>
    <w:rsid w:val="56A16F92"/>
    <w:rsid w:val="57C27C24"/>
    <w:rsid w:val="5BDA2AC4"/>
    <w:rsid w:val="5C136E58"/>
    <w:rsid w:val="5E5A12F5"/>
    <w:rsid w:val="6312220D"/>
    <w:rsid w:val="66AE336F"/>
    <w:rsid w:val="74CE7B30"/>
    <w:rsid w:val="79B647A8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2">
    <w:name w:val="Table Normal"/>
    <w:basedOn w:val="6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/>
      <w:color w:val="000000"/>
      <w:sz w:val="36"/>
      <w:szCs w:val="36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945</Words>
  <Characters>963</Characters>
  <Lines>1</Lines>
  <Paragraphs>2</Paragraphs>
  <TotalTime>27</TotalTime>
  <ScaleCrop>false</ScaleCrop>
  <LinksUpToDate>false</LinksUpToDate>
  <CharactersWithSpaces>985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2023-09-11T07:00:00Z</dcterms:created>
  <dc:creator>hp</dc:creator>
  <cp:lastModifiedBy>李强</cp:lastModifiedBy>
  <cp:lastPrinted>2021-02-10T02:16:00Z</cp:lastPrinted>
  <dcterms:modified xsi:type="dcterms:W3CDTF">2024-11-20T00:17:18Z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51F760C10D3F4FDFA13CC06A2938C218_13</vt:lpwstr>
  </property>
</Properties>
</file>