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2CACF">
      <w:pPr>
        <w:pStyle w:val="2"/>
        <w:bidi w:val="0"/>
        <w:jc w:val="center"/>
        <w:rPr>
          <w:rFonts w:hint="eastAsia" w:ascii="楷体_GB2312" w:hAnsi="楷体" w:eastAsia="楷体_GB2312" w:cs="楷体"/>
          <w:b w:val="0"/>
          <w:bCs/>
          <w:color w:val="000000" w:themeColor="text1"/>
          <w:sz w:val="30"/>
          <w:szCs w:val="30"/>
          <w:lang w:val="en-US" w:eastAsia="zh-CN"/>
          <w14:textFill>
            <w14:solidFill>
              <w14:schemeClr w14:val="tx1"/>
            </w14:solidFill>
          </w14:textFill>
        </w:rPr>
      </w:pPr>
      <w:r>
        <w:rPr>
          <w:rFonts w:hint="eastAsia"/>
          <w:lang w:val="en-US" w:eastAsia="zh-CN"/>
        </w:rPr>
        <w:t xml:space="preserve">信阳市浉河区人民政府车站街道办事处   </w:t>
      </w:r>
      <w:r>
        <w:rPr>
          <w:rFonts w:hint="eastAsia" w:ascii="新宋体" w:hAnsi="新宋体" w:eastAsia="新宋体" w:cs="新宋体"/>
          <w:b/>
          <w:bCs/>
          <w:color w:val="000000" w:themeColor="text1"/>
          <w:sz w:val="44"/>
          <w:szCs w:val="44"/>
          <w14:textFill>
            <w14:solidFill>
              <w14:schemeClr w14:val="tx1"/>
            </w14:solidFill>
          </w14:textFill>
        </w:rPr>
        <w:t>行政处罚决定书</w:t>
      </w:r>
      <w:r>
        <w:rPr>
          <w:rFonts w:hint="eastAsia" w:ascii="新宋体" w:hAnsi="新宋体" w:eastAsia="新宋体" w:cs="新宋体"/>
          <w:b/>
          <w:bCs/>
          <w:color w:val="000000" w:themeColor="text1"/>
          <w:sz w:val="44"/>
          <w:szCs w:val="4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信</w:t>
      </w:r>
      <w:r>
        <w:rPr>
          <w:rFonts w:hint="eastAsia" w:ascii="仿宋" w:hAnsi="仿宋" w:eastAsia="仿宋" w:cs="仿宋"/>
          <w:b w:val="0"/>
          <w:bCs/>
          <w:color w:val="000000" w:themeColor="text1"/>
          <w:sz w:val="32"/>
          <w:szCs w:val="32"/>
          <w:lang w:val="en-US" w:eastAsia="zh-CN"/>
          <w14:textFill>
            <w14:solidFill>
              <w14:schemeClr w14:val="tx1"/>
            </w14:solidFill>
          </w14:textFill>
        </w:rPr>
        <w:t>浉车罚决字【2024】第0006号</w:t>
      </w:r>
    </w:p>
    <w:p w14:paraId="2E1426F0">
      <w:pPr>
        <w:pStyle w:val="3"/>
        <w:keepNext w:val="0"/>
        <w:keepLines w:val="0"/>
        <w:pageBreakBefore w:val="0"/>
        <w:widowControl w:val="0"/>
        <w:kinsoku/>
        <w:wordWrap/>
        <w:overflowPunct/>
        <w:topLinePunct w:val="0"/>
        <w:autoSpaceDE/>
        <w:autoSpaceDN/>
        <w:bidi w:val="0"/>
        <w:adjustRightInd/>
        <w:snapToGrid/>
        <w:spacing w:after="0" w:line="420" w:lineRule="exact"/>
        <w:ind w:firstLine="600" w:firstLineChars="200"/>
        <w:textAlignment w:val="auto"/>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lang w:eastAsia="zh-CN"/>
        </w:rPr>
        <w:t>☑</w:t>
      </w:r>
      <w:r>
        <w:rPr>
          <w:rFonts w:hint="eastAsia" w:ascii="仿宋_GB2312" w:hAnsi="仿宋" w:eastAsia="仿宋_GB2312" w:cs="仿宋"/>
          <w:color w:val="000000"/>
          <w:sz w:val="30"/>
          <w:szCs w:val="30"/>
        </w:rPr>
        <w:t>单位名称：</w:t>
      </w:r>
      <w:r>
        <w:rPr>
          <w:rFonts w:hint="eastAsia" w:ascii="仿宋_GB2312" w:hAnsi="仿宋" w:eastAsia="仿宋_GB2312" w:cs="仿宋"/>
          <w:color w:val="000000"/>
          <w:sz w:val="30"/>
          <w:szCs w:val="30"/>
          <w:u w:val="single"/>
        </w:rPr>
        <w:t xml:space="preserve">     </w:t>
      </w:r>
      <w:r>
        <w:rPr>
          <w:rFonts w:hint="eastAsia" w:ascii="仿宋" w:hAnsi="仿宋" w:eastAsia="仿宋" w:cs="仿宋"/>
          <w:color w:val="000000"/>
          <w:kern w:val="0"/>
          <w:sz w:val="30"/>
          <w:szCs w:val="30"/>
          <w:u w:val="single"/>
          <w:lang w:val="en-US" w:eastAsia="zh-CN" w:bidi="ar"/>
        </w:rPr>
        <w:t>XXXXXXXXXXX有限公司</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p>
    <w:p w14:paraId="102F20DA">
      <w:pPr>
        <w:pStyle w:val="3"/>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统一社会信用代码：</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XXXXXXX</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14:paraId="58F781A5">
      <w:pPr>
        <w:pStyle w:val="3"/>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地址：</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 w:hAnsi="仿宋" w:eastAsia="仿宋" w:cs="仿宋"/>
          <w:color w:val="000000"/>
          <w:kern w:val="0"/>
          <w:sz w:val="28"/>
          <w:szCs w:val="28"/>
          <w:u w:val="single"/>
          <w:lang w:val="en-US" w:eastAsia="zh-CN" w:bidi="ar"/>
        </w:rPr>
        <w:t>XXXXXXX</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14:paraId="22769D54">
      <w:pPr>
        <w:pStyle w:val="3"/>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eastAsia="zh-CN"/>
        </w:rPr>
        <w:t>□</w:t>
      </w:r>
      <w:r>
        <w:rPr>
          <w:rFonts w:hint="eastAsia" w:ascii="仿宋_GB2312" w:hAnsi="仿宋" w:eastAsia="仿宋_GB2312" w:cs="仿宋"/>
          <w:color w:val="000000"/>
          <w:sz w:val="30"/>
          <w:szCs w:val="30"/>
        </w:rPr>
        <w:t>个人姓名：</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证件类型：</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证件号码：</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14:paraId="20757C0C">
      <w:pPr>
        <w:pStyle w:val="3"/>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住址：</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14:paraId="37FB4F06">
      <w:pPr>
        <w:pStyle w:val="3"/>
        <w:keepNext w:val="0"/>
        <w:keepLines w:val="0"/>
        <w:pageBreakBefore w:val="0"/>
        <w:widowControl w:val="0"/>
        <w:kinsoku/>
        <w:wordWrap/>
        <w:overflowPunct/>
        <w:topLinePunct w:val="0"/>
        <w:autoSpaceDE/>
        <w:autoSpaceDN/>
        <w:bidi w:val="0"/>
        <w:adjustRightInd/>
        <w:snapToGrid/>
        <w:spacing w:after="0" w:line="420" w:lineRule="exact"/>
        <w:ind w:firstLine="600"/>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本机关于</w:t>
      </w:r>
      <w:r>
        <w:rPr>
          <w:rFonts w:hint="eastAsia" w:ascii="仿宋_GB2312" w:hAnsi="仿宋" w:eastAsia="仿宋_GB2312" w:cs="仿宋"/>
          <w:color w:val="000000"/>
          <w:sz w:val="30"/>
          <w:szCs w:val="30"/>
          <w:u w:val="single"/>
          <w:lang w:val="en-US" w:eastAsia="zh-CN"/>
        </w:rPr>
        <w:t>2024</w:t>
      </w:r>
      <w:r>
        <w:rPr>
          <w:rFonts w:hint="eastAsia" w:ascii="仿宋_GB2312" w:hAnsi="仿宋" w:eastAsia="仿宋_GB2312" w:cs="仿宋"/>
          <w:color w:val="000000"/>
          <w:sz w:val="30"/>
          <w:szCs w:val="30"/>
        </w:rPr>
        <w:t>年</w:t>
      </w:r>
      <w:r>
        <w:rPr>
          <w:rFonts w:hint="eastAsia" w:ascii="仿宋_GB2312" w:hAnsi="仿宋" w:eastAsia="仿宋_GB2312" w:cs="仿宋"/>
          <w:color w:val="000000"/>
          <w:sz w:val="30"/>
          <w:szCs w:val="30"/>
          <w:u w:val="single"/>
          <w:lang w:val="en-US" w:eastAsia="zh-CN"/>
        </w:rPr>
        <w:t>10</w:t>
      </w:r>
      <w:r>
        <w:rPr>
          <w:rFonts w:hint="eastAsia" w:ascii="仿宋_GB2312" w:hAnsi="仿宋" w:eastAsia="仿宋_GB2312" w:cs="仿宋"/>
          <w:color w:val="000000"/>
          <w:sz w:val="30"/>
          <w:szCs w:val="30"/>
        </w:rPr>
        <w:t>月</w:t>
      </w:r>
      <w:r>
        <w:rPr>
          <w:rFonts w:hint="eastAsia" w:ascii="仿宋_GB2312" w:hAnsi="仿宋" w:eastAsia="仿宋_GB2312" w:cs="仿宋"/>
          <w:color w:val="000000"/>
          <w:sz w:val="30"/>
          <w:szCs w:val="30"/>
          <w:u w:val="single"/>
          <w:lang w:val="en-US" w:eastAsia="zh-CN"/>
        </w:rPr>
        <w:t>1</w:t>
      </w:r>
      <w:r>
        <w:rPr>
          <w:rFonts w:hint="eastAsia" w:ascii="仿宋_GB2312" w:hAnsi="仿宋" w:eastAsia="仿宋_GB2312" w:cs="仿宋"/>
          <w:color w:val="000000"/>
          <w:sz w:val="30"/>
          <w:szCs w:val="30"/>
        </w:rPr>
        <w:t>日对</w:t>
      </w:r>
      <w:r>
        <w:rPr>
          <w:rFonts w:hint="eastAsia" w:ascii="仿宋_GB2312" w:hAnsi="仿宋" w:eastAsia="仿宋_GB2312" w:cs="仿宋"/>
          <w:color w:val="000000"/>
          <w:sz w:val="30"/>
          <w:szCs w:val="30"/>
          <w:u w:val="single"/>
          <w:lang w:val="en-US" w:eastAsia="zh-CN"/>
        </w:rPr>
        <w:t>XXX有限公司的XX共享单车擅自占用城市道路，影响城市道路功能正常使用的问题</w:t>
      </w:r>
      <w:r>
        <w:rPr>
          <w:rFonts w:hint="eastAsia" w:ascii="仿宋_GB2312" w:hAnsi="仿宋" w:eastAsia="仿宋_GB2312" w:cs="仿宋"/>
          <w:color w:val="000000"/>
          <w:sz w:val="30"/>
          <w:szCs w:val="30"/>
        </w:rPr>
        <w:t>立案调查。经调查，你（单位）</w:t>
      </w:r>
      <w:r>
        <w:rPr>
          <w:rFonts w:hint="eastAsia" w:ascii="仿宋_GB2312" w:hAnsi="仿宋" w:eastAsia="仿宋_GB2312" w:cs="仿宋"/>
          <w:color w:val="000000"/>
          <w:sz w:val="30"/>
          <w:szCs w:val="30"/>
          <w:u w:val="single"/>
        </w:rPr>
        <w:t xml:space="preserve"> </w:t>
      </w:r>
      <w:r>
        <w:rPr>
          <w:rFonts w:hint="eastAsia" w:ascii="仿宋" w:hAnsi="仿宋" w:eastAsia="仿宋" w:cs="仿宋"/>
          <w:color w:val="000000"/>
          <w:kern w:val="0"/>
          <w:sz w:val="30"/>
          <w:szCs w:val="30"/>
          <w:u w:val="single"/>
          <w:lang w:val="en-US" w:eastAsia="zh-CN" w:bidi="ar"/>
        </w:rPr>
        <w:t>的XX共享单车于</w:t>
      </w:r>
      <w:r>
        <w:rPr>
          <w:rFonts w:hint="eastAsia" w:ascii="仿宋_GB2312" w:hAnsi="仿宋" w:eastAsia="仿宋_GB2312" w:cs="仿宋"/>
          <w:color w:val="000000" w:themeColor="text1"/>
          <w:sz w:val="28"/>
          <w:szCs w:val="28"/>
          <w:u w:val="single"/>
          <w:lang w:val="en-US" w:eastAsia="zh-CN"/>
          <w14:textFill>
            <w14:solidFill>
              <w14:schemeClr w14:val="tx1"/>
            </w14:solidFill>
          </w14:textFill>
        </w:rPr>
        <w:t>2024</w:t>
      </w: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年10月1日8时57分及当日17时57分擅自停放在新华东路、人民路的慢车道及人行道上，并有部分车辆压占盲道，擅自占用城市道路6平方米，已影响城市道路功能的正常使用</w:t>
      </w:r>
      <w:r>
        <w:rPr>
          <w:rFonts w:hint="eastAsia" w:ascii="仿宋_GB2312" w:hAnsi="仿宋" w:eastAsia="仿宋_GB2312" w:cs="仿宋"/>
          <w:color w:val="000000"/>
          <w:sz w:val="30"/>
          <w:szCs w:val="30"/>
        </w:rPr>
        <w:t>。上述行为违反了</w:t>
      </w:r>
      <w:r>
        <w:rPr>
          <w:rFonts w:hint="eastAsia" w:ascii="仿宋" w:hAnsi="仿宋" w:eastAsia="仿宋" w:cs="仿宋"/>
          <w:b w:val="0"/>
          <w:bCs w:val="0"/>
          <w:color w:val="000000"/>
          <w:kern w:val="0"/>
          <w:sz w:val="30"/>
          <w:szCs w:val="30"/>
          <w:u w:val="single"/>
          <w:lang w:val="en-US" w:eastAsia="zh-CN" w:bidi="ar"/>
        </w:rPr>
        <w:t>《信阳市城市市容和环境卫生管理条例》</w:t>
      </w: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第十九条第一款</w:t>
      </w:r>
      <w:r>
        <w:rPr>
          <w:rFonts w:hint="eastAsia" w:ascii="仿宋_GB2312" w:hAnsi="仿宋" w:eastAsia="仿宋_GB2312" w:cs="仿宋"/>
          <w:color w:val="000000"/>
          <w:sz w:val="30"/>
          <w:szCs w:val="30"/>
        </w:rPr>
        <w:t>的规定，已经构成违法。</w:t>
      </w:r>
    </w:p>
    <w:p w14:paraId="76D1ECAF">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600" w:firstLineChars="200"/>
        <w:textAlignment w:val="auto"/>
        <w:outlineLvl w:val="9"/>
        <w:rPr>
          <w:rFonts w:hint="eastAsia" w:ascii="仿宋" w:hAnsi="仿宋" w:eastAsia="仿宋" w:cs="仿宋"/>
          <w:color w:val="000000"/>
          <w:kern w:val="0"/>
          <w:sz w:val="30"/>
          <w:szCs w:val="30"/>
          <w:u w:val="single"/>
          <w:lang w:val="en-US" w:eastAsia="zh-CN" w:bidi="ar"/>
        </w:rPr>
      </w:pPr>
      <w:r>
        <w:rPr>
          <w:rFonts w:hint="eastAsia" w:ascii="仿宋" w:hAnsi="仿宋" w:eastAsia="仿宋" w:cs="仿宋"/>
          <w:color w:val="000000"/>
          <w:kern w:val="0"/>
          <w:sz w:val="30"/>
          <w:szCs w:val="30"/>
          <w:u w:val="single"/>
          <w:lang w:val="en-US" w:eastAsia="zh-CN" w:bidi="ar"/>
        </w:rPr>
        <w:t>上述事实有以下证据；</w:t>
      </w:r>
    </w:p>
    <w:p w14:paraId="7D9EB58A">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600" w:firstLineChars="200"/>
        <w:textAlignment w:val="auto"/>
        <w:outlineLvl w:val="9"/>
        <w:rPr>
          <w:rFonts w:hint="default" w:ascii="仿宋" w:hAnsi="仿宋" w:eastAsia="仿宋" w:cs="仿宋"/>
          <w:color w:val="000000"/>
          <w:kern w:val="0"/>
          <w:sz w:val="30"/>
          <w:szCs w:val="30"/>
          <w:u w:val="single"/>
          <w:lang w:val="en-US" w:eastAsia="zh-CN" w:bidi="ar"/>
        </w:rPr>
      </w:pPr>
      <w:r>
        <w:rPr>
          <w:rFonts w:hint="eastAsia" w:ascii="仿宋" w:hAnsi="仿宋" w:eastAsia="仿宋" w:cs="仿宋"/>
          <w:color w:val="000000"/>
          <w:kern w:val="0"/>
          <w:sz w:val="30"/>
          <w:szCs w:val="30"/>
          <w:u w:val="single"/>
          <w:lang w:val="en-US" w:eastAsia="zh-CN" w:bidi="ar"/>
        </w:rPr>
        <w:t>1、有车站办事处综合行政执法大队执法人员、常乐、陈迎于2024年10月1日8时57分及当日17时57分拍摄的现场检查照片2张1页。此证据证明了你公司的XX共享单车于2024年10月1日8时57分及当日17时57分</w:t>
      </w: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擅自停放于新华东路、人民路的慢车道及人行道上，并有部分车辆压占盲道，擅自占用城市道路6平方米，影响城市道路功能正常使用的违法事实；</w:t>
      </w:r>
    </w:p>
    <w:p w14:paraId="7BA21776">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600" w:firstLineChars="200"/>
        <w:textAlignment w:val="auto"/>
        <w:outlineLvl w:val="9"/>
        <w:rPr>
          <w:rFonts w:hint="default" w:ascii="仿宋_GB2312" w:hAnsi="仿宋" w:eastAsia="仿宋_GB2312" w:cs="仿宋"/>
          <w:color w:val="000000" w:themeColor="text1"/>
          <w:sz w:val="30"/>
          <w:szCs w:val="30"/>
          <w:u w:val="single"/>
          <w:lang w:val="en-US" w:eastAsia="zh-CN"/>
          <w14:textFill>
            <w14:solidFill>
              <w14:schemeClr w14:val="tx1"/>
            </w14:solidFill>
          </w14:textFill>
        </w:rPr>
      </w:pP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2、有询问笔录1份2页。此证据证明了你公司对</w:t>
      </w:r>
      <w:r>
        <w:rPr>
          <w:rFonts w:hint="eastAsia" w:ascii="仿宋" w:hAnsi="仿宋" w:eastAsia="仿宋" w:cs="仿宋"/>
          <w:color w:val="000000"/>
          <w:kern w:val="0"/>
          <w:sz w:val="30"/>
          <w:szCs w:val="30"/>
          <w:u w:val="single"/>
          <w:lang w:val="en-US" w:eastAsia="zh-CN" w:bidi="ar"/>
        </w:rPr>
        <w:t>2024年10月1日8时57分及当日17时57分</w:t>
      </w: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擅自占用城市道路6平方米，影响城市道路功能正常使用违法实事的认可。在询问笔录中，也证实了你公司愿意配合工作立即整改，同时接受处理；</w:t>
      </w:r>
    </w:p>
    <w:p w14:paraId="69E6D360">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600" w:firstLineChars="200"/>
        <w:textAlignment w:val="auto"/>
        <w:outlineLvl w:val="9"/>
        <w:rPr>
          <w:rFonts w:hint="eastAsia" w:ascii="仿宋_GB2312" w:hAnsi="仿宋" w:eastAsia="仿宋_GB2312" w:cs="仿宋"/>
          <w:color w:val="000000" w:themeColor="text1"/>
          <w:sz w:val="30"/>
          <w:szCs w:val="30"/>
          <w:u w:val="single"/>
          <w:lang w:val="en-US" w:eastAsia="zh-CN"/>
          <w14:textFill>
            <w14:solidFill>
              <w14:schemeClr w14:val="tx1"/>
            </w14:solidFill>
          </w14:textFill>
        </w:rPr>
      </w:pP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3、有现场检查笔录1份2页。此证据证明了你公司对检查过程、结果无疑义，同意立即实施改正行为；</w:t>
      </w:r>
    </w:p>
    <w:p w14:paraId="6A2036F9">
      <w:pPr>
        <w:pStyle w:val="4"/>
        <w:keepNext w:val="0"/>
        <w:keepLines w:val="0"/>
        <w:pageBreakBefore w:val="0"/>
        <w:kinsoku/>
        <w:wordWrap/>
        <w:overflowPunct/>
        <w:topLinePunct w:val="0"/>
        <w:autoSpaceDE/>
        <w:autoSpaceDN/>
        <w:bidi w:val="0"/>
        <w:snapToGrid/>
        <w:spacing w:line="420" w:lineRule="exact"/>
        <w:ind w:firstLine="600" w:firstLineChars="200"/>
        <w:textAlignment w:val="auto"/>
        <w:rPr>
          <w:rFonts w:hint="default"/>
          <w:sz w:val="30"/>
          <w:szCs w:val="30"/>
          <w:u w:val="single"/>
          <w:lang w:val="en-US" w:eastAsia="zh-CN"/>
        </w:rPr>
      </w:pP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4、有2024年9月30日、10月2日，车站办事处综合行政执法大队两次约谈你公司的照片2张2页。此证据证明了你公司在实施改正违法行为后未整改到位，未积极消除危害后果的事实。</w:t>
      </w:r>
    </w:p>
    <w:p w14:paraId="04C10873">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600" w:firstLineChars="200"/>
        <w:textAlignment w:val="auto"/>
        <w:outlineLvl w:val="9"/>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u w:val="single"/>
          <w:lang w:val="en-US" w:eastAsia="zh-CN"/>
          <w14:textFill>
            <w14:solidFill>
              <w14:schemeClr w14:val="tx1"/>
            </w14:solidFill>
          </w14:textFill>
        </w:rPr>
        <w:t>5、XXXX有限公司提供的的营业执照副本复印件1份1页，公司法人XX身份证复印件1份1页。此证据证明了你公司的违法主体身份；</w:t>
      </w:r>
    </w:p>
    <w:p w14:paraId="4B2F23A8">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600" w:firstLineChars="200"/>
        <w:textAlignment w:val="auto"/>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u w:val="single"/>
          <w:lang w:val="en-US" w:eastAsia="zh-CN"/>
          <w14:textFill>
            <w14:solidFill>
              <w14:schemeClr w14:val="tx1"/>
            </w14:solidFill>
          </w14:textFill>
        </w:rPr>
        <w:t>6、有XXX有限公司出据委托XX处理在信阳市XX助力车运营及管理项目中代理接受调查取证和签收有关执法文书等事项的代委托书1份1页，XX身份证复印件1份1页。此证据证明XX为此案件的合法代理人身份，有特别代理权限；</w:t>
      </w:r>
    </w:p>
    <w:p w14:paraId="2488A589">
      <w:pPr>
        <w:keepNext w:val="0"/>
        <w:keepLines w:val="0"/>
        <w:pageBreakBefore w:val="0"/>
        <w:widowControl/>
        <w:suppressLineNumbers w:val="0"/>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b w:val="0"/>
          <w:bCs w:val="0"/>
          <w:color w:val="000000"/>
          <w:kern w:val="0"/>
          <w:sz w:val="28"/>
          <w:szCs w:val="28"/>
          <w:u w:val="single"/>
          <w:lang w:val="en-US" w:eastAsia="zh-CN" w:bidi="ar"/>
        </w:rPr>
      </w:pPr>
      <w:r>
        <w:rPr>
          <w:rFonts w:hint="eastAsia" w:ascii="仿宋_GB2312" w:hAnsi="仿宋" w:eastAsia="仿宋_GB2312" w:cs="仿宋"/>
          <w:color w:val="000000"/>
          <w:sz w:val="30"/>
          <w:szCs w:val="30"/>
        </w:rPr>
        <w:t>根据你（单位）违法行为的事实、性质、情节、社会危害程度和相关证据，参照</w:t>
      </w:r>
      <w:r>
        <w:rPr>
          <w:rFonts w:hint="eastAsia" w:ascii="仿宋" w:hAnsi="仿宋" w:eastAsia="仿宋" w:cs="仿宋"/>
          <w:b w:val="0"/>
          <w:bCs w:val="0"/>
          <w:color w:val="000000"/>
          <w:kern w:val="0"/>
          <w:sz w:val="28"/>
          <w:szCs w:val="28"/>
          <w:u w:val="single"/>
          <w:lang w:val="en-US" w:eastAsia="zh-CN" w:bidi="ar"/>
        </w:rPr>
        <w:t>《信阳市城市市容和环境卫生管理条例》第四十条行政处罚裁量标准；“违反本条例第十九条规定，有下列行为之一的，按照以下规定处罚：(一)违反本条第一款规定的，责令其停止违法行为，限期清理、拆除或者采取其他补救措施，可以并处五百元以上一千元以下罚款；”</w:t>
      </w:r>
    </w:p>
    <w:p w14:paraId="40A8F839">
      <w:pPr>
        <w:keepNext w:val="0"/>
        <w:keepLines w:val="0"/>
        <w:pageBreakBefore w:val="0"/>
        <w:widowControl/>
        <w:suppressLineNumbers w:val="0"/>
        <w:kinsoku/>
        <w:wordWrap/>
        <w:overflowPunct/>
        <w:topLinePunct w:val="0"/>
        <w:autoSpaceDE/>
        <w:autoSpaceDN/>
        <w:bidi w:val="0"/>
        <w:adjustRightInd/>
        <w:snapToGrid/>
        <w:spacing w:line="420" w:lineRule="exact"/>
        <w:ind w:firstLine="562" w:firstLineChars="200"/>
        <w:jc w:val="left"/>
        <w:textAlignment w:val="auto"/>
        <w:rPr>
          <w:rFonts w:hint="eastAsia" w:ascii="仿宋" w:hAnsi="仿宋" w:eastAsia="仿宋" w:cs="仿宋"/>
          <w:b/>
          <w:bCs/>
          <w:color w:val="000000"/>
          <w:kern w:val="0"/>
          <w:sz w:val="28"/>
          <w:szCs w:val="28"/>
          <w:u w:val="single"/>
          <w:lang w:val="en-US" w:eastAsia="zh-CN" w:bidi="ar"/>
        </w:rPr>
      </w:pPr>
      <w:r>
        <w:rPr>
          <w:rFonts w:hint="eastAsia" w:ascii="仿宋" w:hAnsi="仿宋" w:eastAsia="仿宋" w:cs="仿宋"/>
          <w:b/>
          <w:bCs/>
          <w:color w:val="000000"/>
          <w:kern w:val="0"/>
          <w:sz w:val="28"/>
          <w:szCs w:val="28"/>
          <w:u w:val="single"/>
          <w:lang w:val="en-US" w:eastAsia="zh-CN" w:bidi="ar"/>
        </w:rPr>
        <w:t>违法行为情形和处罚标准：</w:t>
      </w:r>
    </w:p>
    <w:p w14:paraId="7BA1E92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000000"/>
          <w:kern w:val="0"/>
          <w:sz w:val="28"/>
          <w:szCs w:val="28"/>
          <w:u w:val="single"/>
          <w:lang w:val="en-US" w:eastAsia="zh-CN" w:bidi="ar"/>
        </w:rPr>
      </w:pPr>
      <w:r>
        <w:rPr>
          <w:rFonts w:hint="eastAsia" w:ascii="仿宋" w:hAnsi="仿宋" w:eastAsia="仿宋" w:cs="仿宋"/>
          <w:b w:val="0"/>
          <w:bCs w:val="0"/>
          <w:color w:val="000000"/>
          <w:kern w:val="0"/>
          <w:sz w:val="28"/>
          <w:szCs w:val="28"/>
          <w:u w:val="single"/>
          <w:lang w:val="en-US" w:eastAsia="zh-CN" w:bidi="ar"/>
        </w:rPr>
        <w:t>(1)轻微违法行为的表现情形：占用公共场所面积2平方米以下并经责令限期改正后，在限期内改正的。处罚标准：不予罚款。</w:t>
      </w:r>
    </w:p>
    <w:p w14:paraId="03E5FF6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000000"/>
          <w:kern w:val="0"/>
          <w:sz w:val="28"/>
          <w:szCs w:val="28"/>
          <w:u w:val="single"/>
          <w:lang w:val="en-US" w:eastAsia="zh-CN" w:bidi="ar"/>
        </w:rPr>
      </w:pPr>
      <w:r>
        <w:rPr>
          <w:rFonts w:hint="eastAsia" w:ascii="仿宋" w:hAnsi="仿宋" w:eastAsia="仿宋" w:cs="仿宋"/>
          <w:b w:val="0"/>
          <w:bCs w:val="0"/>
          <w:color w:val="000000"/>
          <w:kern w:val="0"/>
          <w:sz w:val="28"/>
          <w:szCs w:val="28"/>
          <w:u w:val="single"/>
          <w:lang w:val="en-US" w:eastAsia="zh-CN" w:bidi="ar"/>
        </w:rPr>
        <w:t>(2)一般违法行为的表现情形：占用公共场所面积2平方米以上10平方米以下的，或经责令限期改正后，逾期未改正到位的。处罚标准：处五百元以上八百元以下罚款。</w:t>
      </w:r>
    </w:p>
    <w:p w14:paraId="2C3EA3F0">
      <w:pPr>
        <w:pStyle w:val="3"/>
        <w:keepNext w:val="0"/>
        <w:keepLines w:val="0"/>
        <w:pageBreakBefore w:val="0"/>
        <w:kinsoku/>
        <w:wordWrap/>
        <w:overflowPunct/>
        <w:topLinePunct w:val="0"/>
        <w:autoSpaceDE/>
        <w:autoSpaceDN/>
        <w:bidi w:val="0"/>
        <w:snapToGrid/>
        <w:spacing w:after="0" w:line="420" w:lineRule="exact"/>
        <w:textAlignment w:val="auto"/>
        <w:rPr>
          <w:rFonts w:hint="eastAsia" w:ascii="仿宋_GB2312" w:hAnsi="仿宋" w:eastAsia="仿宋_GB2312" w:cs="仿宋"/>
          <w:color w:val="000000"/>
          <w:sz w:val="30"/>
          <w:szCs w:val="30"/>
          <w:u w:val="single"/>
          <w:lang w:eastAsia="zh-CN"/>
        </w:rPr>
      </w:pPr>
      <w:r>
        <w:rPr>
          <w:rFonts w:hint="eastAsia" w:ascii="仿宋" w:hAnsi="仿宋" w:eastAsia="仿宋" w:cs="仿宋"/>
          <w:b w:val="0"/>
          <w:bCs w:val="0"/>
          <w:color w:val="000000"/>
          <w:kern w:val="0"/>
          <w:sz w:val="28"/>
          <w:szCs w:val="28"/>
          <w:u w:val="single"/>
          <w:lang w:val="en-US" w:eastAsia="zh-CN" w:bidi="ar"/>
        </w:rPr>
        <w:t>(3)严重违法行为的表现情形：占用公共场所面积10平方米以上的，或经责令限期改正后，拒不改正的。处罚标准：处八百元以上一千元以下罚款</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eastAsia="zh-CN"/>
        </w:rPr>
        <w:t>。</w:t>
      </w:r>
    </w:p>
    <w:p w14:paraId="7D06A4DE">
      <w:pPr>
        <w:pStyle w:val="3"/>
        <w:keepNext w:val="0"/>
        <w:keepLines w:val="0"/>
        <w:pageBreakBefore w:val="0"/>
        <w:kinsoku/>
        <w:wordWrap/>
        <w:overflowPunct/>
        <w:topLinePunct w:val="0"/>
        <w:autoSpaceDE/>
        <w:autoSpaceDN/>
        <w:bidi w:val="0"/>
        <w:snapToGrid/>
        <w:spacing w:after="0" w:line="420" w:lineRule="exact"/>
        <w:ind w:firstLine="600" w:firstLineChars="200"/>
        <w:textAlignment w:val="auto"/>
        <w:rPr>
          <w:rFonts w:hint="eastAsia" w:ascii="仿宋_GB2312" w:hAnsi="仿宋" w:eastAsia="仿宋_GB2312" w:cs="仿宋"/>
          <w:color w:val="000000"/>
          <w:sz w:val="30"/>
          <w:szCs w:val="30"/>
        </w:rPr>
      </w:pPr>
      <w:r>
        <w:rPr>
          <w:rFonts w:hint="eastAsia" w:ascii="仿宋" w:hAnsi="仿宋" w:eastAsia="仿宋" w:cs="仿宋"/>
          <w:b w:val="0"/>
          <w:bCs w:val="0"/>
          <w:color w:val="000000"/>
          <w:kern w:val="0"/>
          <w:sz w:val="30"/>
          <w:szCs w:val="30"/>
          <w:u w:val="single"/>
          <w:lang w:val="en-US" w:eastAsia="zh-CN" w:bidi="ar"/>
        </w:rPr>
        <w:t>鉴于你</w:t>
      </w: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公司的XX共享单车擅自占用城市道路6平方米，已影响城市道路功能的正常使用，虽已实施改正行为，但未改正到位。</w:t>
      </w:r>
      <w:r>
        <w:rPr>
          <w:rFonts w:hint="eastAsia" w:ascii="仿宋_GB2312" w:hAnsi="仿宋" w:eastAsia="仿宋_GB2312" w:cs="仿宋"/>
          <w:color w:val="000000"/>
          <w:sz w:val="30"/>
          <w:szCs w:val="30"/>
        </w:rPr>
        <w:t>你（单位）的违法行为属于</w:t>
      </w:r>
      <w:r>
        <w:rPr>
          <w:rFonts w:hint="eastAsia" w:ascii="仿宋_GB2312" w:hAnsi="仿宋" w:eastAsia="仿宋_GB2312" w:cs="仿宋"/>
          <w:color w:val="000000"/>
          <w:sz w:val="30"/>
          <w:szCs w:val="30"/>
          <w:u w:val="single"/>
          <w:lang w:val="en-US" w:eastAsia="zh-CN"/>
        </w:rPr>
        <w:t>一般违法</w:t>
      </w:r>
      <w:r>
        <w:rPr>
          <w:rFonts w:hint="eastAsia" w:ascii="仿宋_GB2312" w:hAnsi="仿宋" w:eastAsia="仿宋_GB2312" w:cs="仿宋"/>
          <w:color w:val="000000"/>
          <w:sz w:val="30"/>
          <w:szCs w:val="30"/>
        </w:rPr>
        <w:t>。</w:t>
      </w:r>
    </w:p>
    <w:p w14:paraId="626A2BFB">
      <w:pPr>
        <w:pStyle w:val="3"/>
        <w:keepNext w:val="0"/>
        <w:keepLines w:val="0"/>
        <w:pageBreakBefore w:val="0"/>
        <w:kinsoku/>
        <w:wordWrap/>
        <w:overflowPunct/>
        <w:topLinePunct w:val="0"/>
        <w:autoSpaceDE/>
        <w:autoSpaceDN/>
        <w:bidi w:val="0"/>
        <w:snapToGrid/>
        <w:spacing w:after="0" w:line="42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根据</w:t>
      </w:r>
      <w:r>
        <w:rPr>
          <w:rFonts w:hint="eastAsia" w:ascii="仿宋" w:hAnsi="仿宋" w:eastAsia="仿宋" w:cs="仿宋"/>
          <w:color w:val="000000"/>
          <w:kern w:val="0"/>
          <w:sz w:val="30"/>
          <w:szCs w:val="30"/>
          <w:u w:val="single"/>
          <w:lang w:val="en-US" w:eastAsia="zh-CN" w:bidi="ar"/>
        </w:rPr>
        <w:t>《</w:t>
      </w:r>
      <w:r>
        <w:rPr>
          <w:rFonts w:hint="eastAsia" w:ascii="仿宋" w:hAnsi="仿宋" w:eastAsia="仿宋" w:cs="仿宋"/>
          <w:b w:val="0"/>
          <w:bCs w:val="0"/>
          <w:color w:val="000000"/>
          <w:kern w:val="0"/>
          <w:sz w:val="30"/>
          <w:szCs w:val="30"/>
          <w:u w:val="single"/>
          <w:lang w:val="en-US" w:eastAsia="zh-CN" w:bidi="ar"/>
        </w:rPr>
        <w:t>信阳市城市市容和环境卫生管理条例》第四十条第一项</w:t>
      </w:r>
      <w:r>
        <w:rPr>
          <w:rFonts w:hint="eastAsia" w:ascii="仿宋_GB2312" w:hAnsi="仿宋" w:eastAsia="仿宋_GB2312" w:cs="仿宋"/>
          <w:color w:val="000000"/>
          <w:sz w:val="30"/>
          <w:szCs w:val="30"/>
          <w:u w:val="single"/>
        </w:rPr>
        <w:t>　</w:t>
      </w:r>
      <w:r>
        <w:rPr>
          <w:rFonts w:hint="eastAsia" w:ascii="仿宋_GB2312" w:hAnsi="仿宋" w:eastAsia="仿宋_GB2312" w:cs="仿宋"/>
          <w:color w:val="000000"/>
          <w:sz w:val="30"/>
          <w:szCs w:val="30"/>
        </w:rPr>
        <w:t>的规定，本机关决定对你（单位）作出以下行政处罚：</w:t>
      </w:r>
    </w:p>
    <w:p w14:paraId="00D07162">
      <w:pPr>
        <w:pStyle w:val="3"/>
        <w:keepNext w:val="0"/>
        <w:keepLines w:val="0"/>
        <w:pageBreakBefore w:val="0"/>
        <w:kinsoku/>
        <w:wordWrap/>
        <w:overflowPunct/>
        <w:topLinePunct w:val="0"/>
        <w:autoSpaceDE/>
        <w:autoSpaceDN/>
        <w:bidi w:val="0"/>
        <w:snapToGrid/>
        <w:spacing w:after="0" w:line="42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1.</w:t>
      </w:r>
      <w:r>
        <w:rPr>
          <w:rFonts w:hint="eastAsia" w:ascii="仿宋" w:hAnsi="仿宋" w:eastAsia="仿宋" w:cs="仿宋"/>
          <w:b w:val="0"/>
          <w:bCs w:val="0"/>
          <w:color w:val="000000"/>
          <w:kern w:val="0"/>
          <w:sz w:val="30"/>
          <w:szCs w:val="30"/>
          <w:u w:val="single"/>
          <w:lang w:val="en-US" w:eastAsia="zh-CN" w:bidi="ar"/>
        </w:rPr>
        <w:t>彻底改正违法行为，</w:t>
      </w:r>
      <w:r>
        <w:rPr>
          <w:rFonts w:hint="eastAsia" w:ascii="仿宋_GB2312" w:hAnsi="仿宋" w:eastAsia="仿宋_GB2312" w:cs="仿宋"/>
          <w:color w:val="000000" w:themeColor="text1"/>
          <w:sz w:val="30"/>
          <w:szCs w:val="30"/>
          <w:u w:val="single"/>
          <w:lang w:val="en-US" w:eastAsia="zh-CN"/>
          <w14:textFill>
            <w14:solidFill>
              <w14:schemeClr w14:val="tx1"/>
            </w14:solidFill>
          </w14:textFill>
        </w:rPr>
        <w:t>积极</w:t>
      </w:r>
      <w:r>
        <w:rPr>
          <w:rFonts w:hint="eastAsia" w:ascii="仿宋" w:hAnsi="仿宋" w:eastAsia="仿宋" w:cs="仿宋"/>
          <w:color w:val="000000" w:themeColor="text1"/>
          <w:sz w:val="30"/>
          <w:szCs w:val="30"/>
          <w:u w:val="single"/>
          <w:lang w:val="en-US" w:eastAsia="zh-CN"/>
          <w14:textFill>
            <w14:solidFill>
              <w14:schemeClr w14:val="tx1"/>
            </w14:solidFill>
          </w14:textFill>
        </w:rPr>
        <w:t>消除危害后果</w:t>
      </w:r>
      <w:r>
        <w:rPr>
          <w:rFonts w:hint="eastAsia" w:ascii="仿宋" w:hAnsi="仿宋" w:eastAsia="仿宋" w:cs="仿宋"/>
          <w:b w:val="0"/>
          <w:bCs w:val="0"/>
          <w:color w:val="000000"/>
          <w:kern w:val="0"/>
          <w:sz w:val="30"/>
          <w:szCs w:val="30"/>
          <w:u w:val="single"/>
          <w:lang w:val="en-US" w:eastAsia="zh-CN" w:bidi="ar"/>
        </w:rPr>
        <w:t>。</w:t>
      </w:r>
      <w:r>
        <w:rPr>
          <w:rFonts w:hint="eastAsia" w:ascii="仿宋_GB2312" w:hAnsi="仿宋" w:eastAsia="仿宋_GB2312" w:cs="仿宋"/>
          <w:color w:val="000000"/>
          <w:sz w:val="30"/>
          <w:szCs w:val="30"/>
          <w:u w:val="single"/>
        </w:rPr>
        <w:t xml:space="preserve">                           </w:t>
      </w:r>
    </w:p>
    <w:p w14:paraId="7A546BD4">
      <w:pPr>
        <w:pStyle w:val="3"/>
        <w:keepNext w:val="0"/>
        <w:keepLines w:val="0"/>
        <w:pageBreakBefore w:val="0"/>
        <w:kinsoku/>
        <w:wordWrap/>
        <w:overflowPunct/>
        <w:topLinePunct w:val="0"/>
        <w:autoSpaceDE/>
        <w:autoSpaceDN/>
        <w:bidi w:val="0"/>
        <w:snapToGrid/>
        <w:spacing w:after="0" w:line="420" w:lineRule="exact"/>
        <w:textAlignment w:val="auto"/>
        <w:rPr>
          <w:rFonts w:hint="eastAsia" w:ascii="仿宋_GB2312" w:hAnsi="仿宋" w:eastAsia="仿宋_GB2312" w:cs="仿宋"/>
          <w:color w:val="000000"/>
          <w:sz w:val="30"/>
          <w:szCs w:val="30"/>
          <w:u w:val="single"/>
        </w:rPr>
      </w:pPr>
      <w:r>
        <w:rPr>
          <w:rFonts w:hint="eastAsia" w:ascii="仿宋_GB2312" w:hAnsi="仿宋" w:eastAsia="仿宋_GB2312" w:cs="仿宋"/>
          <w:color w:val="000000"/>
          <w:sz w:val="30"/>
          <w:szCs w:val="30"/>
        </w:rPr>
        <w:t xml:space="preserve">    2.</w:t>
      </w:r>
      <w:r>
        <w:rPr>
          <w:rFonts w:hint="eastAsia" w:ascii="仿宋" w:hAnsi="仿宋" w:eastAsia="仿宋" w:cs="仿宋"/>
          <w:sz w:val="30"/>
          <w:szCs w:val="30"/>
          <w:u w:val="single"/>
          <w:lang w:val="en-US" w:eastAsia="zh-CN"/>
        </w:rPr>
        <w:t>罚款人民币捌佰元（800.00元）。</w:t>
      </w:r>
      <w:r>
        <w:rPr>
          <w:rFonts w:hint="eastAsia" w:ascii="仿宋_GB2312" w:hAnsi="仿宋" w:eastAsia="仿宋_GB2312" w:cs="仿宋"/>
          <w:color w:val="000000"/>
          <w:sz w:val="30"/>
          <w:szCs w:val="30"/>
          <w:u w:val="single"/>
        </w:rPr>
        <w:t xml:space="preserve">                         </w:t>
      </w:r>
    </w:p>
    <w:p w14:paraId="7B08CEAD">
      <w:pPr>
        <w:pStyle w:val="3"/>
        <w:keepNext w:val="0"/>
        <w:keepLines w:val="0"/>
        <w:pageBreakBefore w:val="0"/>
        <w:kinsoku/>
        <w:wordWrap/>
        <w:overflowPunct/>
        <w:topLinePunct w:val="0"/>
        <w:autoSpaceDE/>
        <w:autoSpaceDN/>
        <w:bidi w:val="0"/>
        <w:snapToGrid/>
        <w:spacing w:after="0" w:line="420" w:lineRule="exact"/>
        <w:ind w:firstLine="600"/>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你（单位）应当自收到本决定书之日起15日内将罚款缴纳至</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银行（账号：</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）或者通过电子支付系统缴纳罚款。逾期不缴纳罚款的，每日按罚款数额的3%加处罚款。</w:t>
      </w:r>
    </w:p>
    <w:p w14:paraId="720E8D12">
      <w:pPr>
        <w:pStyle w:val="3"/>
        <w:keepNext w:val="0"/>
        <w:keepLines w:val="0"/>
        <w:pageBreakBefore w:val="0"/>
        <w:kinsoku/>
        <w:wordWrap/>
        <w:overflowPunct/>
        <w:topLinePunct w:val="0"/>
        <w:autoSpaceDE/>
        <w:autoSpaceDN/>
        <w:bidi w:val="0"/>
        <w:snapToGrid/>
        <w:spacing w:after="0" w:line="42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□你（单位）如不服本决定，可以自收到本决定书之日起六十日内依法向</w:t>
      </w:r>
      <w:r>
        <w:rPr>
          <w:rFonts w:hint="eastAsia" w:ascii="仿宋_GB2312" w:hAnsi="仿宋" w:eastAsia="仿宋_GB2312" w:cs="仿宋"/>
          <w:color w:val="000000"/>
          <w:sz w:val="30"/>
          <w:szCs w:val="30"/>
          <w:u w:val="single"/>
          <w:lang w:val="en-US" w:eastAsia="zh-CN"/>
        </w:rPr>
        <w:t>浉河区人民政府</w:t>
      </w:r>
      <w:r>
        <w:rPr>
          <w:rFonts w:hint="eastAsia" w:ascii="仿宋_GB2312" w:hAnsi="仿宋" w:eastAsia="仿宋_GB2312" w:cs="仿宋"/>
          <w:color w:val="000000"/>
          <w:sz w:val="30"/>
          <w:szCs w:val="30"/>
        </w:rPr>
        <w:t>申请行政复议，也可以自收到本决定书之日起六个月内依法向</w:t>
      </w:r>
      <w:r>
        <w:rPr>
          <w:rFonts w:hint="eastAsia" w:ascii="仿宋_GB2312" w:hAnsi="仿宋" w:eastAsia="仿宋_GB2312" w:cs="仿宋"/>
          <w:color w:val="000000"/>
          <w:sz w:val="30"/>
          <w:szCs w:val="30"/>
          <w:u w:val="single"/>
          <w:lang w:val="en-US" w:eastAsia="zh-CN"/>
        </w:rPr>
        <w:t>浉河区</w:t>
      </w:r>
      <w:r>
        <w:rPr>
          <w:rFonts w:hint="eastAsia" w:ascii="仿宋_GB2312" w:hAnsi="仿宋" w:eastAsia="仿宋_GB2312" w:cs="仿宋"/>
          <w:color w:val="000000"/>
          <w:sz w:val="30"/>
          <w:szCs w:val="30"/>
        </w:rPr>
        <w:t xml:space="preserve">人民法院提起行政诉讼。逾期不申请行政复议，也不提起行政诉讼，又不履行本行政处罚决定的，本机关将依法申请人民法院强制执行。                                      </w:t>
      </w:r>
    </w:p>
    <w:p w14:paraId="0D11B002">
      <w:pPr>
        <w:pStyle w:val="3"/>
        <w:keepNext w:val="0"/>
        <w:keepLines w:val="0"/>
        <w:pageBreakBefore w:val="0"/>
        <w:kinsoku/>
        <w:wordWrap/>
        <w:overflowPunct/>
        <w:topLinePunct w:val="0"/>
        <w:autoSpaceDE/>
        <w:autoSpaceDN/>
        <w:bidi w:val="0"/>
        <w:snapToGrid/>
        <w:spacing w:after="0" w:line="580" w:lineRule="exact"/>
        <w:textAlignment w:val="auto"/>
        <w:rPr>
          <w:rFonts w:hint="eastAsia" w:ascii="仿宋_GB2312" w:hAnsi="仿宋" w:eastAsia="仿宋_GB2312" w:cs="仿宋"/>
          <w:color w:val="000000"/>
          <w:sz w:val="30"/>
          <w:szCs w:val="30"/>
        </w:rPr>
      </w:pPr>
      <w:bookmarkStart w:id="0" w:name="_GoBack"/>
      <w:bookmarkEnd w:id="0"/>
    </w:p>
    <w:p w14:paraId="084BBCF1">
      <w:pPr>
        <w:pStyle w:val="3"/>
        <w:keepNext w:val="0"/>
        <w:keepLines w:val="0"/>
        <w:pageBreakBefore w:val="0"/>
        <w:kinsoku/>
        <w:wordWrap/>
        <w:overflowPunct/>
        <w:topLinePunct w:val="0"/>
        <w:autoSpaceDE/>
        <w:autoSpaceDN/>
        <w:bidi w:val="0"/>
        <w:snapToGrid/>
        <w:spacing w:after="0" w:line="580" w:lineRule="exact"/>
        <w:textAlignment w:val="auto"/>
        <w:rPr>
          <w:rFonts w:hint="eastAsia" w:ascii="仿宋_GB2312" w:hAnsi="仿宋" w:eastAsia="仿宋_GB2312" w:cs="仿宋"/>
          <w:color w:val="000000"/>
          <w:sz w:val="30"/>
          <w:szCs w:val="30"/>
        </w:rPr>
      </w:pPr>
    </w:p>
    <w:p w14:paraId="4C5FAB99">
      <w:pPr>
        <w:pStyle w:val="3"/>
        <w:keepNext w:val="0"/>
        <w:keepLines w:val="0"/>
        <w:pageBreakBefore w:val="0"/>
        <w:kinsoku/>
        <w:wordWrap/>
        <w:overflowPunct/>
        <w:topLinePunct w:val="0"/>
        <w:autoSpaceDE/>
        <w:autoSpaceDN/>
        <w:bidi w:val="0"/>
        <w:snapToGrid/>
        <w:spacing w:after="0" w:line="580" w:lineRule="exact"/>
        <w:textAlignment w:val="auto"/>
        <w:rPr>
          <w:rFonts w:hint="eastAsia" w:ascii="仿宋_GB2312" w:hAnsi="仿宋" w:eastAsia="仿宋_GB2312" w:cs="仿宋"/>
          <w:color w:val="000000"/>
          <w:sz w:val="30"/>
          <w:szCs w:val="30"/>
        </w:rPr>
      </w:pPr>
    </w:p>
    <w:p w14:paraId="50A59052">
      <w:pPr>
        <w:pStyle w:val="3"/>
        <w:keepNext w:val="0"/>
        <w:keepLines w:val="0"/>
        <w:pageBreakBefore w:val="0"/>
        <w:kinsoku/>
        <w:wordWrap/>
        <w:overflowPunct/>
        <w:topLinePunct w:val="0"/>
        <w:autoSpaceDE/>
        <w:autoSpaceDN/>
        <w:bidi w:val="0"/>
        <w:snapToGrid/>
        <w:spacing w:after="0" w:line="580" w:lineRule="exact"/>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p>
    <w:p w14:paraId="07F332B0">
      <w:pPr>
        <w:pStyle w:val="3"/>
        <w:spacing w:after="0" w:line="540" w:lineRule="exact"/>
        <w:rPr>
          <w:rFonts w:hint="eastAsia" w:ascii="仿宋_GB2312" w:hAnsi="仿宋" w:eastAsia="仿宋_GB2312" w:cs="仿宋"/>
          <w:color w:val="000000"/>
          <w:sz w:val="30"/>
          <w:szCs w:val="30"/>
        </w:rPr>
      </w:pPr>
    </w:p>
    <w:p w14:paraId="0535FD25">
      <w:pPr>
        <w:pStyle w:val="3"/>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right"/>
        <w:textAlignment w:val="auto"/>
        <w:outlineLvl w:val="9"/>
        <w:rPr>
          <w:rFonts w:hint="eastAsia" w:ascii="仿宋_GB2312" w:hAnsi="仿宋" w:eastAsia="仿宋_GB2312" w:cs="仿宋"/>
          <w:color w:val="000000" w:themeColor="text1"/>
          <w:sz w:val="30"/>
          <w:szCs w:val="30"/>
          <w14:textFill>
            <w14:solidFill>
              <w14:schemeClr w14:val="tx1"/>
            </w14:solidFill>
          </w14:textFill>
        </w:rPr>
      </w:pPr>
      <w:r>
        <w:rPr>
          <w:rFonts w:hint="eastAsia" w:ascii="仿宋_GB2312" w:hAnsi="仿宋" w:eastAsia="仿宋_GB2312" w:cs="仿宋"/>
          <w:color w:val="000000" w:themeColor="text1"/>
          <w:sz w:val="30"/>
          <w:szCs w:val="30"/>
          <w:lang w:val="en-US" w:eastAsia="zh-CN"/>
          <w14:textFill>
            <w14:solidFill>
              <w14:schemeClr w14:val="tx1"/>
            </w14:solidFill>
          </w14:textFill>
        </w:rPr>
        <w:t>信阳市浉河区人民政府车站街道办事处</w:t>
      </w:r>
      <w:r>
        <w:rPr>
          <w:rFonts w:hint="eastAsia" w:ascii="仿宋_GB2312" w:hAnsi="仿宋" w:eastAsia="仿宋_GB2312" w:cs="仿宋"/>
          <w:color w:val="000000" w:themeColor="text1"/>
          <w:sz w:val="30"/>
          <w:szCs w:val="30"/>
          <w14:textFill>
            <w14:solidFill>
              <w14:schemeClr w14:val="tx1"/>
            </w14:solidFill>
          </w14:textFill>
        </w:rPr>
        <w:t xml:space="preserve">  </w:t>
      </w:r>
    </w:p>
    <w:p w14:paraId="3BA25C75">
      <w:pPr>
        <w:pStyle w:val="3"/>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pPr>
      <w:r>
        <w:rPr>
          <w:rFonts w:hint="eastAsia" w:ascii="仿宋_GB2312" w:hAnsi="仿宋" w:eastAsia="仿宋_GB2312" w:cs="仿宋"/>
          <w:color w:val="000000" w:themeColor="text1"/>
          <w:sz w:val="30"/>
          <w:szCs w:val="30"/>
          <w:lang w:val="en-US" w:eastAsia="zh-CN"/>
          <w14:textFill>
            <w14:solidFill>
              <w14:schemeClr w14:val="tx1"/>
            </w14:solidFill>
          </w14:textFill>
        </w:rPr>
        <w:t xml:space="preserve">                       2024</w:t>
      </w:r>
      <w:r>
        <w:rPr>
          <w:rFonts w:hint="eastAsia" w:ascii="仿宋_GB2312" w:hAnsi="仿宋" w:eastAsia="仿宋_GB2312" w:cs="仿宋"/>
          <w:color w:val="000000" w:themeColor="text1"/>
          <w:sz w:val="30"/>
          <w:szCs w:val="30"/>
          <w14:textFill>
            <w14:solidFill>
              <w14:schemeClr w14:val="tx1"/>
            </w14:solidFill>
          </w14:textFill>
        </w:rPr>
        <w:t>年</w:t>
      </w:r>
      <w:r>
        <w:rPr>
          <w:rFonts w:hint="eastAsia" w:ascii="仿宋_GB2312" w:hAnsi="仿宋" w:eastAsia="仿宋_GB2312" w:cs="仿宋"/>
          <w:color w:val="000000" w:themeColor="text1"/>
          <w:sz w:val="30"/>
          <w:szCs w:val="30"/>
          <w:lang w:val="en-US" w:eastAsia="zh-CN"/>
          <w14:textFill>
            <w14:solidFill>
              <w14:schemeClr w14:val="tx1"/>
            </w14:solidFill>
          </w14:textFill>
        </w:rPr>
        <w:t>10</w:t>
      </w:r>
      <w:r>
        <w:rPr>
          <w:rFonts w:hint="eastAsia" w:ascii="仿宋_GB2312" w:hAnsi="仿宋" w:eastAsia="仿宋_GB2312" w:cs="仿宋"/>
          <w:color w:val="000000" w:themeColor="text1"/>
          <w:sz w:val="30"/>
          <w:szCs w:val="30"/>
          <w14:textFill>
            <w14:solidFill>
              <w14:schemeClr w14:val="tx1"/>
            </w14:solidFill>
          </w14:textFill>
        </w:rPr>
        <w:t>月</w:t>
      </w:r>
      <w:r>
        <w:rPr>
          <w:rFonts w:hint="eastAsia" w:ascii="仿宋_GB2312" w:hAnsi="仿宋" w:eastAsia="仿宋_GB2312" w:cs="仿宋"/>
          <w:color w:val="000000" w:themeColor="text1"/>
          <w:sz w:val="30"/>
          <w:szCs w:val="30"/>
          <w:lang w:val="en-US" w:eastAsia="zh-CN"/>
          <w14:textFill>
            <w14:solidFill>
              <w14:schemeClr w14:val="tx1"/>
            </w14:solidFill>
          </w14:textFill>
        </w:rPr>
        <w:t>18</w:t>
      </w:r>
      <w:r>
        <w:rPr>
          <w:rFonts w:hint="eastAsia" w:ascii="仿宋_GB2312" w:hAnsi="仿宋" w:eastAsia="仿宋_GB2312" w:cs="仿宋"/>
          <w:color w:val="000000" w:themeColor="text1"/>
          <w:sz w:val="30"/>
          <w:szCs w:val="30"/>
          <w14:textFill>
            <w14:solidFill>
              <w14:schemeClr w14:val="tx1"/>
            </w14:solidFill>
          </w14:textFill>
        </w:rPr>
        <w:t>日</w:t>
      </w:r>
    </w:p>
    <w:p w14:paraId="1932A6C8"/>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C40B6"/>
    <w:rsid w:val="054D6354"/>
    <w:rsid w:val="05570BDF"/>
    <w:rsid w:val="0F8626DF"/>
    <w:rsid w:val="70CC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32"/>
      <w:szCs w:val="32"/>
    </w:rPr>
  </w:style>
  <w:style w:type="paragraph" w:styleId="4">
    <w:name w:val="Body Text 2"/>
    <w:basedOn w:val="1"/>
    <w:qFormat/>
    <w:uiPriority w:val="99"/>
    <w:pPr>
      <w:adjustRightInd w:val="0"/>
      <w:spacing w:line="360" w:lineRule="auto"/>
    </w:pPr>
    <w:rPr>
      <w:rFonts w:ascii="KaiTi_GB2312" w:eastAsia="Times New Roman" w:cs="KaiTi_GB2312"/>
      <w:kern w:val="44"/>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1743</Words>
  <Characters>1846</Characters>
  <Lines>0</Lines>
  <Paragraphs>0</Paragraphs>
  <TotalTime>5</TotalTime>
  <ScaleCrop>false</ScaleCrop>
  <LinksUpToDate>false</LinksUpToDate>
  <CharactersWithSpaces>2346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2025-01-14T01:40:00Z</dcterms:created>
  <dc:creator>红桃6</dc:creator>
  <cp:lastModifiedBy>红桃6</cp:lastModifiedBy>
  <dcterms:modified xsi:type="dcterms:W3CDTF">2025-01-14T02:09:23Z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649350E29C6E4D3493C4F972A4CBE7E1_11</vt:lpwstr>
  </property>
  <property fmtid="{D5CDD505-2E9C-101B-9397-08002B2CF9AE}" pid="4" name="KSOTemplateDocerSaveRecord">
    <vt:lpwstr>eyJoZGlkIjoiMmNiOTQ2MzBmODM5ZDNkMTZmMDcwOGNhNWI3MzQ5ZjEiLCJ1c2VySWQiOiI1MTk1NTM2NzAifQ==</vt:lpwstr>
  </property>
</Properties>
</file>