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pPr>
              <w:rPr>
                <w:rFonts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pPr>
              <w:spacing w:line="1600" w:lineRule="exact"/>
              <w:jc w:val="distribute"/>
              <w:rPr>
                <w:rFonts w:ascii="Times New Roman" w:hAnsi="Times New Roman"/>
              </w:rPr>
            </w:pPr>
            <w:r>
              <w:rPr>
                <w:rFonts w:hint="eastAsia" w:ascii="Times New Roman" w:hAnsi="方正行楷_GBK" w:eastAsia="方正行楷_GBK" w:cs="方正行楷_GBK"/>
                <w:color w:val="FF0000"/>
                <w:sz w:val="144"/>
                <w:szCs w:val="144"/>
              </w:rPr>
              <w:t>风险监测预警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pPr>
              <w:jc w:val="center"/>
              <w:rPr>
                <w:rFonts w:ascii="Times New Roman" w:hAnsi="Times New Roman" w:eastAsia="仿宋"/>
                <w:sz w:val="32"/>
                <w:szCs w:val="32"/>
              </w:rPr>
            </w:pPr>
            <w:r>
              <w:rPr>
                <w:rFonts w:hint="eastAsia" w:ascii="Times New Roman" w:hAnsi="Times New Roman" w:eastAsia="仿宋"/>
                <w:sz w:val="32"/>
                <w:szCs w:val="32"/>
              </w:rPr>
              <w:t>第</w:t>
            </w:r>
            <w:r>
              <w:rPr>
                <w:rFonts w:hint="eastAsia" w:ascii="Times New Roman" w:hAnsi="Times New Roman" w:eastAsia="仿宋"/>
                <w:sz w:val="32"/>
                <w:szCs w:val="32"/>
                <w:lang w:val="en-US" w:eastAsia="zh-CN"/>
              </w:rPr>
              <w:t>14</w:t>
            </w:r>
            <w:r>
              <w:rPr>
                <w:rFonts w:hint="eastAsia" w:ascii="Times New Roman" w:hAnsi="Times New Roman" w:eastAsia="仿宋"/>
                <w:sz w:val="32"/>
                <w:szCs w:val="32"/>
              </w:rPr>
              <w:t>期</w:t>
            </w:r>
          </w:p>
          <w:p>
            <w:pPr>
              <w:rPr>
                <w:rFonts w:ascii="仿宋_GB2312" w:hAnsi="仿宋_GB2312" w:eastAsia="仿宋_GB2312" w:cs="仿宋_GB2312"/>
                <w:spacing w:val="-23"/>
                <w:sz w:val="32"/>
                <w:szCs w:val="32"/>
              </w:rPr>
            </w:pPr>
            <w:r>
              <w:rPr>
                <w:rFonts w:hint="eastAsia" w:ascii="仿宋_GB2312" w:hAnsi="仿宋_GB2312" w:eastAsia="仿宋_GB2312" w:cs="仿宋_GB2312"/>
                <w:spacing w:val="-23"/>
                <w:sz w:val="32"/>
                <w:szCs w:val="32"/>
                <w:lang w:val="en-US" w:eastAsia="zh-CN"/>
              </w:rPr>
              <w:t>内乡县</w:t>
            </w:r>
            <w:r>
              <w:rPr>
                <w:rFonts w:hint="eastAsia" w:ascii="仿宋_GB2312" w:hAnsi="仿宋_GB2312" w:eastAsia="仿宋_GB2312" w:cs="仿宋_GB2312"/>
                <w:spacing w:val="-23"/>
                <w:sz w:val="32"/>
                <w:szCs w:val="32"/>
              </w:rPr>
              <w:t>减灾委办公室</w:t>
            </w:r>
          </w:p>
          <w:p>
            <w:pPr>
              <w:jc w:val="left"/>
              <w:rPr>
                <w:rFonts w:ascii="Times New Roman" w:hAnsi="Times New Roman" w:eastAsia="仿宋_GB2312"/>
                <w:sz w:val="32"/>
                <w:szCs w:val="32"/>
              </w:rPr>
            </w:pPr>
            <w:r>
              <w:rPr>
                <w:rFonts w:hint="eastAsia" w:ascii="Times New Roman" w:hAnsi="Times New Roman" w:eastAsia="仿宋_GB2312"/>
                <w:sz w:val="32"/>
                <w:szCs w:val="32"/>
                <w:lang w:val="en-US" w:eastAsia="zh-CN"/>
              </w:rPr>
              <w:t>内乡县</w:t>
            </w:r>
            <w:r>
              <w:rPr>
                <w:rFonts w:hint="eastAsia" w:ascii="Times New Roman" w:hAnsi="Times New Roman" w:eastAsia="仿宋_GB2312"/>
                <w:sz w:val="32"/>
                <w:szCs w:val="32"/>
              </w:rPr>
              <w:t>应急管理局</w:t>
            </w:r>
            <w:r>
              <w:rPr>
                <w:rFonts w:hint="eastAsia" w:ascii="Times New Roman" w:hAnsi="Times New Roman" w:eastAsia="仿宋_GB2312"/>
                <w:sz w:val="32"/>
                <w:szCs w:val="32"/>
                <w:lang w:val="en-US" w:eastAsia="zh-CN"/>
              </w:rPr>
              <w:t xml:space="preserve">                       </w:t>
            </w:r>
            <w:r>
              <w:rPr>
                <w:rFonts w:ascii="Times New Roman" w:hAnsi="Times New Roman" w:eastAsia="仿宋"/>
                <w:sz w:val="32"/>
                <w:szCs w:val="32"/>
              </w:rPr>
              <w:t>202</w:t>
            </w:r>
            <w:r>
              <w:rPr>
                <w:rFonts w:hint="eastAsia" w:ascii="Times New Roman" w:hAnsi="Times New Roman" w:eastAsia="仿宋"/>
                <w:sz w:val="32"/>
                <w:szCs w:val="32"/>
              </w:rPr>
              <w:t>4年</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28</w:t>
            </w:r>
            <w:r>
              <w:rPr>
                <w:rFonts w:hint="eastAsia" w:ascii="Times New Roman" w:hAnsi="Times New Roman" w:eastAsia="仿宋"/>
                <w:sz w:val="32"/>
                <w:szCs w:val="32"/>
              </w:rPr>
              <w:t>日</w:t>
            </w:r>
          </w:p>
        </w:tc>
      </w:tr>
    </w:tbl>
    <w:p>
      <w:pPr>
        <w:spacing w:line="600" w:lineRule="exact"/>
        <w:rPr>
          <w:rFonts w:ascii="Times New Roman" w:hAnsi="Times New Roman"/>
        </w:rPr>
      </w:pPr>
    </w:p>
    <w:p>
      <w:pPr>
        <w:spacing w:line="600" w:lineRule="exact"/>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28日我县阵雨、雷阵雨预警提示</w:t>
      </w:r>
    </w:p>
    <w:p>
      <w:pPr>
        <w:spacing w:line="600" w:lineRule="exact"/>
        <w:jc w:val="center"/>
        <w:rPr>
          <w:rFonts w:hint="eastAsia" w:ascii="方正小标宋简体" w:hAnsi="方正小标宋简体" w:eastAsia="方正小标宋简体" w:cs="方正小标宋简体"/>
          <w:sz w:val="44"/>
          <w:szCs w:val="44"/>
        </w:rPr>
      </w:pPr>
    </w:p>
    <w:p>
      <w:pPr>
        <w:keepNext w:val="0"/>
        <w:keepLines w:val="0"/>
        <w:widowControl/>
        <w:suppressLineNumbers w:val="0"/>
        <w:ind w:firstLine="640" w:firstLineChars="20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根据最新气象资料分析，受中低层低涡切变线路径南移影响，预计今天白天我县降水强度减弱，以阵雨、雷阵雨天气为主，夜里降水停止转多云。平均降水量0到5毫米。 </w:t>
      </w:r>
    </w:p>
    <w:p>
      <w:pPr>
        <w:spacing w:line="60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 xml:space="preserve">一、具体天气预报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6月28日:阴天有阵雨、雷阵雨，偏东风3级左右，21～28℃。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6月29日:阴天到多云，偏南风2～3级，22～34℃。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6月30日:多云间晴天，偏南风3～4级，25～36℃。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7月 1日:多云间阴天，偏南风2～3级，23～34℃。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7月 2日:多云转阴天，东南风3～4级，25～35℃。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7月 3日:阴天有小到中阵雨、雷阵雨，偏南风3～4级，24～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35℃。 </w:t>
      </w:r>
    </w:p>
    <w:p>
      <w:pPr>
        <w:keepNext w:val="0"/>
        <w:keepLines w:val="0"/>
        <w:widowControl/>
        <w:suppressLineNumbers w:val="0"/>
        <w:jc w:val="left"/>
        <w:rPr>
          <w:rFonts w:hint="eastAsia" w:ascii="仿宋_GB2312" w:hAnsi="仿宋_GB2312" w:eastAsia="仿宋_GB2312" w:cs="仿宋_GB2312"/>
          <w:kern w:val="2"/>
          <w:sz w:val="32"/>
          <w:szCs w:val="32"/>
          <w:lang w:val="zh-CN" w:eastAsia="zh-CN" w:bidi="zh-CN"/>
        </w:rPr>
      </w:pPr>
      <w:r>
        <w:rPr>
          <w:rFonts w:hint="eastAsia" w:ascii="仿宋_GB2312" w:hAnsi="仿宋_GB2312" w:eastAsia="仿宋_GB2312" w:cs="仿宋_GB2312"/>
          <w:kern w:val="2"/>
          <w:sz w:val="32"/>
          <w:szCs w:val="32"/>
          <w:lang w:val="en-US" w:eastAsia="zh-CN" w:bidi="zh-CN"/>
        </w:rPr>
        <w:t xml:space="preserve">7月 4日:阴天有阵雨、雷阵雨，偏南风3级左右，26～33℃。 </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、防范措施建议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应急管理局提醒：</w:t>
      </w:r>
    </w:p>
    <w:p>
      <w:pPr>
        <w:numPr>
          <w:ilvl w:val="0"/>
          <w:numId w:val="1"/>
        </w:num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及时研判预报预警。</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w:t>
      </w:r>
      <w:r>
        <w:rPr>
          <w:rFonts w:hint="eastAsia" w:ascii="楷体_GB2312" w:hAnsi="楷体_GB2312" w:eastAsia="楷体_GB2312" w:cs="楷体_GB2312"/>
          <w:color w:val="000000"/>
          <w:kern w:val="0"/>
          <w:sz w:val="32"/>
          <w:szCs w:val="32"/>
        </w:rPr>
        <w:t>压紧压实责任。</w:t>
      </w:r>
      <w:r>
        <w:rPr>
          <w:rFonts w:hint="eastAsia" w:ascii="仿宋_GB2312" w:hAnsi="仿宋_GB2312" w:eastAsia="仿宋_GB2312" w:cs="仿宋_GB2312"/>
          <w:color w:val="000000"/>
          <w:kern w:val="0"/>
          <w:sz w:val="32"/>
          <w:szCs w:val="32"/>
        </w:rPr>
        <w:t>各</w:t>
      </w:r>
      <w:r>
        <w:rPr>
          <w:rFonts w:hint="eastAsia" w:ascii="仿宋_GB2312" w:hAnsi="仿宋_GB2312" w:eastAsia="仿宋_GB2312" w:cs="仿宋_GB2312"/>
          <w:color w:val="000000"/>
          <w:kern w:val="0"/>
          <w:sz w:val="32"/>
          <w:szCs w:val="32"/>
          <w:lang w:val="en-US" w:eastAsia="zh-CN"/>
        </w:rPr>
        <w:t>乡镇</w:t>
      </w:r>
      <w:r>
        <w:rPr>
          <w:rFonts w:hint="eastAsia" w:ascii="仿宋_GB2312" w:hAnsi="仿宋_GB2312" w:eastAsia="仿宋_GB2312" w:cs="仿宋_GB2312"/>
          <w:color w:val="000000"/>
          <w:kern w:val="0"/>
          <w:sz w:val="32"/>
          <w:szCs w:val="32"/>
        </w:rPr>
        <w:t>和各有关部门要密切关注天气相关预警信息</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及时加强会商研判和防范应对</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积极做好山洪、泥石流和城市内涝等防范应对工作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减少各类因暴雨天气引起的突发事件和安全生产事故发生。涉灾部门要加强与气象部门沟通会商</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实现信息共享</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扎实做好防范应对工作。宣传部门和新闻媒体要加大社会宣传引导</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w:t>
      </w:r>
      <w:r>
        <w:rPr>
          <w:rFonts w:hint="eastAsia" w:ascii="仿宋_GB2312" w:hAnsi="仿宋_GB2312" w:eastAsia="仿宋_GB2312" w:cs="仿宋_GB2312"/>
          <w:color w:val="000000"/>
          <w:kern w:val="0"/>
          <w:sz w:val="32"/>
          <w:szCs w:val="32"/>
          <w:lang w:val="en-US" w:eastAsia="zh-CN"/>
        </w:rPr>
        <w:t>强对流</w:t>
      </w:r>
      <w:r>
        <w:rPr>
          <w:rFonts w:hint="eastAsia" w:ascii="仿宋_GB2312" w:hAnsi="仿宋_GB2312" w:eastAsia="仿宋_GB2312" w:cs="仿宋_GB2312"/>
          <w:color w:val="000000"/>
          <w:kern w:val="0"/>
          <w:sz w:val="32"/>
          <w:szCs w:val="32"/>
        </w:rPr>
        <w:t>天气防范应对知识宣传，</w:t>
      </w:r>
      <w:r>
        <w:rPr>
          <w:rFonts w:hint="eastAsia" w:ascii="仿宋_GB2312" w:hAnsi="仿宋_GB2312" w:eastAsia="仿宋_GB2312" w:cs="仿宋_GB2312"/>
          <w:color w:val="000000"/>
          <w:kern w:val="0"/>
          <w:sz w:val="32"/>
          <w:szCs w:val="32"/>
          <w:lang w:eastAsia="zh-CN"/>
        </w:rPr>
        <w:t>增强</w:t>
      </w:r>
      <w:r>
        <w:rPr>
          <w:rFonts w:hint="eastAsia" w:ascii="仿宋_GB2312" w:hAnsi="仿宋_GB2312" w:eastAsia="仿宋_GB2312" w:cs="仿宋_GB2312"/>
          <w:color w:val="000000"/>
          <w:kern w:val="0"/>
          <w:sz w:val="32"/>
          <w:szCs w:val="32"/>
        </w:rPr>
        <w:t>群众防灾减灾救灾意识和能力。</w:t>
      </w:r>
    </w:p>
    <w:p>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rPr>
        <w:t>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及时</w:t>
      </w:r>
      <w:bookmarkStart w:id="0" w:name="_GoBack"/>
      <w:bookmarkEnd w:id="0"/>
      <w:r>
        <w:rPr>
          <w:rFonts w:hint="eastAsia" w:ascii="仿宋_GB2312" w:hAnsi="仿宋_GB2312" w:eastAsia="仿宋_GB2312" w:cs="仿宋_GB2312"/>
          <w:color w:val="000000"/>
          <w:kern w:val="0"/>
          <w:sz w:val="32"/>
          <w:szCs w:val="32"/>
          <w:lang w:val="en-US" w:eastAsia="zh-CN"/>
        </w:rPr>
        <w:t>向本级党委政府以及上级业务部门呈报，给予信息报送员、联络员或协调员等相关人员适时奖励。</w:t>
      </w:r>
    </w:p>
    <w:p>
      <w:pPr>
        <w:numPr>
          <w:ilvl w:val="0"/>
          <w:numId w:val="1"/>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eastAsia="zh-CN"/>
        </w:rPr>
        <w:t>五</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全面落实各项防御措施</w:t>
      </w:r>
      <w:r>
        <w:rPr>
          <w:rFonts w:hint="eastAsia" w:ascii="楷体_GB2312" w:hAnsi="楷体_GB2312" w:eastAsia="楷体_GB2312" w:cs="楷体_GB2312"/>
          <w:color w:val="000000"/>
          <w:kern w:val="0"/>
          <w:sz w:val="32"/>
          <w:szCs w:val="32"/>
        </w:rPr>
        <w:t>。</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要指导群众及时做好农田排涝工作</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确保受威胁群众熟悉避险信号、避险路线,关键时刻紧急转移时组织迅速有序。</w:t>
      </w:r>
      <w:r>
        <w:rPr>
          <w:rFonts w:hint="eastAsia" w:ascii="仿宋_GB2312" w:hAnsi="仿宋_GB2312" w:eastAsia="仿宋_GB2312" w:cs="仿宋_GB2312"/>
          <w:b/>
          <w:bCs/>
          <w:color w:val="000000"/>
          <w:kern w:val="0"/>
          <w:sz w:val="32"/>
          <w:szCs w:val="32"/>
        </w:rPr>
        <w:t>民政部门</w:t>
      </w:r>
      <w:r>
        <w:rPr>
          <w:rFonts w:hint="eastAsia" w:ascii="仿宋_GB2312" w:hAnsi="仿宋_GB2312" w:eastAsia="仿宋_GB2312" w:cs="仿宋_GB2312"/>
          <w:color w:val="000000"/>
          <w:kern w:val="0"/>
          <w:sz w:val="32"/>
          <w:szCs w:val="32"/>
        </w:rPr>
        <w:t>要加强巡查敬老院、救助机构等部位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重点保障老人、五保户、残疾人等弱势群体、特殊群体基本生活</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有针对性地开展专项救助和妥善安置。教育部门要指导学校、幼儿园停止暴雨天气期间的户外活动</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受暴雨洪涝威胁的危险地带应停课，采取多种有效方式加强对未成年人的警示教育</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做好各项防范工作，确保学生、幼儿安全。</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等部门要加强对城乡供电、供水、供气、通信等基础设施的巡查维护。各有关部门要加强工程监测和巡查值守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六</w:t>
      </w: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公众</w:t>
      </w:r>
      <w:r>
        <w:rPr>
          <w:rFonts w:hint="eastAsia" w:ascii="楷体_GB2312" w:hAnsi="楷体_GB2312" w:eastAsia="楷体_GB2312" w:cs="楷体_GB2312"/>
          <w:color w:val="000000"/>
          <w:kern w:val="0"/>
          <w:sz w:val="32"/>
          <w:szCs w:val="32"/>
        </w:rPr>
        <w:t>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w:t>
      </w:r>
      <w:r>
        <w:rPr>
          <w:rFonts w:hint="eastAsia" w:ascii="楷体_GB2312" w:hAnsi="楷体_GB2312" w:eastAsia="楷体_GB2312" w:cs="楷体_GB2312"/>
          <w:color w:val="000000"/>
          <w:kern w:val="0"/>
          <w:sz w:val="32"/>
          <w:szCs w:val="32"/>
          <w:lang w:val="en-US" w:eastAsia="zh-CN"/>
        </w:rPr>
        <w:t>七</w:t>
      </w:r>
      <w:r>
        <w:rPr>
          <w:rFonts w:hint="eastAsia" w:ascii="楷体_GB2312" w:hAnsi="楷体_GB2312" w:eastAsia="楷体_GB2312" w:cs="楷体_GB2312"/>
          <w:color w:val="000000"/>
          <w:kern w:val="0"/>
          <w:sz w:val="32"/>
          <w:szCs w:val="32"/>
        </w:rPr>
        <w:t>）严格值班值守。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要严格落实24小时值班和领导带班制度，保证通讯畅通和信息及时上报。应急管理部门和应急救援队伍要做好应急备战准备，对重点区域、重点时段、重大活动前置救援力量，确保遇有突发事件及时妥善处置。</w:t>
      </w:r>
    </w:p>
    <w:p>
      <w:pPr>
        <w:spacing w:line="560" w:lineRule="exact"/>
        <w:ind w:firstLine="640" w:firstLineChars="200"/>
        <w:rPr>
          <w:rFonts w:hint="eastAsia" w:ascii="仿宋_GB2312" w:hAnsi="仿宋_GB2312" w:eastAsia="仿宋_GB2312" w:cs="仿宋_GB2312"/>
          <w:color w:val="000000"/>
          <w:kern w:val="0"/>
          <w:sz w:val="32"/>
          <w:szCs w:val="32"/>
        </w:rPr>
      </w:pPr>
    </w:p>
    <w:tbl>
      <w:tblPr>
        <w:tblStyle w:val="7"/>
        <w:tblpPr w:leftFromText="180" w:rightFromText="180" w:vertAnchor="text" w:horzAnchor="page" w:tblpX="1813" w:tblpY="125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1" w:hRule="atLeast"/>
        </w:trPr>
        <w:tc>
          <w:tcPr>
            <w:tcW w:w="9060" w:type="dxa"/>
            <w:tcBorders>
              <w:top w:val="single" w:color="auto" w:sz="8" w:space="0"/>
              <w:left w:val="nil"/>
              <w:bottom w:val="single" w:color="auto" w:sz="8" w:space="0"/>
              <w:right w:val="nil"/>
            </w:tcBorders>
            <w:vAlign w:val="center"/>
          </w:tcPr>
          <w:p>
            <w:pPr>
              <w:spacing w:line="400" w:lineRule="exact"/>
              <w:ind w:left="105" w:leftChars="50" w:right="105" w:rightChars="50" w:firstLine="198"/>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南阳市</w:t>
            </w:r>
            <w:r>
              <w:rPr>
                <w:rFonts w:hint="eastAsia" w:ascii="仿宋_GB2312" w:hAnsi="仿宋_GB2312" w:eastAsia="仿宋_GB2312" w:cs="仿宋_GB2312"/>
                <w:sz w:val="32"/>
                <w:szCs w:val="32"/>
              </w:rPr>
              <w:t>应急管理</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风险监测和综合减灾</w:t>
            </w:r>
            <w:r>
              <w:rPr>
                <w:rFonts w:hint="eastAsia" w:ascii="仿宋_GB2312" w:hAnsi="仿宋_GB2312" w:eastAsia="仿宋_GB2312" w:cs="仿宋_GB2312"/>
                <w:sz w:val="32"/>
                <w:szCs w:val="32"/>
                <w:lang w:val="en-US" w:eastAsia="zh-CN"/>
              </w:rPr>
              <w:t>科</w:t>
            </w:r>
          </w:p>
          <w:p>
            <w:pPr>
              <w:spacing w:line="400" w:lineRule="exact"/>
              <w:ind w:left="105" w:leftChars="50" w:right="105" w:rightChars="50" w:firstLine="198"/>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送：</w:t>
            </w:r>
            <w:r>
              <w:rPr>
                <w:rFonts w:hint="eastAsia" w:ascii="仿宋_GB2312" w:hAnsi="仿宋_GB2312" w:eastAsia="仿宋_GB2312" w:cs="仿宋_GB2312"/>
                <w:sz w:val="32"/>
                <w:szCs w:val="32"/>
                <w:lang w:val="en-US" w:eastAsia="zh-CN"/>
              </w:rPr>
              <w:t>内乡县</w:t>
            </w:r>
            <w:r>
              <w:rPr>
                <w:rFonts w:hint="eastAsia" w:ascii="仿宋_GB2312" w:hAnsi="仿宋_GB2312" w:eastAsia="仿宋_GB2312" w:cs="仿宋_GB2312"/>
                <w:sz w:val="32"/>
                <w:szCs w:val="32"/>
              </w:rPr>
              <w:t>减灾委员会成员单位</w:t>
            </w:r>
          </w:p>
          <w:p>
            <w:pPr>
              <w:spacing w:line="400" w:lineRule="exact"/>
              <w:ind w:left="105" w:leftChars="50" w:right="105" w:rightChars="50" w:firstLine="198"/>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发：各</w:t>
            </w:r>
            <w:r>
              <w:rPr>
                <w:rFonts w:hint="eastAsia" w:ascii="仿宋_GB2312" w:hAnsi="仿宋_GB2312" w:eastAsia="仿宋_GB2312" w:cs="仿宋_GB2312"/>
                <w:sz w:val="32"/>
                <w:szCs w:val="32"/>
                <w:lang w:val="en-US" w:eastAsia="zh-CN"/>
              </w:rPr>
              <w:t>乡镇人民政府</w:t>
            </w:r>
          </w:p>
        </w:tc>
      </w:tr>
    </w:tbl>
    <w:p>
      <w:pPr>
        <w:spacing w:line="600" w:lineRule="exact"/>
        <w:rPr>
          <w:rFonts w:ascii="仿宋_GB2312" w:eastAsia="仿宋_GB2312"/>
          <w:sz w:val="32"/>
          <w:szCs w:val="32"/>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373B80"/>
    <w:multiLevelType w:val="singleLevel"/>
    <w:tmpl w:val="2D373B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NGY4ZTZlMWYzZDVkOGJiOTk0MWY5ODc2MWU4YzQifQ=="/>
    <w:docVar w:name="KSO_WPS_MARK_KEY" w:val="2b231336-a9e4-4697-b438-3bfef54cce5f"/>
  </w:docVars>
  <w:rsids>
    <w:rsidRoot w:val="487D0EDC"/>
    <w:rsid w:val="000427A6"/>
    <w:rsid w:val="000566B5"/>
    <w:rsid w:val="00097D2D"/>
    <w:rsid w:val="000A5056"/>
    <w:rsid w:val="000A6730"/>
    <w:rsid w:val="000D67AD"/>
    <w:rsid w:val="000F0501"/>
    <w:rsid w:val="001B76F5"/>
    <w:rsid w:val="001C3569"/>
    <w:rsid w:val="001C54DA"/>
    <w:rsid w:val="001D776B"/>
    <w:rsid w:val="001D7F86"/>
    <w:rsid w:val="001E071C"/>
    <w:rsid w:val="001E1FBD"/>
    <w:rsid w:val="002111DB"/>
    <w:rsid w:val="00237C35"/>
    <w:rsid w:val="00263FA3"/>
    <w:rsid w:val="002B2ED8"/>
    <w:rsid w:val="002C52AA"/>
    <w:rsid w:val="002D73DD"/>
    <w:rsid w:val="002F1CFF"/>
    <w:rsid w:val="002F676B"/>
    <w:rsid w:val="00316D71"/>
    <w:rsid w:val="003233F7"/>
    <w:rsid w:val="00325E10"/>
    <w:rsid w:val="003302CC"/>
    <w:rsid w:val="0035388A"/>
    <w:rsid w:val="00356C46"/>
    <w:rsid w:val="00362834"/>
    <w:rsid w:val="003A0F7D"/>
    <w:rsid w:val="003A58DC"/>
    <w:rsid w:val="003C4813"/>
    <w:rsid w:val="00400A55"/>
    <w:rsid w:val="00457C30"/>
    <w:rsid w:val="00460882"/>
    <w:rsid w:val="0046361B"/>
    <w:rsid w:val="004918D4"/>
    <w:rsid w:val="00496E29"/>
    <w:rsid w:val="004B4AC2"/>
    <w:rsid w:val="004E6A3A"/>
    <w:rsid w:val="005055D1"/>
    <w:rsid w:val="005204DB"/>
    <w:rsid w:val="005711F6"/>
    <w:rsid w:val="00584234"/>
    <w:rsid w:val="005911B9"/>
    <w:rsid w:val="005C0A30"/>
    <w:rsid w:val="005C3063"/>
    <w:rsid w:val="005D43A4"/>
    <w:rsid w:val="005D6267"/>
    <w:rsid w:val="005F090D"/>
    <w:rsid w:val="005F4BE4"/>
    <w:rsid w:val="00623B9F"/>
    <w:rsid w:val="00624F88"/>
    <w:rsid w:val="0062716D"/>
    <w:rsid w:val="0062734D"/>
    <w:rsid w:val="006463BC"/>
    <w:rsid w:val="0068152E"/>
    <w:rsid w:val="00695239"/>
    <w:rsid w:val="00696F8F"/>
    <w:rsid w:val="006C5701"/>
    <w:rsid w:val="006F46D3"/>
    <w:rsid w:val="00700397"/>
    <w:rsid w:val="00726931"/>
    <w:rsid w:val="00751769"/>
    <w:rsid w:val="00795EE2"/>
    <w:rsid w:val="007979AD"/>
    <w:rsid w:val="007A7C2D"/>
    <w:rsid w:val="007C5FE5"/>
    <w:rsid w:val="007D324C"/>
    <w:rsid w:val="00817156"/>
    <w:rsid w:val="00821DB8"/>
    <w:rsid w:val="008230CC"/>
    <w:rsid w:val="0086163F"/>
    <w:rsid w:val="00873A68"/>
    <w:rsid w:val="00895D1B"/>
    <w:rsid w:val="008A1F9F"/>
    <w:rsid w:val="008A4BE5"/>
    <w:rsid w:val="008B230D"/>
    <w:rsid w:val="008C1D0D"/>
    <w:rsid w:val="00903CB9"/>
    <w:rsid w:val="009357C3"/>
    <w:rsid w:val="00956E2A"/>
    <w:rsid w:val="00973AA8"/>
    <w:rsid w:val="009817F6"/>
    <w:rsid w:val="009A1947"/>
    <w:rsid w:val="00A12F6C"/>
    <w:rsid w:val="00A149BD"/>
    <w:rsid w:val="00A16644"/>
    <w:rsid w:val="00A2792A"/>
    <w:rsid w:val="00A339C0"/>
    <w:rsid w:val="00A37E88"/>
    <w:rsid w:val="00A45B3A"/>
    <w:rsid w:val="00A61D58"/>
    <w:rsid w:val="00A66C8D"/>
    <w:rsid w:val="00A84D5D"/>
    <w:rsid w:val="00A90096"/>
    <w:rsid w:val="00AA4E0B"/>
    <w:rsid w:val="00AC0B52"/>
    <w:rsid w:val="00AD2D3B"/>
    <w:rsid w:val="00AD600B"/>
    <w:rsid w:val="00AD7C10"/>
    <w:rsid w:val="00AE65EF"/>
    <w:rsid w:val="00AE6D02"/>
    <w:rsid w:val="00AF36C9"/>
    <w:rsid w:val="00B05B5A"/>
    <w:rsid w:val="00B108E7"/>
    <w:rsid w:val="00B12CAF"/>
    <w:rsid w:val="00B17135"/>
    <w:rsid w:val="00B425EF"/>
    <w:rsid w:val="00B70723"/>
    <w:rsid w:val="00B7569D"/>
    <w:rsid w:val="00B814D1"/>
    <w:rsid w:val="00BB0589"/>
    <w:rsid w:val="00BB6B96"/>
    <w:rsid w:val="00BC1A6C"/>
    <w:rsid w:val="00BD1EF5"/>
    <w:rsid w:val="00BE13FF"/>
    <w:rsid w:val="00BE76BA"/>
    <w:rsid w:val="00C009BD"/>
    <w:rsid w:val="00C15866"/>
    <w:rsid w:val="00C320FD"/>
    <w:rsid w:val="00C66334"/>
    <w:rsid w:val="00C66AED"/>
    <w:rsid w:val="00C700E2"/>
    <w:rsid w:val="00C7100F"/>
    <w:rsid w:val="00C7157B"/>
    <w:rsid w:val="00C86BA4"/>
    <w:rsid w:val="00C939D1"/>
    <w:rsid w:val="00CA0EA5"/>
    <w:rsid w:val="00CA2967"/>
    <w:rsid w:val="00CA7A6C"/>
    <w:rsid w:val="00D1184A"/>
    <w:rsid w:val="00D73752"/>
    <w:rsid w:val="00DA553A"/>
    <w:rsid w:val="00DA560A"/>
    <w:rsid w:val="00DF5B4D"/>
    <w:rsid w:val="00E17B4E"/>
    <w:rsid w:val="00E2439D"/>
    <w:rsid w:val="00E25789"/>
    <w:rsid w:val="00E26BF5"/>
    <w:rsid w:val="00E4201F"/>
    <w:rsid w:val="00EC6B2F"/>
    <w:rsid w:val="00F172BE"/>
    <w:rsid w:val="00F21C40"/>
    <w:rsid w:val="00F77B46"/>
    <w:rsid w:val="00FD1CD6"/>
    <w:rsid w:val="00FD4098"/>
    <w:rsid w:val="044B0DFE"/>
    <w:rsid w:val="05596955"/>
    <w:rsid w:val="09025682"/>
    <w:rsid w:val="0FB57FCD"/>
    <w:rsid w:val="128B0393"/>
    <w:rsid w:val="15A36C8F"/>
    <w:rsid w:val="1638781B"/>
    <w:rsid w:val="18BC609C"/>
    <w:rsid w:val="19CB708E"/>
    <w:rsid w:val="1C684726"/>
    <w:rsid w:val="1D953692"/>
    <w:rsid w:val="22593643"/>
    <w:rsid w:val="27C16B41"/>
    <w:rsid w:val="27CC0A83"/>
    <w:rsid w:val="319C6E7F"/>
    <w:rsid w:val="32583CDF"/>
    <w:rsid w:val="333A3F88"/>
    <w:rsid w:val="3BDD73C6"/>
    <w:rsid w:val="3D6B10B6"/>
    <w:rsid w:val="3DE863CC"/>
    <w:rsid w:val="3EB45007"/>
    <w:rsid w:val="487D0EDC"/>
    <w:rsid w:val="4B5015EC"/>
    <w:rsid w:val="56A16F92"/>
    <w:rsid w:val="65D44081"/>
    <w:rsid w:val="69D6308B"/>
    <w:rsid w:val="6EA9393D"/>
    <w:rsid w:val="70BA1C08"/>
    <w:rsid w:val="71942FBC"/>
    <w:rsid w:val="73FB2F08"/>
    <w:rsid w:val="744B2DDA"/>
    <w:rsid w:val="75255A39"/>
    <w:rsid w:val="7B1C0226"/>
    <w:rsid w:val="7C1C4ACE"/>
    <w:rsid w:val="7DDC34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0">
    <w:name w:val="Heading 1"/>
    <w:basedOn w:val="1"/>
    <w:qFormat/>
    <w:uiPriority w:val="1"/>
    <w:pPr>
      <w:ind w:left="100"/>
      <w:jc w:val="left"/>
      <w:outlineLvl w:val="1"/>
    </w:pPr>
    <w:rPr>
      <w:rFonts w:ascii="仿宋_GB2312" w:hAnsi="仿宋_GB2312" w:eastAsia="仿宋_GB2312"/>
      <w:kern w:val="0"/>
      <w:sz w:val="34"/>
      <w:szCs w:val="34"/>
      <w:lang w:eastAsia="en-US"/>
    </w:rPr>
  </w:style>
  <w:style w:type="paragraph" w:customStyle="1" w:styleId="11">
    <w:name w:val="Table Paragraph"/>
    <w:basedOn w:val="1"/>
    <w:qFormat/>
    <w:uiPriority w:val="1"/>
    <w:pPr>
      <w:spacing w:before="55"/>
      <w:ind w:left="50"/>
    </w:pPr>
    <w:rPr>
      <w:rFonts w:ascii="仿宋_GB2312" w:hAnsi="仿宋_GB2312" w:eastAsia="仿宋_GB2312" w:cs="仿宋_GB2312"/>
      <w:lang w:val="zh-CN" w:eastAsia="zh-CN" w:bidi="zh-CN"/>
    </w:rPr>
  </w:style>
  <w:style w:type="paragraph" w:styleId="12">
    <w:name w:val="List Paragraph"/>
    <w:basedOn w:val="1"/>
    <w:qFormat/>
    <w:uiPriority w:val="1"/>
    <w:pPr>
      <w:ind w:left="113" w:right="264" w:firstLine="640"/>
    </w:pPr>
    <w:rPr>
      <w:rFonts w:ascii="仿宋_GB2312" w:hAnsi="仿宋_GB2312" w:eastAsia="仿宋_GB2312" w:cs="仿宋_GB2312"/>
      <w:lang w:val="zh-CN" w:eastAsia="zh-CN" w:bidi="zh-CN"/>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1892</Words>
  <Characters>1926</Characters>
  <Lines>15</Lines>
  <Paragraphs>4</Paragraphs>
  <TotalTime>4</TotalTime>
  <ScaleCrop>false</ScaleCrop>
  <LinksUpToDate>false</LinksUpToDate>
  <CharactersWithSpaces>1949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2023-12-08T05:35:00Z</dcterms:created>
  <dc:creator>hp</dc:creator>
  <cp:lastModifiedBy>lenovo</cp:lastModifiedBy>
  <cp:lastPrinted>2021-02-10T02:16:00Z</cp:lastPrinted>
  <dcterms:modified xsi:type="dcterms:W3CDTF">2024-06-28T01:17:16Z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31984235E4044766B4F29F7E7CFC9FF5_13</vt:lpwstr>
  </property>
</Properties>
</file>