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tbl>
      <w:tblPr>
        <w:tblStyle w:val="style154"/>
        <w:tblW w:w="906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9060"/>
      </w:tblGrid>
      <w:tr>
        <w:trPr>
          <w:trHeight w:val="1191" w:hRule="atLeast"/>
        </w:trPr>
        <w:tc>
          <w:tcPr>
            <w:tcW w:w="9061" w:type="dxa"/>
            <w:tcBorders/>
          </w:tcPr>
          <w:p>
            <w:pPr>
              <w:pStyle w:val="style0"/>
              <w:rPr>
                <w:rFonts w:ascii="Times New Roman" w:hAnsi="Times New Roman"/>
              </w:rPr>
            </w:pPr>
          </w:p>
        </w:tc>
      </w:tr>
      <w:tr>
        <w:tblPrEx/>
        <w:trPr>
          <w:trHeight w:val="1644" w:hRule="atLeast"/>
        </w:trPr>
        <w:tc>
          <w:tcPr>
            <w:tcW w:w="9061" w:type="dxa"/>
            <w:tcBorders/>
          </w:tcPr>
          <w:p>
            <w:pPr>
              <w:pStyle w:val="style0"/>
              <w:spacing w:lineRule="exact" w:line="1600"/>
              <w:jc w:val="distribute"/>
              <w:rPr>
                <w:rFonts w:ascii="Times New Roman" w:hAnsi="Times New Roman"/>
              </w:rPr>
            </w:pPr>
            <w:r>
              <w:rPr>
                <w:rFonts w:ascii="Times New Roman" w:cs="方正行楷_GBK" w:eastAsia="方正行楷_GBK" w:hAnsi="方正行楷_GBK" w:hint="eastAsia"/>
                <w:color w:val="ff0000"/>
                <w:sz w:val="144"/>
                <w:szCs w:val="144"/>
              </w:rPr>
              <w:t>风险监测预警</w:t>
            </w:r>
          </w:p>
        </w:tc>
      </w:tr>
      <w:tr>
        <w:tblPrEx/>
        <w:trPr>
          <w:trHeight w:val="2548" w:hRule="atLeast"/>
        </w:trPr>
        <w:tc>
          <w:tcPr>
            <w:tcW w:w="9061" w:type="dxa"/>
            <w:tcBorders>
              <w:top w:val="nil"/>
              <w:left w:val="nil"/>
              <w:bottom w:val="single" w:sz="18" w:space="0" w:color="ff0000"/>
              <w:right w:val="nil"/>
            </w:tcBorders>
            <w:vAlign w:val="bottom"/>
          </w:tcPr>
          <w:p>
            <w:pPr>
              <w:pStyle w:val="style0"/>
              <w:jc w:val="center"/>
              <w:rPr>
                <w:rFonts w:ascii="Times New Roman" w:eastAsia="仿宋" w:hAnsi="Times New Roman"/>
                <w:sz w:val="32"/>
                <w:szCs w:val="32"/>
              </w:rPr>
            </w:pPr>
            <w:r>
              <w:rPr>
                <w:rFonts w:ascii="Times New Roman" w:eastAsia="仿宋" w:hAnsi="Times New Roman" w:hint="eastAsia"/>
                <w:sz w:val="32"/>
                <w:szCs w:val="32"/>
              </w:rPr>
              <w:t>第</w:t>
            </w:r>
            <w:r>
              <w:rPr>
                <w:rFonts w:ascii="Times New Roman" w:eastAsia="仿宋" w:hAnsi="Times New Roman" w:hint="eastAsia"/>
                <w:sz w:val="32"/>
                <w:szCs w:val="32"/>
                <w:lang w:val="en-US" w:eastAsia="zh-CN"/>
              </w:rPr>
              <w:t>1</w:t>
            </w:r>
            <w:r>
              <w:rPr>
                <w:rFonts w:ascii="Times New Roman" w:eastAsia="仿宋" w:hAnsi="Times New Roman" w:hint="eastAsia"/>
                <w:sz w:val="32"/>
                <w:szCs w:val="32"/>
              </w:rPr>
              <w:t>期</w:t>
            </w:r>
          </w:p>
          <w:p>
            <w:pPr>
              <w:pStyle w:val="style0"/>
              <w:rPr>
                <w:rFonts w:ascii="仿宋_GB2312" w:cs="仿宋_GB2312" w:eastAsia="仿宋_GB2312" w:hAnsi="仿宋_GB2312"/>
                <w:spacing w:val="-23"/>
                <w:sz w:val="32"/>
                <w:szCs w:val="32"/>
              </w:rPr>
            </w:pPr>
            <w:r>
              <w:rPr>
                <w:rFonts w:ascii="仿宋_GB2312" w:cs="仿宋_GB2312" w:eastAsia="仿宋_GB2312" w:hAnsi="仿宋_GB2312" w:hint="eastAsia"/>
                <w:spacing w:val="-23"/>
                <w:sz w:val="32"/>
                <w:szCs w:val="32"/>
                <w:lang w:eastAsia="zh-CN"/>
              </w:rPr>
              <w:t>内乡县</w:t>
            </w:r>
            <w:r>
              <w:rPr>
                <w:rFonts w:ascii="仿宋_GB2312" w:cs="仿宋_GB2312" w:eastAsia="仿宋_GB2312" w:hAnsi="仿宋_GB2312" w:hint="eastAsia"/>
                <w:spacing w:val="-23"/>
                <w:sz w:val="32"/>
                <w:szCs w:val="32"/>
              </w:rPr>
              <w:t>减灾委办公室</w:t>
            </w:r>
          </w:p>
          <w:p>
            <w:pPr>
              <w:pStyle w:val="style0"/>
              <w:jc w:val="left"/>
              <w:rPr>
                <w:rFonts w:ascii="Times New Roman" w:eastAsia="仿宋_GB2312" w:hAnsi="Times New Roman"/>
                <w:sz w:val="32"/>
                <w:szCs w:val="32"/>
              </w:rPr>
            </w:pPr>
            <w:r>
              <w:rPr>
                <w:rFonts w:ascii="Times New Roman" w:eastAsia="仿宋_GB2312" w:hAnsi="Times New Roman" w:hint="eastAsia"/>
                <w:sz w:val="32"/>
                <w:szCs w:val="32"/>
                <w:lang w:eastAsia="zh-CN"/>
              </w:rPr>
              <w:t>内乡县</w:t>
            </w:r>
            <w:r>
              <w:rPr>
                <w:rFonts w:ascii="Times New Roman" w:eastAsia="仿宋_GB2312" w:hAnsi="Times New Roman" w:hint="eastAsia"/>
                <w:sz w:val="32"/>
                <w:szCs w:val="32"/>
              </w:rPr>
              <w:t>应急管理局</w:t>
            </w:r>
            <w:r>
              <w:rPr>
                <w:rFonts w:ascii="Times New Roman" w:eastAsia="仿宋_GB2312" w:hAnsi="Times New Roman"/>
                <w:sz w:val="32"/>
                <w:szCs w:val="32"/>
              </w:rPr>
              <w:t xml:space="preserve">                       </w:t>
            </w:r>
            <w:r>
              <w:rPr>
                <w:rFonts w:ascii="Times New Roman" w:eastAsia="仿宋" w:hAnsi="Times New Roman"/>
                <w:sz w:val="32"/>
                <w:szCs w:val="32"/>
              </w:rPr>
              <w:t>202</w:t>
            </w:r>
            <w:r>
              <w:rPr>
                <w:rFonts w:ascii="Times New Roman" w:eastAsia="仿宋" w:hAnsi="Times New Roman" w:hint="eastAsia"/>
                <w:sz w:val="32"/>
                <w:szCs w:val="32"/>
                <w:lang w:val="en-US" w:eastAsia="zh-CN"/>
              </w:rPr>
              <w:t>4</w:t>
            </w:r>
            <w:r>
              <w:rPr>
                <w:rFonts w:ascii="Times New Roman" w:eastAsia="仿宋" w:hAnsi="Times New Roman" w:hint="eastAsia"/>
                <w:sz w:val="32"/>
                <w:szCs w:val="32"/>
              </w:rPr>
              <w:t>年1月1</w:t>
            </w:r>
            <w:r>
              <w:rPr>
                <w:rFonts w:ascii="Times New Roman" w:eastAsia="仿宋" w:hAnsi="Times New Roman" w:hint="eastAsia"/>
                <w:sz w:val="32"/>
                <w:szCs w:val="32"/>
                <w:lang w:val="en-US" w:eastAsia="zh-CN"/>
              </w:rPr>
              <w:t>4</w:t>
            </w:r>
            <w:r>
              <w:rPr>
                <w:rFonts w:ascii="Times New Roman" w:eastAsia="仿宋" w:hAnsi="Times New Roman" w:hint="eastAsia"/>
                <w:sz w:val="32"/>
                <w:szCs w:val="32"/>
              </w:rPr>
              <w:t>日</w:t>
            </w:r>
          </w:p>
        </w:tc>
      </w:tr>
    </w:tbl>
    <w:p>
      <w:pPr>
        <w:pStyle w:val="style0"/>
        <w:spacing w:lineRule="exact" w:line="400"/>
        <w:rPr>
          <w:rFonts w:ascii="Times New Roman" w:hAnsi="Times New Roman"/>
        </w:rPr>
      </w:pPr>
    </w:p>
    <w:p>
      <w:pPr>
        <w:pStyle w:val="style0"/>
        <w:spacing w:lineRule="exact" w:line="560"/>
        <w:ind w:firstLine="880" w:firstLineChars="200"/>
        <w:rPr>
          <w:rFonts w:ascii="方正小标宋简体" w:cs="方正小标宋简体" w:eastAsia="方正小标宋简体" w:hAnsi="方正小标宋简体" w:hint="eastAsia"/>
          <w:b w:val="false"/>
          <w:bCs w:val="false"/>
          <w:sz w:val="44"/>
          <w:szCs w:val="44"/>
          <w:lang w:eastAsia="zh-CN"/>
        </w:rPr>
      </w:pPr>
      <w:r>
        <w:rPr>
          <w:rFonts w:ascii="方正小标宋简体" w:cs="方正小标宋简体" w:eastAsia="方正小标宋简体" w:hAnsi="方正小标宋简体" w:hint="eastAsia"/>
          <w:b w:val="false"/>
          <w:bCs w:val="false"/>
          <w:sz w:val="44"/>
          <w:szCs w:val="44"/>
        </w:rPr>
        <w:t>15至18日我</w:t>
      </w:r>
      <w:r>
        <w:rPr>
          <w:rFonts w:ascii="方正小标宋简体" w:cs="方正小标宋简体" w:hAnsi="方正小标宋简体" w:hint="eastAsia"/>
          <w:b w:val="false"/>
          <w:bCs w:val="false"/>
          <w:sz w:val="44"/>
          <w:szCs w:val="44"/>
          <w:lang w:eastAsia="zh-CN"/>
        </w:rPr>
        <w:t>县</w:t>
      </w:r>
      <w:r>
        <w:rPr>
          <w:rFonts w:ascii="方正小标宋简体" w:cs="方正小标宋简体" w:eastAsia="方正小标宋简体" w:hAnsi="方正小标宋简体" w:hint="eastAsia"/>
          <w:b w:val="false"/>
          <w:bCs w:val="false"/>
          <w:sz w:val="44"/>
          <w:szCs w:val="44"/>
        </w:rPr>
        <w:t>持续阴雨雪天气</w:t>
      </w:r>
      <w:r>
        <w:rPr>
          <w:rFonts w:ascii="方正小标宋简体" w:cs="方正小标宋简体" w:eastAsia="方正小标宋简体" w:hAnsi="方正小标宋简体" w:hint="eastAsia"/>
          <w:b w:val="false"/>
          <w:bCs w:val="false"/>
          <w:sz w:val="44"/>
          <w:szCs w:val="44"/>
          <w:lang w:eastAsia="zh-CN"/>
        </w:rPr>
        <w:t>预警</w:t>
      </w:r>
    </w:p>
    <w:p>
      <w:pPr>
        <w:pStyle w:val="style0"/>
        <w:spacing w:lineRule="exact" w:line="560"/>
        <w:ind w:firstLine="640" w:firstLineChars="200"/>
        <w:rPr>
          <w:rFonts w:ascii="黑体" w:cs="黑体" w:eastAsia="黑体" w:hAnsi="黑体" w:hint="eastAsia"/>
          <w:sz w:val="32"/>
          <w:szCs w:val="32"/>
        </w:rPr>
      </w:pPr>
    </w:p>
    <w:p>
      <w:pPr>
        <w:pStyle w:val="style0"/>
        <w:spacing w:lineRule="exact" w:line="560"/>
        <w:ind w:firstLine="640" w:firstLineChars="200"/>
        <w:rPr>
          <w:rFonts w:ascii="黑体" w:cs="黑体" w:eastAsia="黑体" w:hAnsi="黑体"/>
          <w:sz w:val="32"/>
          <w:szCs w:val="32"/>
        </w:rPr>
      </w:pPr>
      <w:r>
        <w:rPr>
          <w:rFonts w:ascii="黑体" w:cs="黑体" w:eastAsia="黑体" w:hAnsi="黑体" w:hint="eastAsia"/>
          <w:sz w:val="32"/>
          <w:szCs w:val="32"/>
        </w:rPr>
        <w:t>一、近期天气信息</w:t>
      </w:r>
    </w:p>
    <w:p>
      <w:pPr>
        <w:pStyle w:val="style0"/>
        <w:spacing w:lineRule="exact" w:line="560"/>
        <w:ind w:firstLine="640" w:firstLineChars="200"/>
        <w:rPr>
          <w:rFonts w:ascii="仿宋_GB2312" w:cs="宋体" w:eastAsia="仿宋_GB2312" w:hAnsi="宋体" w:hint="eastAsia"/>
          <w:color w:val="000000"/>
          <w:kern w:val="0"/>
          <w:sz w:val="32"/>
          <w:szCs w:val="32"/>
        </w:rPr>
      </w:pPr>
      <w:r>
        <w:rPr>
          <w:rFonts w:ascii="仿宋_GB2312" w:cs="宋体" w:eastAsia="仿宋_GB2312" w:hAnsi="宋体" w:hint="eastAsia"/>
          <w:color w:val="000000"/>
          <w:kern w:val="0"/>
          <w:sz w:val="32"/>
          <w:szCs w:val="32"/>
        </w:rPr>
        <w:t>据最新气象资料分析，受西</w:t>
      </w:r>
      <w:bookmarkStart w:id="0" w:name="_GoBack"/>
      <w:bookmarkEnd w:id="0"/>
      <w:r>
        <w:rPr>
          <w:rFonts w:ascii="仿宋_GB2312" w:cs="宋体" w:eastAsia="仿宋_GB2312" w:hAnsi="宋体" w:hint="eastAsia"/>
          <w:color w:val="000000"/>
          <w:kern w:val="0"/>
          <w:sz w:val="32"/>
          <w:szCs w:val="32"/>
        </w:rPr>
        <w:t>南暖湿气流和较强冷空气共同影响，15至18日我</w:t>
      </w:r>
      <w:r>
        <w:rPr>
          <w:rFonts w:ascii="仿宋_GB2312" w:cs="宋体" w:eastAsia="仿宋_GB2312" w:hAnsi="宋体" w:hint="eastAsia"/>
          <w:color w:val="000000"/>
          <w:kern w:val="0"/>
          <w:sz w:val="32"/>
          <w:szCs w:val="32"/>
          <w:lang w:eastAsia="zh-CN"/>
        </w:rPr>
        <w:t>县</w:t>
      </w:r>
      <w:r>
        <w:rPr>
          <w:rFonts w:ascii="仿宋_GB2312" w:cs="宋体" w:eastAsia="仿宋_GB2312" w:hAnsi="宋体" w:hint="eastAsia"/>
          <w:color w:val="000000"/>
          <w:kern w:val="0"/>
          <w:sz w:val="32"/>
          <w:szCs w:val="32"/>
        </w:rPr>
        <w:t>将持续大范围阴雨（雪）天气，全</w:t>
      </w:r>
      <w:r>
        <w:rPr>
          <w:rFonts w:ascii="仿宋_GB2312" w:cs="宋体" w:eastAsia="仿宋_GB2312" w:hAnsi="宋体" w:hint="eastAsia"/>
          <w:color w:val="000000"/>
          <w:kern w:val="0"/>
          <w:sz w:val="32"/>
          <w:szCs w:val="32"/>
          <w:lang w:eastAsia="zh-CN"/>
        </w:rPr>
        <w:t>县</w:t>
      </w:r>
      <w:r>
        <w:rPr>
          <w:rFonts w:ascii="仿宋_GB2312" w:cs="宋体" w:eastAsia="仿宋_GB2312" w:hAnsi="宋体" w:hint="eastAsia"/>
          <w:color w:val="000000"/>
          <w:kern w:val="0"/>
          <w:sz w:val="32"/>
          <w:szCs w:val="32"/>
        </w:rPr>
        <w:t>大部有小雨，</w:t>
      </w:r>
      <w:r>
        <w:rPr>
          <w:rFonts w:ascii="仿宋_GB2312" w:cs="宋体" w:eastAsia="仿宋_GB2312" w:hAnsi="宋体" w:hint="eastAsia"/>
          <w:color w:val="000000"/>
          <w:kern w:val="0"/>
          <w:sz w:val="32"/>
          <w:szCs w:val="32"/>
          <w:lang w:eastAsia="zh-CN"/>
        </w:rPr>
        <w:t>北部</w:t>
      </w:r>
      <w:r>
        <w:rPr>
          <w:rFonts w:ascii="仿宋_GB2312" w:cs="宋体" w:eastAsia="仿宋_GB2312" w:hAnsi="宋体" w:hint="eastAsia"/>
          <w:color w:val="000000"/>
          <w:kern w:val="0"/>
          <w:sz w:val="32"/>
          <w:szCs w:val="32"/>
        </w:rPr>
        <w:t>高海拔山区有雨夹雪或小到中雪。受较强冷空气影响。15日到20日全</w:t>
      </w:r>
      <w:r>
        <w:rPr>
          <w:rFonts w:ascii="仿宋_GB2312" w:cs="宋体" w:eastAsia="仿宋_GB2312" w:hAnsi="宋体" w:hint="eastAsia"/>
          <w:color w:val="000000"/>
          <w:kern w:val="0"/>
          <w:sz w:val="32"/>
          <w:szCs w:val="32"/>
          <w:lang w:eastAsia="zh-CN"/>
        </w:rPr>
        <w:t>县</w:t>
      </w:r>
      <w:r>
        <w:rPr>
          <w:rFonts w:ascii="仿宋_GB2312" w:cs="宋体" w:eastAsia="仿宋_GB2312" w:hAnsi="宋体" w:hint="eastAsia"/>
          <w:color w:val="000000"/>
          <w:kern w:val="0"/>
          <w:sz w:val="32"/>
          <w:szCs w:val="32"/>
        </w:rPr>
        <w:t>大部地区最高气温将降至5℃以下。另外，13日夜间到14日上午，我</w:t>
      </w:r>
      <w:r>
        <w:rPr>
          <w:rFonts w:ascii="仿宋_GB2312" w:cs="宋体" w:eastAsia="仿宋_GB2312" w:hAnsi="宋体" w:hint="eastAsia"/>
          <w:color w:val="000000"/>
          <w:kern w:val="0"/>
          <w:sz w:val="32"/>
          <w:szCs w:val="32"/>
          <w:lang w:eastAsia="zh-CN"/>
        </w:rPr>
        <w:t>县</w:t>
      </w:r>
      <w:r>
        <w:rPr>
          <w:rFonts w:ascii="仿宋_GB2312" w:cs="宋体" w:eastAsia="仿宋_GB2312" w:hAnsi="宋体" w:hint="eastAsia"/>
          <w:color w:val="000000"/>
          <w:kern w:val="0"/>
          <w:sz w:val="32"/>
          <w:szCs w:val="32"/>
        </w:rPr>
        <w:t>将出现浓雾，部分路段能见度低于50米，请注意防范。</w:t>
      </w:r>
    </w:p>
    <w:p>
      <w:pPr>
        <w:pStyle w:val="style0"/>
        <w:spacing w:lineRule="exact" w:line="560"/>
        <w:ind w:firstLine="640" w:firstLineChars="200"/>
        <w:rPr>
          <w:rFonts w:ascii="仿宋_GB2312" w:cs="宋体" w:eastAsia="仿宋_GB2312" w:hAnsi="宋体" w:hint="eastAsia"/>
          <w:color w:val="000000"/>
          <w:kern w:val="0"/>
          <w:sz w:val="32"/>
          <w:szCs w:val="32"/>
        </w:rPr>
      </w:pPr>
      <w:r>
        <w:rPr>
          <w:rFonts w:ascii="仿宋_GB2312" w:cs="宋体" w:eastAsia="仿宋_GB2312" w:hAnsi="宋体" w:hint="default"/>
          <w:color w:val="000000"/>
          <w:kern w:val="0"/>
          <w:sz w:val="32"/>
          <w:szCs w:val="32"/>
          <w:lang w:val="en-US"/>
        </w:rPr>
        <w:t>1月15日:阴天有小雨雪，东北风3～4级，1～5℃。</w:t>
      </w:r>
    </w:p>
    <w:p>
      <w:pPr>
        <w:pStyle w:val="style0"/>
        <w:spacing w:lineRule="exact" w:line="560"/>
        <w:ind w:firstLine="640" w:firstLineChars="200"/>
        <w:rPr>
          <w:rFonts w:ascii="仿宋_GB2312" w:cs="宋体" w:eastAsia="仿宋_GB2312" w:hAnsi="宋体" w:hint="eastAsia"/>
          <w:color w:val="000000"/>
          <w:kern w:val="0"/>
          <w:sz w:val="32"/>
          <w:szCs w:val="32"/>
        </w:rPr>
      </w:pPr>
      <w:r>
        <w:rPr>
          <w:rFonts w:ascii="仿宋_GB2312" w:cs="宋体" w:eastAsia="仿宋_GB2312" w:hAnsi="宋体" w:hint="default"/>
          <w:color w:val="000000"/>
          <w:kern w:val="0"/>
          <w:sz w:val="32"/>
          <w:szCs w:val="32"/>
          <w:lang w:val="en-US"/>
        </w:rPr>
        <w:t>1月16日:阴天有小雨雪，东北风3～4级，0～3℃。</w:t>
      </w:r>
    </w:p>
    <w:p>
      <w:pPr>
        <w:pStyle w:val="style0"/>
        <w:spacing w:lineRule="exact" w:line="560"/>
        <w:ind w:firstLine="640" w:firstLineChars="200"/>
        <w:rPr>
          <w:rFonts w:ascii="仿宋_GB2312" w:cs="宋体" w:eastAsia="仿宋_GB2312" w:hAnsi="宋体" w:hint="eastAsia"/>
          <w:color w:val="000000"/>
          <w:kern w:val="0"/>
          <w:sz w:val="32"/>
          <w:szCs w:val="32"/>
        </w:rPr>
      </w:pPr>
      <w:r>
        <w:rPr>
          <w:rFonts w:ascii="仿宋_GB2312" w:cs="宋体" w:eastAsia="仿宋_GB2312" w:hAnsi="宋体" w:hint="default"/>
          <w:color w:val="000000"/>
          <w:kern w:val="0"/>
          <w:sz w:val="32"/>
          <w:szCs w:val="32"/>
          <w:lang w:val="en-US"/>
        </w:rPr>
        <w:t>1月17日:阴天有小雨雪，东北风2～3级，-1～4℃。</w:t>
      </w:r>
    </w:p>
    <w:p>
      <w:pPr>
        <w:pStyle w:val="style0"/>
        <w:spacing w:lineRule="exact" w:line="560"/>
        <w:ind w:firstLine="640" w:firstLineChars="200"/>
        <w:rPr>
          <w:rFonts w:ascii="仿宋_GB2312" w:cs="宋体" w:eastAsia="仿宋_GB2312" w:hAnsi="宋体" w:hint="eastAsia"/>
          <w:color w:val="000000"/>
          <w:kern w:val="0"/>
          <w:sz w:val="32"/>
          <w:szCs w:val="32"/>
        </w:rPr>
      </w:pPr>
      <w:r>
        <w:rPr>
          <w:rFonts w:ascii="仿宋_GB2312" w:cs="宋体" w:eastAsia="仿宋_GB2312" w:hAnsi="宋体" w:hint="default"/>
          <w:color w:val="000000"/>
          <w:kern w:val="0"/>
          <w:sz w:val="32"/>
          <w:szCs w:val="32"/>
          <w:lang w:val="en-US"/>
        </w:rPr>
        <w:t>1月18日:阴天有小雨雪，偏北风3～4级，2～4℃。</w:t>
      </w:r>
    </w:p>
    <w:p>
      <w:pPr>
        <w:pStyle w:val="style0"/>
        <w:spacing w:lineRule="exact" w:line="560"/>
        <w:ind w:firstLine="640" w:firstLineChars="200"/>
        <w:rPr>
          <w:rFonts w:ascii="仿宋_GB2312" w:cs="宋体" w:eastAsia="仿宋_GB2312" w:hAnsi="宋体" w:hint="eastAsia"/>
          <w:color w:val="000000"/>
          <w:kern w:val="0"/>
          <w:sz w:val="32"/>
          <w:szCs w:val="32"/>
        </w:rPr>
      </w:pPr>
      <w:r>
        <w:rPr>
          <w:rFonts w:ascii="仿宋_GB2312" w:cs="宋体" w:eastAsia="仿宋_GB2312" w:hAnsi="宋体" w:hint="default"/>
          <w:color w:val="000000"/>
          <w:kern w:val="0"/>
          <w:sz w:val="32"/>
          <w:szCs w:val="32"/>
          <w:lang w:val="en-US"/>
        </w:rPr>
        <w:t>1月19日:阴天间多云，东北风3～4级， 1～5℃。</w:t>
      </w:r>
    </w:p>
    <w:p>
      <w:pPr>
        <w:pStyle w:val="style0"/>
        <w:spacing w:lineRule="exact" w:line="560"/>
        <w:ind w:firstLine="640" w:firstLineChars="200"/>
        <w:rPr>
          <w:rFonts w:ascii="仿宋_GB2312" w:cs="宋体" w:eastAsia="仿宋_GB2312" w:hAnsi="宋体" w:hint="eastAsia"/>
          <w:color w:val="000000"/>
          <w:kern w:val="0"/>
          <w:sz w:val="32"/>
          <w:szCs w:val="32"/>
        </w:rPr>
      </w:pPr>
      <w:r>
        <w:rPr>
          <w:rFonts w:ascii="仿宋_GB2312" w:cs="宋体" w:eastAsia="仿宋_GB2312" w:hAnsi="宋体" w:hint="default"/>
          <w:color w:val="000000"/>
          <w:kern w:val="0"/>
          <w:sz w:val="32"/>
          <w:szCs w:val="32"/>
          <w:lang w:val="en-US"/>
        </w:rPr>
        <w:t>1月20日:多云间阴天，偏东风2～3级，-1～5℃。</w:t>
      </w:r>
    </w:p>
    <w:p>
      <w:pPr>
        <w:pStyle w:val="style0"/>
        <w:spacing w:lineRule="exact" w:line="560"/>
        <w:ind w:firstLine="640" w:firstLineChars="200"/>
        <w:rPr>
          <w:rFonts w:ascii="黑体" w:cs="黑体" w:eastAsia="黑体" w:hAnsi="黑体" w:hint="eastAsia"/>
          <w:sz w:val="32"/>
          <w:szCs w:val="32"/>
        </w:rPr>
      </w:pPr>
      <w:r>
        <w:rPr>
          <w:rFonts w:ascii="黑体" w:cs="黑体" w:eastAsia="黑体" w:hAnsi="黑体" w:hint="eastAsia"/>
          <w:sz w:val="32"/>
          <w:szCs w:val="32"/>
        </w:rPr>
        <w:t>二、预警信号</w:t>
      </w:r>
    </w:p>
    <w:p>
      <w:pPr>
        <w:pStyle w:val="style66"/>
        <w:adjustRightInd w:val="false"/>
        <w:snapToGrid w:val="false"/>
        <w:spacing w:lineRule="exact" w:line="560"/>
        <w:ind w:firstLine="640" w:firstLineChars="200"/>
        <w:textAlignment w:val="baseline"/>
        <w:rPr>
          <w:rFonts w:ascii="黑体" w:cs="黑体" w:eastAsia="黑体" w:hAnsi="黑体" w:hint="eastAsia"/>
          <w:sz w:val="32"/>
          <w:szCs w:val="32"/>
        </w:rPr>
      </w:pPr>
      <w:r>
        <w:rPr>
          <w:rFonts w:hint="eastAsia"/>
          <w:kern w:val="0"/>
          <w:sz w:val="32"/>
          <w:szCs w:val="32"/>
          <w:lang w:val="en-US" w:eastAsia="zh-CN"/>
        </w:rPr>
        <w:t>内乡县气象台2024年1月14日11时59分发布大风蓝色预警信号：预计未来24小时内，内乡县城区及所辖乡镇和街道将受大风影响，平均风力4到5级，阵风7级以上，请注意防范。</w:t>
      </w:r>
    </w:p>
    <w:p>
      <w:pPr>
        <w:pStyle w:val="style66"/>
        <w:adjustRightInd w:val="false"/>
        <w:snapToGrid w:val="false"/>
        <w:textAlignment w:val="baseline"/>
        <w:rPr>
          <w:rFonts w:ascii="黑体" w:cs="黑体" w:eastAsia="黑体" w:hAnsi="黑体"/>
          <w:sz w:val="32"/>
          <w:szCs w:val="32"/>
        </w:rPr>
      </w:pPr>
      <w:r>
        <w:rPr>
          <w:rFonts w:ascii="黑体" w:cs="黑体" w:eastAsia="黑体" w:hAnsi="黑体" w:hint="eastAsia"/>
          <w:sz w:val="32"/>
          <w:szCs w:val="32"/>
        </w:rPr>
        <w:t>三、防范措施建议</w:t>
      </w:r>
    </w:p>
    <w:p>
      <w:pPr>
        <w:pStyle w:val="style0"/>
        <w:spacing w:lineRule="exact" w:line="560"/>
        <w:ind w:firstLine="640" w:firstLineChars="200"/>
        <w:rPr>
          <w:rFonts w:ascii="仿宋_GB2312" w:eastAsia="仿宋_GB2312" w:hAnsi="Times New Roman"/>
          <w:sz w:val="32"/>
          <w:szCs w:val="32"/>
        </w:rPr>
      </w:pPr>
      <w:r>
        <w:rPr>
          <w:rFonts w:ascii="仿宋_GB2312" w:eastAsia="仿宋_GB2312" w:hAnsi="Times New Roman" w:hint="eastAsia"/>
          <w:sz w:val="32"/>
          <w:szCs w:val="32"/>
          <w:lang w:eastAsia="zh-CN"/>
        </w:rPr>
        <w:t>县</w:t>
      </w:r>
      <w:r>
        <w:rPr>
          <w:rFonts w:ascii="仿宋_GB2312" w:eastAsia="仿宋_GB2312" w:hAnsi="Times New Roman" w:hint="eastAsia"/>
          <w:sz w:val="32"/>
          <w:szCs w:val="32"/>
        </w:rPr>
        <w:t>减灾委员会办公室、</w:t>
      </w:r>
      <w:r>
        <w:rPr>
          <w:rFonts w:ascii="仿宋_GB2312" w:eastAsia="仿宋_GB2312" w:hAnsi="Times New Roman" w:hint="eastAsia"/>
          <w:sz w:val="32"/>
          <w:szCs w:val="32"/>
          <w:lang w:eastAsia="zh-CN"/>
        </w:rPr>
        <w:t>县</w:t>
      </w:r>
      <w:r>
        <w:rPr>
          <w:rFonts w:ascii="仿宋_GB2312" w:eastAsia="仿宋_GB2312" w:hAnsi="Times New Roman" w:hint="eastAsia"/>
          <w:sz w:val="32"/>
          <w:szCs w:val="32"/>
        </w:rPr>
        <w:t>应急管理局提醒：</w:t>
      </w:r>
    </w:p>
    <w:p>
      <w:pPr>
        <w:pStyle w:val="style0"/>
        <w:spacing w:lineRule="exact" w:line="560"/>
        <w:ind w:firstLine="640" w:firstLineChars="200"/>
        <w:rPr>
          <w:rFonts w:ascii="仿宋_GB2312" w:eastAsia="仿宋_GB2312" w:hAnsi="Times New Roman"/>
          <w:sz w:val="32"/>
          <w:szCs w:val="32"/>
        </w:rPr>
      </w:pPr>
      <w:r>
        <w:rPr>
          <w:rFonts w:ascii="仿宋_GB2312" w:eastAsia="仿宋_GB2312" w:hAnsi="Times New Roman" w:hint="eastAsia"/>
          <w:sz w:val="32"/>
          <w:szCs w:val="32"/>
        </w:rPr>
        <w:t>1.各</w:t>
      </w:r>
      <w:r>
        <w:rPr>
          <w:rFonts w:ascii="仿宋_GB2312" w:eastAsia="仿宋_GB2312" w:hAnsi="Times New Roman" w:hint="eastAsia"/>
          <w:sz w:val="32"/>
          <w:szCs w:val="32"/>
          <w:lang w:eastAsia="zh-CN"/>
        </w:rPr>
        <w:t>乡镇人民政府和</w:t>
      </w:r>
      <w:r>
        <w:rPr>
          <w:rFonts w:ascii="仿宋_GB2312" w:eastAsia="仿宋_GB2312" w:hAnsi="Times New Roman" w:hint="eastAsia"/>
          <w:sz w:val="32"/>
          <w:szCs w:val="32"/>
        </w:rPr>
        <w:t>县减灾委相关部门要密切关注天气变化，周密部署，提前防范。</w:t>
      </w:r>
    </w:p>
    <w:p>
      <w:pPr>
        <w:pStyle w:val="style0"/>
        <w:spacing w:lineRule="exact" w:line="560"/>
        <w:ind w:firstLine="640" w:firstLineChars="200"/>
        <w:rPr>
          <w:rFonts w:ascii="仿宋_GB2312" w:eastAsia="仿宋_GB2312" w:hAnsi="Times New Roman"/>
          <w:sz w:val="32"/>
          <w:szCs w:val="32"/>
        </w:rPr>
      </w:pPr>
      <w:r>
        <w:rPr>
          <w:rFonts w:ascii="仿宋_GB2312" w:eastAsia="仿宋_GB2312" w:hAnsi="Times New Roman" w:hint="eastAsia"/>
          <w:sz w:val="32"/>
          <w:szCs w:val="32"/>
        </w:rPr>
        <w:t>2.气象部门应密切关注天气变化，加强会商研判，通过公共媒体及气象预警信息发布渠道及时发布滚动预报和预警信息，提醒群众做好防护准备，有关部门按照职责做好强降温、雨雪、大风天气应对工作。</w:t>
      </w:r>
    </w:p>
    <w:p>
      <w:pPr>
        <w:pStyle w:val="style0"/>
        <w:spacing w:lineRule="exact" w:line="560"/>
        <w:ind w:firstLine="640" w:firstLineChars="200"/>
        <w:rPr>
          <w:rFonts w:ascii="仿宋_GB2312" w:eastAsia="仿宋_GB2312" w:hAnsi="Times New Roman"/>
          <w:sz w:val="32"/>
          <w:szCs w:val="32"/>
        </w:rPr>
      </w:pPr>
      <w:r>
        <w:rPr>
          <w:rFonts w:ascii="仿宋_GB2312" w:eastAsia="仿宋_GB2312" w:hAnsi="Times New Roman" w:hint="eastAsia"/>
          <w:sz w:val="32"/>
          <w:szCs w:val="32"/>
        </w:rPr>
        <w:t>3.防范雨雪天气对交通运输、城市运行带来的不利影响，北部山区特别关注道路结冰对交通的影响。公安部门需增加路面执勤警力投入，有效应对恶劣天气对道路交通带来的影响，保障市民出行安全。加强交通安全宣传和重点时段、恶劣天气行车安全风险提示警示。交通运输部门要加强对事故易发路段的巡逻，加强对重点路段、桥梁等易结冰部位的排险和防范，特别是部分山区道路，要加强安防设施的维护完善，及时处置安全隐患。提前储备防滑、除冰保通等应急装备物资，防止因道路湿滑结冰引发事故。城市管理部门要积极做好清除冰雪各项准备工作，做好撒盐机、融雪剂等物资储备，预置清除冰雪队伍，及时清除道路积雪，确保雪天道路通行顺畅，防止积雪成冰，影响出行。</w:t>
      </w:r>
    </w:p>
    <w:p>
      <w:pPr>
        <w:pStyle w:val="style0"/>
        <w:spacing w:lineRule="exact" w:line="560"/>
        <w:ind w:firstLine="640" w:firstLineChars="200"/>
        <w:rPr>
          <w:rFonts w:ascii="仿宋_GB2312" w:eastAsia="仿宋_GB2312" w:hAnsi="Times New Roman"/>
          <w:sz w:val="32"/>
          <w:szCs w:val="32"/>
        </w:rPr>
      </w:pPr>
      <w:r>
        <w:rPr>
          <w:rFonts w:ascii="仿宋_GB2312" w:eastAsia="仿宋_GB2312" w:hAnsi="Times New Roman" w:hint="eastAsia"/>
          <w:sz w:val="32"/>
          <w:szCs w:val="32"/>
        </w:rPr>
        <w:t>4.住建、城管等部门要关注大风、强降温带来的不利影响，督促加固围板、临时构建物、广告牌等，妥善安置易受大风影响的室外物品，遮盖建筑物资；尤其注意塔吊、脚手架等高空作业，严防发生坠落、坍塌等事故。注意生产安全，生产单位要进一步落实主体责任，做好受大风影响的设备设施检查维护工作，必要时停止户外高空作业。</w:t>
      </w:r>
    </w:p>
    <w:p>
      <w:pPr>
        <w:pStyle w:val="style0"/>
        <w:spacing w:lineRule="exact" w:line="560"/>
        <w:ind w:firstLine="640" w:firstLineChars="200"/>
        <w:rPr>
          <w:rFonts w:ascii="仿宋_GB2312" w:eastAsia="仿宋_GB2312" w:hAnsi="Times New Roman"/>
          <w:sz w:val="32"/>
          <w:szCs w:val="32"/>
        </w:rPr>
      </w:pPr>
      <w:r>
        <w:rPr>
          <w:rFonts w:ascii="仿宋_GB2312" w:eastAsia="仿宋_GB2312" w:hAnsi="Times New Roman" w:hint="eastAsia"/>
          <w:sz w:val="32"/>
          <w:szCs w:val="32"/>
        </w:rPr>
        <w:t>5.供水、供电、供气、供暖等部门要做好基础设施的巡查维护和优化调度，提前做好防冻措施，及时抢修故障、排除险情，保障人民群众正常生活，防范各类意外事故发生。</w:t>
      </w:r>
    </w:p>
    <w:p>
      <w:pPr>
        <w:pStyle w:val="style0"/>
        <w:spacing w:lineRule="exact" w:line="560"/>
        <w:ind w:firstLine="640" w:firstLineChars="200"/>
        <w:rPr>
          <w:rFonts w:ascii="仿宋_GB2312" w:eastAsia="仿宋_GB2312" w:hAnsi="Times New Roman"/>
          <w:sz w:val="32"/>
          <w:szCs w:val="32"/>
        </w:rPr>
      </w:pPr>
      <w:r>
        <w:rPr>
          <w:rFonts w:ascii="仿宋_GB2312" w:eastAsia="仿宋_GB2312" w:hAnsi="Times New Roman" w:hint="eastAsia"/>
          <w:sz w:val="32"/>
          <w:szCs w:val="32"/>
        </w:rPr>
        <w:t>6.民政、卫健、商务等部门要做好卫生院、敬老院、救助机构等公共场所的安全检查,重点检查御寒取暖、生活保障、安全隐患等情况,重点保障老人、五保户、残疾人、流浪乞讨人员等弱势群体、特殊群体基本生活,有针对性地开展专项救助和妥善安置。</w:t>
      </w:r>
    </w:p>
    <w:p>
      <w:pPr>
        <w:pStyle w:val="style0"/>
        <w:spacing w:lineRule="exact" w:line="560"/>
        <w:ind w:firstLine="640" w:firstLineChars="200"/>
        <w:rPr>
          <w:rFonts w:ascii="仿宋_GB2312" w:eastAsia="仿宋_GB2312" w:hAnsi="Times New Roman"/>
          <w:sz w:val="32"/>
          <w:szCs w:val="32"/>
        </w:rPr>
      </w:pPr>
      <w:r>
        <w:rPr>
          <w:rFonts w:ascii="仿宋_GB2312" w:eastAsia="仿宋_GB2312" w:hAnsi="Times New Roman" w:hint="eastAsia"/>
          <w:sz w:val="32"/>
          <w:szCs w:val="32"/>
        </w:rPr>
        <w:t>7.农业农村部门要加强种植业和养殖业防寒防风措施指导,及时指导群众采取各种有效防范措施,最大限度避免灾害损失。</w:t>
      </w:r>
    </w:p>
    <w:p>
      <w:pPr>
        <w:pStyle w:val="style0"/>
        <w:spacing w:lineRule="exact" w:line="560"/>
        <w:ind w:firstLine="640" w:firstLineChars="200"/>
        <w:rPr>
          <w:rFonts w:ascii="仿宋_GB2312" w:eastAsia="仿宋_GB2312" w:hAnsi="Times New Roman"/>
          <w:sz w:val="32"/>
          <w:szCs w:val="32"/>
        </w:rPr>
      </w:pPr>
      <w:r>
        <w:rPr>
          <w:rFonts w:ascii="仿宋_GB2312" w:eastAsia="仿宋_GB2312" w:hAnsi="Times New Roman" w:hint="eastAsia"/>
          <w:sz w:val="32"/>
          <w:szCs w:val="32"/>
        </w:rPr>
        <w:t>8.宣传部门和新闻媒体要加大社会宣传引导，加强低温雨雪天气应对防范知识宣传，提高群众防灾减灾救灾意识和能力。</w:t>
      </w:r>
    </w:p>
    <w:p>
      <w:pPr>
        <w:pStyle w:val="style0"/>
        <w:spacing w:lineRule="exact" w:line="560"/>
        <w:ind w:firstLine="640" w:firstLineChars="200"/>
        <w:rPr>
          <w:rFonts w:ascii="仿宋_GB2312" w:eastAsia="仿宋_GB2312" w:hAnsi="Times New Roman"/>
          <w:sz w:val="32"/>
          <w:szCs w:val="32"/>
        </w:rPr>
      </w:pPr>
      <w:r>
        <w:rPr>
          <w:rFonts w:ascii="仿宋_GB2312" w:eastAsia="仿宋_GB2312" w:hAnsi="Times New Roman" w:hint="eastAsia"/>
          <w:sz w:val="32"/>
          <w:szCs w:val="32"/>
        </w:rPr>
        <w:t>9.各</w:t>
      </w:r>
      <w:r>
        <w:rPr>
          <w:rFonts w:ascii="仿宋_GB2312" w:eastAsia="仿宋_GB2312" w:hAnsi="Times New Roman" w:hint="eastAsia"/>
          <w:sz w:val="32"/>
          <w:szCs w:val="32"/>
          <w:lang w:eastAsia="zh-CN"/>
        </w:rPr>
        <w:t>乡镇人民政府</w:t>
      </w:r>
      <w:r>
        <w:rPr>
          <w:rFonts w:ascii="仿宋_GB2312" w:eastAsia="仿宋_GB2312" w:hAnsi="Times New Roman" w:hint="eastAsia"/>
          <w:sz w:val="32"/>
          <w:szCs w:val="32"/>
        </w:rPr>
        <w:t>及有关部门要严格值班值守，提前预置救援力量，确保遇有突发事件做好信息报送和应急处置工作。</w:t>
      </w:r>
    </w:p>
    <w:p>
      <w:pPr>
        <w:pStyle w:val="style0"/>
        <w:spacing w:lineRule="exact" w:line="560"/>
        <w:ind w:firstLine="640" w:firstLineChars="200"/>
        <w:rPr>
          <w:rFonts w:ascii="仿宋_GB2312" w:eastAsia="仿宋_GB2312" w:hAnsi="Times New Roman"/>
          <w:sz w:val="32"/>
          <w:szCs w:val="32"/>
        </w:rPr>
      </w:pPr>
    </w:p>
    <w:tbl>
      <w:tblPr>
        <w:tblStyle w:val="style154"/>
        <w:tblpPr w:leftFromText="180" w:rightFromText="180" w:topFromText="0" w:bottomFromText="0" w:vertAnchor="text" w:horzAnchor="page" w:tblpX="1682" w:tblpY="1602"/>
        <w:tblOverlap w:val="never"/>
        <w:tblW w:w="9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060"/>
      </w:tblGrid>
      <w:tr>
        <w:trPr>
          <w:trHeight w:val="1451" w:hRule="atLeast"/>
        </w:trPr>
        <w:tc>
          <w:tcPr>
            <w:tcW w:w="9060" w:type="dxa"/>
            <w:tcBorders>
              <w:top w:val="single" w:sz="8" w:space="0" w:color="auto"/>
              <w:left w:val="nil"/>
              <w:bottom w:val="single" w:sz="8" w:space="0" w:color="auto"/>
              <w:right w:val="nil"/>
            </w:tcBorders>
            <w:vAlign w:val="center"/>
          </w:tcPr>
          <w:p>
            <w:pPr>
              <w:pStyle w:val="style0"/>
              <w:spacing w:lineRule="exact" w:line="400"/>
              <w:ind w:left="105" w:leftChars="50" w:right="105" w:rightChars="50" w:firstLine="198"/>
              <w:jc w:val="left"/>
              <w:rPr>
                <w:rFonts w:ascii="仿宋_GB2312" w:cs="仿宋" w:eastAsia="仿宋_GB2312" w:hAnsi="Times New Roman"/>
                <w:sz w:val="32"/>
                <w:szCs w:val="32"/>
              </w:rPr>
            </w:pPr>
            <w:r>
              <w:rPr>
                <w:rFonts w:ascii="仿宋_GB2312" w:cs="仿宋" w:eastAsia="仿宋_GB2312" w:hAnsi="Times New Roman" w:hint="eastAsia"/>
                <w:sz w:val="32"/>
                <w:szCs w:val="32"/>
              </w:rPr>
              <w:t>报：</w:t>
            </w:r>
            <w:r>
              <w:rPr>
                <w:rFonts w:ascii="仿宋_GB2312" w:cs="仿宋" w:eastAsia="仿宋_GB2312" w:hAnsi="Times New Roman" w:hint="eastAsia"/>
                <w:sz w:val="32"/>
                <w:szCs w:val="32"/>
                <w:lang w:eastAsia="zh-CN"/>
              </w:rPr>
              <w:t>南阳市</w:t>
            </w:r>
            <w:r>
              <w:rPr>
                <w:rFonts w:ascii="仿宋_GB2312" w:cs="仿宋" w:eastAsia="仿宋_GB2312" w:hAnsi="Times New Roman" w:hint="eastAsia"/>
                <w:sz w:val="32"/>
                <w:szCs w:val="32"/>
              </w:rPr>
              <w:t>应急管理厅风险监测和综合减灾</w:t>
            </w:r>
            <w:r>
              <w:rPr>
                <w:rFonts w:ascii="仿宋_GB2312" w:cs="仿宋" w:eastAsia="仿宋_GB2312" w:hAnsi="Times New Roman" w:hint="eastAsia"/>
                <w:sz w:val="32"/>
                <w:szCs w:val="32"/>
                <w:lang w:eastAsia="zh-CN"/>
              </w:rPr>
              <w:t>科</w:t>
            </w:r>
          </w:p>
          <w:p>
            <w:pPr>
              <w:pStyle w:val="style0"/>
              <w:spacing w:lineRule="exact" w:line="400"/>
              <w:ind w:left="105" w:leftChars="50" w:right="105" w:rightChars="50" w:firstLine="198"/>
              <w:jc w:val="left"/>
              <w:rPr>
                <w:rFonts w:ascii="仿宋_GB2312" w:cs="仿宋" w:eastAsia="仿宋_GB2312" w:hAnsi="Times New Roman"/>
                <w:sz w:val="32"/>
                <w:szCs w:val="32"/>
              </w:rPr>
            </w:pPr>
            <w:r>
              <w:rPr>
                <w:rFonts w:ascii="仿宋_GB2312" w:cs="仿宋" w:eastAsia="仿宋_GB2312" w:hAnsi="Times New Roman" w:hint="eastAsia"/>
                <w:sz w:val="32"/>
                <w:szCs w:val="32"/>
              </w:rPr>
              <w:t>送：</w:t>
            </w:r>
            <w:r>
              <w:rPr>
                <w:rFonts w:ascii="仿宋_GB2312" w:cs="仿宋" w:eastAsia="仿宋_GB2312" w:hAnsi="Times New Roman" w:hint="eastAsia"/>
                <w:sz w:val="32"/>
                <w:szCs w:val="32"/>
                <w:lang w:eastAsia="zh-CN"/>
              </w:rPr>
              <w:t>内乡县</w:t>
            </w:r>
            <w:r>
              <w:rPr>
                <w:rFonts w:ascii="仿宋_GB2312" w:cs="仿宋" w:eastAsia="仿宋_GB2312" w:hAnsi="Times New Roman" w:hint="eastAsia"/>
                <w:sz w:val="32"/>
                <w:szCs w:val="32"/>
              </w:rPr>
              <w:t>减灾委员会成员单位</w:t>
            </w:r>
          </w:p>
          <w:p>
            <w:pPr>
              <w:pStyle w:val="style0"/>
              <w:spacing w:lineRule="exact" w:line="400"/>
              <w:ind w:left="105" w:leftChars="50" w:right="105" w:rightChars="50" w:firstLine="198"/>
              <w:jc w:val="left"/>
              <w:rPr>
                <w:rFonts w:ascii="仿宋_GB2312" w:cs="仿宋" w:eastAsia="仿宋_GB2312" w:hAnsi="Times New Roman"/>
                <w:sz w:val="32"/>
                <w:szCs w:val="32"/>
              </w:rPr>
            </w:pPr>
            <w:r>
              <w:rPr>
                <w:rFonts w:ascii="仿宋_GB2312" w:cs="仿宋" w:eastAsia="仿宋_GB2312" w:hAnsi="Times New Roman" w:hint="eastAsia"/>
                <w:sz w:val="32"/>
                <w:szCs w:val="32"/>
              </w:rPr>
              <w:t>发：各</w:t>
            </w:r>
            <w:r>
              <w:rPr>
                <w:rFonts w:ascii="仿宋_GB2312" w:cs="仿宋" w:eastAsia="仿宋_GB2312" w:hAnsi="Times New Roman" w:hint="eastAsia"/>
                <w:sz w:val="32"/>
                <w:szCs w:val="32"/>
                <w:lang w:eastAsia="zh-CN"/>
              </w:rPr>
              <w:t>乡镇人民政府</w:t>
            </w:r>
          </w:p>
        </w:tc>
      </w:tr>
    </w:tbl>
    <w:p>
      <w:pPr>
        <w:pStyle w:val="style0"/>
        <w:spacing w:lineRule="exact" w:line="600"/>
        <w:ind w:firstLine="200"/>
        <w:rPr>
          <w:rFonts w:ascii="仿宋_GB2312" w:eastAsia="仿宋_GB2312"/>
          <w:sz w:val="32"/>
          <w:szCs w:val="32"/>
        </w:rPr>
      </w:pPr>
    </w:p>
    <w:sectPr>
      <w:footerReference w:type="default" r:id="rId2"/>
      <w:pgSz w:w="11906" w:h="16838" w:orient="portrait"/>
      <w:pgMar w:top="2098" w:right="1474" w:bottom="1984" w:left="1587" w:header="851" w:footer="1587"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20007A87" w:usb1="80000000" w:usb2="00000008" w:usb3="00000000" w:csb0="000001FF" w:csb1="00000000"/>
  </w:font>
  <w:font w:name="宋体">
    <w:altName w:val="宋体"/>
    <w:panose1 w:val="02010600030000010101"/>
    <w:charset w:val="86"/>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0020204"/>
    <w:charset w:val="01"/>
    <w:family w:val="swiss"/>
    <w:pitch w:val="default"/>
    <w:sig w:usb0="E0002AFF" w:usb1="C0007843" w:usb2="00000009" w:usb3="00000000" w:csb0="400001FF" w:csb1="FFFF0000"/>
  </w:font>
  <w:font w:name="黑体">
    <w:altName w:val="黑体"/>
    <w:panose1 w:val="02010609060000010101"/>
    <w:charset w:val="86"/>
    <w:family w:val="auto"/>
    <w:pitch w:val="default"/>
    <w:sig w:usb0="800002BF" w:usb1="38CF7CFA" w:usb2="00000016" w:usb3="00000000" w:csb0="00040001" w:csb1="00000000"/>
  </w:font>
  <w:font w:name="Courier New">
    <w:altName w:val="Courier New"/>
    <w:panose1 w:val="02070309020000020404"/>
    <w:charset w:val="01"/>
    <w:family w:val="modern"/>
    <w:pitch w:val="default"/>
    <w:sig w:usb0="E0002AFF" w:usb1="C0007843" w:usb2="00000009" w:usb3="00000000" w:csb0="400001FF" w:csb1="FFFF0000"/>
  </w:font>
  <w:font w:name="Symbol">
    <w:altName w:val="Symbol"/>
    <w:panose1 w:val="05050102010000020507"/>
    <w:charset w:val="02"/>
    <w:family w:val="roman"/>
    <w:pitch w:val="default"/>
    <w:sig w:usb0="00000000" w:usb1="00000000" w:usb2="00000000" w:usb3="00000000" w:csb0="80000000" w:csb1="00000000"/>
  </w:font>
  <w:font w:name="Calibri">
    <w:altName w:val="Calibri"/>
    <w:panose1 w:val="020f0502020000030204"/>
    <w:charset w:val="00"/>
    <w:family w:val="swiss"/>
    <w:pitch w:val="default"/>
    <w:sig w:usb0="E00002FF" w:usb1="4000ACFF" w:usb2="00000001" w:usb3="00000000" w:csb0="2000019F" w:csb1="00000000"/>
  </w:font>
  <w:font w:name="仿宋_GB2312">
    <w:altName w:val="仿宋"/>
    <w:panose1 w:val="02010609030000010101"/>
    <w:charset w:val="86"/>
    <w:family w:val="modern"/>
    <w:pitch w:val="default"/>
    <w:sig w:usb0="00000000" w:usb1="00000000" w:usb2="00000010" w:usb3="00000000" w:csb0="00040000" w:csb1="00000000"/>
  </w:font>
  <w:font w:name="方正行楷_GBK">
    <w:altName w:val="宋体"/>
    <w:panose1 w:val="00000000000000000000"/>
    <w:charset w:val="86"/>
    <w:family w:val="auto"/>
    <w:pitch w:val="default"/>
    <w:sig w:usb0="00000000" w:usb1="00000000" w:usb2="00000000" w:usb3="00000000" w:csb0="00040000" w:csb1="00000000"/>
  </w:font>
  <w:font w:name="仿宋">
    <w:altName w:val="仿宋"/>
    <w:panose1 w:val="02010609060000010101"/>
    <w:charset w:val="86"/>
    <w:family w:val="modern"/>
    <w:pitch w:val="default"/>
    <w:sig w:usb0="800002BF" w:usb1="38CF7CFA" w:usb2="00000016" w:usb3="00000000" w:csb0="00040001" w:csb1="00000000"/>
  </w:font>
  <w:font w:name="方正小标宋简体">
    <w:altName w:val="方正小标宋简体"/>
    <w:panose1 w:val="02010601030000010101"/>
    <w:charset w:val="86"/>
    <w:family w:val="auto"/>
    <w:pitch w:val="default"/>
    <w:sig w:usb0="00000001" w:usb1="080E0000" w:usb2="00000000" w:usb3="00000000" w:csb0="00040000" w:csb1="00000000"/>
  </w:font>
  <w:font w:name="方正小标宋_GBK">
    <w:altName w:val="方正小标宋_GBK"/>
    <w:panose1 w:val="02000000000000000000"/>
    <w:charset w:val="86"/>
    <w:family w:val="auto"/>
    <w:pitch w:val="default"/>
    <w:sig w:usb0="A00002BF" w:usb1="38CF7CFA" w:usb2="00080016" w:usb3="00000000" w:csb0="00040001"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r>
      <w:rPr/>
      <mc:AlternateContent>
        <mc:Choice Requires="wps">
          <w:drawing>
            <wp:anchor distT="0" distB="0" distL="0" distR="0" simplePos="false" relativeHeight="2" behindDoc="false" locked="false" layoutInCell="true" allowOverlap="true">
              <wp:simplePos x="0" y="0"/>
              <wp:positionH relativeFrom="margin">
                <wp:align>outside</wp:align>
              </wp:positionH>
              <wp:positionV relativeFrom="paragraph">
                <wp:posOffset>0</wp:posOffset>
              </wp:positionV>
              <wp:extent cx="1828800" cy="1828800"/>
              <wp:effectExtent l="0" t="0" r="0" b="0"/>
              <wp:wrapNone/>
              <wp:docPr id="4097" name="文本框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7">
                      <w:txbxContent>
                        <w:p>
                          <w:pPr>
                            <w:pStyle w:val="style32"/>
                            <w:rPr>
                              <w:sz w:val="28"/>
                              <w:szCs w:val="28"/>
                            </w:rPr>
                          </w:pPr>
                          <w:r>
                            <w:rPr>
                              <w:rFonts w:hint="eastAsia"/>
                              <w:sz w:val="28"/>
                              <w:szCs w:val="28"/>
                            </w:rPr>
                            <w:t>—</w:t>
                          </w:r>
                          <w:r>
                            <w:rPr>
                              <w:rFonts w:ascii="Times New Roman" w:cs="Times New Roman" w:hAnsi="Times New Roman"/>
                              <w:sz w:val="28"/>
                              <w:szCs w:val="28"/>
                            </w:rPr>
                            <w:fldChar w:fldCharType="begin"/>
                          </w:r>
                          <w:r>
                            <w:rPr>
                              <w:rFonts w:ascii="Times New Roman" w:cs="Times New Roman" w:hAnsi="Times New Roman"/>
                              <w:sz w:val="28"/>
                              <w:szCs w:val="28"/>
                            </w:rPr>
                            <w:instrText xml:space="preserve"> PAGE  \* MERGEFORMAT </w:instrText>
                          </w:r>
                          <w:r>
                            <w:rPr>
                              <w:rFonts w:ascii="Times New Roman" w:cs="Times New Roman" w:hAnsi="Times New Roman"/>
                              <w:sz w:val="28"/>
                              <w:szCs w:val="28"/>
                            </w:rPr>
                            <w:fldChar w:fldCharType="separate"/>
                          </w:r>
                          <w:r>
                            <w:rPr>
                              <w:rFonts w:ascii="Times New Roman" w:cs="Times New Roman" w:hAnsi="Times New Roman"/>
                              <w:sz w:val="28"/>
                              <w:szCs w:val="28"/>
                            </w:rPr>
                            <w:t>5</w:t>
                          </w:r>
                          <w:r>
                            <w:rPr>
                              <w:rFonts w:ascii="Times New Roman" w:cs="Times New Roman" w:hAnsi="Times New Roman"/>
                              <w:sz w:val="28"/>
                              <w:szCs w:val="28"/>
                            </w:rPr>
                            <w:fldChar w:fldCharType="end"/>
                          </w:r>
                          <w:r>
                            <w:rPr>
                              <w:rFonts w:hint="eastAsia"/>
                              <w:sz w:val="28"/>
                              <w:szCs w:val="28"/>
                            </w:rPr>
                            <w:t>—</w:t>
                          </w:r>
                        </w:p>
                      </w:txbxContent>
                    </wps:txbx>
                    <wps:bodyPr lIns="0" rIns="0" tIns="0" bIns="0" vert="horz" anchor="t" wrap="none" upright="false">
                      <a:prstTxWarp prst="textNoShape"/>
                      <a:spAutoFit/>
                    </wps:bodyPr>
                  </wps:wsp>
                </a:graphicData>
              </a:graphic>
            </wp:anchor>
          </w:drawing>
        </mc:Choice>
        <mc:Fallback>
          <w:pict>
            <v:rect id="4097" filled="f" stroked="f" style="position:absolute;margin-left:0.0pt;margin-top:0.0pt;width:144.0pt;height:144.0pt;z-index:2;mso-position-horizontal:outside;mso-position-horizontal-relative:margin;mso-position-vertical-relative:text;mso-width-relative:page;mso-height-relative:page;mso-wrap-distance-left:0.0pt;mso-wrap-distance-right:0.0pt;visibility:visible;mso-wrap-style:none;">
              <v:stroke on="f"/>
              <v:fill/>
              <v:textbox inset="0.0pt,0.0pt,0.0pt,0.0pt" style="mso-fit-shape-to-text:true;">
                <w:txbxContent>
                  <w:p>
                    <w:pPr>
                      <w:pStyle w:val="style32"/>
                      <w:rPr>
                        <w:sz w:val="28"/>
                        <w:szCs w:val="28"/>
                      </w:rPr>
                    </w:pPr>
                    <w:r>
                      <w:rPr>
                        <w:rFonts w:hint="eastAsia"/>
                        <w:sz w:val="28"/>
                        <w:szCs w:val="28"/>
                      </w:rPr>
                      <w:t>—</w:t>
                    </w:r>
                    <w:r>
                      <w:rPr>
                        <w:rFonts w:ascii="Times New Roman" w:cs="Times New Roman" w:hAnsi="Times New Roman"/>
                        <w:sz w:val="28"/>
                        <w:szCs w:val="28"/>
                      </w:rPr>
                      <w:fldChar w:fldCharType="begin"/>
                    </w:r>
                    <w:r>
                      <w:rPr>
                        <w:rFonts w:ascii="Times New Roman" w:cs="Times New Roman" w:hAnsi="Times New Roman"/>
                        <w:sz w:val="28"/>
                        <w:szCs w:val="28"/>
                      </w:rPr>
                      <w:instrText xml:space="preserve"> PAGE  \* MERGEFORMAT </w:instrText>
                    </w:r>
                    <w:r>
                      <w:rPr>
                        <w:rFonts w:ascii="Times New Roman" w:cs="Times New Roman" w:hAnsi="Times New Roman"/>
                        <w:sz w:val="28"/>
                        <w:szCs w:val="28"/>
                      </w:rPr>
                      <w:fldChar w:fldCharType="separate"/>
                    </w:r>
                    <w:r>
                      <w:rPr>
                        <w:rFonts w:ascii="Times New Roman" w:cs="Times New Roman" w:hAnsi="Times New Roman"/>
                        <w:sz w:val="28"/>
                        <w:szCs w:val="28"/>
                      </w:rPr>
                      <w:t>5</w:t>
                    </w:r>
                    <w:r>
                      <w:rPr>
                        <w:rFonts w:ascii="Times New Roman" w:cs="Times New Roman" w:hAnsi="Times New Roman"/>
                        <w:sz w:val="28"/>
                        <w:szCs w:val="28"/>
                      </w:rPr>
                      <w:fldChar w:fldCharType="end"/>
                    </w:r>
                    <w:r>
                      <w:rPr>
                        <w:rFonts w:hint="eastAsia"/>
                        <w:sz w:val="28"/>
                        <w:szCs w:val="28"/>
                      </w:rPr>
                      <w:t>—</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embedSystemFonts/>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rPr>
    </w:rPrDefault>
    <w:pPrDefault>
      <w:pPr/>
    </w:pPrDefault>
  </w:docDefaults>
  <w:style w:type="paragraph" w:default="1" w:styleId="style0">
    <w:name w:val="Normal"/>
    <w:next w:val="style0"/>
    <w:qFormat/>
    <w:uiPriority w:val="0"/>
    <w:pPr>
      <w:widowControl w:val="false"/>
      <w:jc w:val="both"/>
    </w:pPr>
    <w:rPr>
      <w:rFonts w:ascii="Calibri" w:cs="宋体" w:eastAsia="宋体" w:hAnsi="Calibri"/>
      <w:kern w:val="2"/>
      <w:sz w:val="21"/>
      <w:szCs w:val="24"/>
      <w:lang w:val="en-US" w:bidi="ar-SA" w:eastAsia="zh-CN"/>
    </w:rPr>
  </w:style>
  <w:style w:type="character" w:default="1" w:styleId="style65">
    <w:name w:val="Default Paragraph Font"/>
    <w:next w:val="style65"/>
    <w:qFormat/>
    <w:uiPriority w:val="1"/>
  </w:style>
  <w:style w:type="table" w:default="1" w:styleId="style105">
    <w:name w:val="Normal Table"/>
    <w:next w:val="style105"/>
    <w:qFormat/>
    <w:uiPriority w:val="99"/>
    <w:pPr/>
    <w:rPr/>
    <w:tblPr>
      <w:tblCellMar>
        <w:top w:w="0" w:type="dxa"/>
        <w:left w:w="108" w:type="dxa"/>
        <w:bottom w:w="0" w:type="dxa"/>
        <w:right w:w="108" w:type="dxa"/>
      </w:tblCellMar>
    </w:tblPr>
    <w:tcPr>
      <w:tcBorders/>
    </w:tcPr>
  </w:style>
  <w:style w:type="paragraph" w:styleId="style66">
    <w:name w:val="Body Text"/>
    <w:basedOn w:val="style0"/>
    <w:next w:val="style66"/>
    <w:uiPriority w:val="0"/>
    <w:pPr/>
    <w:rPr>
      <w:rFonts w:ascii="仿宋_GB2312" w:cs="仿宋_GB2312" w:eastAsia="仿宋_GB2312" w:hAnsi="仿宋_GB2312"/>
      <w:sz w:val="34"/>
      <w:szCs w:val="34"/>
      <w:lang w:val="zh-CN" w:bidi="zh-CN"/>
    </w:rPr>
  </w:style>
  <w:style w:type="paragraph" w:styleId="style153">
    <w:name w:val="Balloon Text"/>
    <w:basedOn w:val="style0"/>
    <w:next w:val="style153"/>
    <w:link w:val="style4097"/>
    <w:qFormat/>
    <w:uiPriority w:val="0"/>
    <w:pPr/>
    <w:rPr>
      <w:sz w:val="18"/>
      <w:szCs w:val="18"/>
    </w:rPr>
  </w:style>
  <w:style w:type="paragraph" w:styleId="style32">
    <w:name w:val="footer"/>
    <w:basedOn w:val="style0"/>
    <w:next w:val="style32"/>
    <w:qFormat/>
    <w:uiPriority w:val="0"/>
    <w:pPr>
      <w:tabs>
        <w:tab w:val="center" w:leader="none" w:pos="4153"/>
        <w:tab w:val="right" w:leader="none" w:pos="8306"/>
      </w:tabs>
      <w:snapToGrid w:val="false"/>
      <w:jc w:val="left"/>
    </w:pPr>
    <w:rPr>
      <w:sz w:val="18"/>
    </w:rPr>
  </w:style>
  <w:style w:type="paragraph" w:styleId="style31">
    <w:name w:val="header"/>
    <w:basedOn w:val="style0"/>
    <w:next w:val="style31"/>
    <w:qFormat/>
    <w:uiPriority w:val="0"/>
    <w:pPr>
      <w:pBdr>
        <w:left w:val="none" w:sz="0" w:space="4" w:color="auto"/>
        <w:right w:val="none" w:sz="0" w:space="4" w:color="auto"/>
        <w:top w:val="none" w:sz="0" w:space="1" w:color="auto"/>
        <w:bottom w:val="none" w:sz="0" w:space="1" w:color="auto"/>
      </w:pBdr>
      <w:tabs>
        <w:tab w:val="center" w:leader="none" w:pos="4153"/>
        <w:tab w:val="right" w:leader="none" w:pos="8306"/>
      </w:tabs>
      <w:snapToGrid w:val="false"/>
    </w:pPr>
    <w:rPr>
      <w:sz w:val="18"/>
    </w:rPr>
  </w:style>
  <w:style w:type="table" w:styleId="style154">
    <w:name w:val="Table Grid"/>
    <w:basedOn w:val="style105"/>
    <w:next w:val="style154"/>
    <w:qFormat/>
    <w:uiPriority w:val="0"/>
    <w:pPr>
      <w:widowControl w:val="false"/>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character" w:customStyle="1" w:styleId="style4097">
    <w:name w:val="批注框文本 Char"/>
    <w:basedOn w:val="style65"/>
    <w:next w:val="style4097"/>
    <w:link w:val="style153"/>
    <w:uiPriority w:val="0"/>
    <w:rPr>
      <w:rFonts w:ascii="Calibri" w:cs="宋体" w:eastAsia="宋体" w:hAnsi="Calibri"/>
      <w:kern w:val="2"/>
      <w:sz w:val="18"/>
      <w:szCs w:val="18"/>
    </w:rPr>
  </w:style>
  <w:style w:type="paragraph" w:customStyle="1" w:styleId="style4098">
    <w:name w:val="Heading 1"/>
    <w:basedOn w:val="style0"/>
    <w:next w:val="style4098"/>
    <w:qFormat/>
    <w:uiPriority w:val="1"/>
    <w:pPr>
      <w:ind w:left="100"/>
      <w:jc w:val="left"/>
      <w:outlineLvl w:val="1"/>
    </w:pPr>
    <w:rPr>
      <w:rFonts w:ascii="仿宋_GB2312" w:eastAsia="仿宋_GB2312" w:hAnsi="仿宋_GB2312"/>
      <w:kern w:val="0"/>
      <w:sz w:val="34"/>
      <w:szCs w:val="34"/>
      <w:lang w:eastAsia="en-US"/>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Words>1431</Words>
  <Pages>5</Pages>
  <Characters>1468</Characters>
  <Application>WPS Office</Application>
  <DocSecurity>0</DocSecurity>
  <Paragraphs>42</Paragraphs>
  <ScaleCrop>false</ScaleCrop>
  <Company>潮州市直及下属单位</Company>
  <LinksUpToDate>false</LinksUpToDate>
  <CharactersWithSpaces>1492</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2023-12-08T05:35:00Z</dcterms:created>
  <dc:creator>hp</dc:creator>
  <lastModifiedBy>PEGM10</lastModifiedBy>
  <lastPrinted>2021-02-10T02:16:00Z</lastPrinted>
  <dcterms:modified xsi:type="dcterms:W3CDTF">2024-01-14T07:37:46Z</dcterms:modified>
  <revision>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67FA567FF3E64054B7636B307F4CE5D7_13</vt:lpwstr>
  </property>
</Properties>
</file>