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0BEC9">
      <w:pPr>
        <w:autoSpaceDE w:val="0"/>
        <w:adjustRightInd w:val="0"/>
        <w:snapToGrid w:val="0"/>
        <w:spacing w:beforeLines="0" w:afterLines="0" w:line="560" w:lineRule="atLeast"/>
        <w:rPr>
          <w:rFonts w:hint="eastAsia" w:ascii="仿宋_GB2312" w:eastAsia="仿宋_GB2312" w:cs="仿宋_GB2312"/>
          <w:b/>
          <w:sz w:val="32"/>
          <w:szCs w:val="32"/>
        </w:rPr>
      </w:pPr>
      <w:r>
        <w:rPr>
          <w:rFonts w:hint="eastAsia" w:ascii="黑体" w:hAnsi="宋体" w:eastAsia="黑体" w:cs="黑体"/>
          <w:sz w:val="32"/>
          <w:szCs w:val="32"/>
          <w:lang w:bidi="ar"/>
        </w:rPr>
        <w:t>附件1</w:t>
      </w:r>
    </w:p>
    <w:p w14:paraId="44B5C8A2">
      <w:pPr>
        <w:autoSpaceDE w:val="0"/>
        <w:adjustRightInd w:val="0"/>
        <w:snapToGrid w:val="0"/>
        <w:spacing w:beforeLines="0" w:afterLines="0" w:line="560" w:lineRule="atLeast"/>
        <w:ind w:firstLine="1285" w:firstLineChars="400"/>
        <w:rPr>
          <w:rFonts w:hint="eastAsia" w:ascii="仿宋_GB2312" w:eastAsia="仿宋_GB2312" w:cs="仿宋_GB2312"/>
          <w:b/>
          <w:sz w:val="32"/>
          <w:szCs w:val="32"/>
        </w:rPr>
      </w:pPr>
      <w:r>
        <w:rPr>
          <w:rFonts w:hint="eastAsia" w:ascii="仿宋_GB2312" w:eastAsia="仿宋_GB2312" w:cs="仿宋_GB2312"/>
          <w:b/>
          <w:sz w:val="32"/>
          <w:szCs w:val="32"/>
          <w:lang w:bidi="ar"/>
        </w:rPr>
        <w:t xml:space="preserve"> </w:t>
      </w:r>
    </w:p>
    <w:p w14:paraId="1B90FEBF">
      <w:pPr>
        <w:autoSpaceDE w:val="0"/>
        <w:adjustRightInd w:val="0"/>
        <w:snapToGrid w:val="0"/>
        <w:spacing w:beforeLines="0" w:afterLines="0" w:line="56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突发公共卫生事件分级标准</w:t>
      </w:r>
    </w:p>
    <w:p w14:paraId="10CCB5C3">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 xml:space="preserve"> </w:t>
      </w:r>
    </w:p>
    <w:p w14:paraId="5AC18E93">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根据突发公共卫生事件性质、危害程度、涉及范围，突发公共卫生事件划分为特别重大(Ⅰ级)、重大(Ⅱ级)、较大(Ⅲ级)和一般(Ⅳ级)四级。</w:t>
      </w:r>
    </w:p>
    <w:p w14:paraId="7CB9F3B1">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1.有下列情形之一的为特别重大突发公共卫生事件(Ⅰ级)：</w:t>
      </w:r>
    </w:p>
    <w:p w14:paraId="090B9F20">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(1)肺鼠疫、肺炭疽在大、中城市发生并有扩散趋势，或肺鼠疫、肺炭疽疫情波及2个以上省份，并有进一步扩散趋势。</w:t>
      </w:r>
    </w:p>
    <w:p w14:paraId="5F78E988">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(2)发生传染性非典型肺炎、人感染高致病性禽流感病例，并有扩散趋势。</w:t>
      </w:r>
    </w:p>
    <w:p w14:paraId="0ADD602B">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(3)涉及多个省份的群体性不明原因疾病，并有扩散趋势。</w:t>
      </w:r>
    </w:p>
    <w:p w14:paraId="5B891728">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(4)发生新传染病或我国尚未发现的传染病发生或传入，并有扩散趋势，或发现我国已消灭的传染病重新流行。</w:t>
      </w:r>
    </w:p>
    <w:p w14:paraId="57C12A1A">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(5)发生烈性病菌株、毒株、致病因子等丢失事件。</w:t>
      </w:r>
    </w:p>
    <w:p w14:paraId="31F1801D">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(6)周边以及与我国通航的国家和地区发生特大传染病疫情，并出现输入性病例，严重危及我国公共卫生安全的事件。</w:t>
      </w:r>
    </w:p>
    <w:p w14:paraId="3CCA22FE">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(7)国务院卫生健康行政部门认定的其他特别重大突发公共卫生事件。</w:t>
      </w:r>
    </w:p>
    <w:p w14:paraId="6F1EA84D">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2.有下列情形之一的为重大突发公共卫生事件(Ⅱ级)：</w:t>
      </w:r>
    </w:p>
    <w:p w14:paraId="32DBBE28">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(1)在一个县(市)行政区域内，一个平均潜伏期内(6天)发生5例以上肺鼠疫、肺炭疽病例，或者相关联的疫情波及2个以上的县(市)。</w:t>
      </w:r>
    </w:p>
    <w:p w14:paraId="6CAEBCB6">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(2)发生传染性非典型肺炎、人感染高致病性禽流感疑似病例。</w:t>
      </w:r>
    </w:p>
    <w:p w14:paraId="10865AA6">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(3)腺鼠疫发生流行，在一个市(地)行政区域内，一个平均潜伏期内多点连续发病20例以上，或流行范围波及2个以上市(地)。</w:t>
      </w:r>
    </w:p>
    <w:p w14:paraId="0A79AC1C">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(4)霍乱在一个市(地)行政区域内流行，1周内发病30例以上，或波及2个以上市(地)，有扩散趋势。</w:t>
      </w:r>
    </w:p>
    <w:p w14:paraId="17A1244E">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(5)乙类、丙类传染病波及2个以上县(市)，1周内发病水平超过前5年同期平均发病水平2倍以上。</w:t>
      </w:r>
    </w:p>
    <w:p w14:paraId="6F94968D">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(6)我国尚未发现的传染病发生或传入，尚未造成扩散。</w:t>
      </w:r>
    </w:p>
    <w:p w14:paraId="453C795F">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(7)发生群体性不明原因疾病，扩散到县(市)以外的地区。</w:t>
      </w:r>
    </w:p>
    <w:p w14:paraId="45C8C9F7">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(8)发生重大医源性感染事件。</w:t>
      </w:r>
    </w:p>
    <w:p w14:paraId="3F8ECF71">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(9)预防接种或群体性预防性服药出现人员死亡。</w:t>
      </w:r>
    </w:p>
    <w:p w14:paraId="7F08F69A">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(10)一次食物中毒人数超过100人并出现死亡病例，或出现10例以上死亡病例。</w:t>
      </w:r>
    </w:p>
    <w:p w14:paraId="7CDB0932">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(11)一次发生急性职业中毒50人以上，或死亡5人以上。</w:t>
      </w:r>
    </w:p>
    <w:p w14:paraId="655EC11C">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(12)境内外隐匿运输、邮寄烈性生物病原体、生物毒素造成我境内人员感染或死亡的。</w:t>
      </w:r>
    </w:p>
    <w:p w14:paraId="1F07107F">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(13)省级以上人民政府卫生健康行政部门认定的其他重大突发公共卫生事件。</w:t>
      </w:r>
    </w:p>
    <w:p w14:paraId="691D78D8">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3.有下列情形之一的为较大突发公共卫生事件(Ⅲ级)：</w:t>
      </w:r>
    </w:p>
    <w:p w14:paraId="1282B831">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(1)发生肺鼠疫、肺炭疽病例，一个平均潜伏期内病例数未超过5例，流行范围在一个县(市)行政区域以内。</w:t>
      </w:r>
    </w:p>
    <w:p w14:paraId="2C8234F5">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(2)腺鼠疫发生流行，在一个县(市)行政区域内，一个平均潜伏期内连续发病10例以上，或波及2个以上县(市)。</w:t>
      </w:r>
    </w:p>
    <w:p w14:paraId="5E54263E">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(3)霍乱在一个县(市)行政区域内发生，1周内发病10～29例或波及2个以上县(市)，或市(地)级以上城市的市区首次发生。</w:t>
      </w:r>
    </w:p>
    <w:p w14:paraId="10990920">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(4)一周内在一个县（市）行政区域内，乙、丙类传染病发病水平超前5年同期平均发病水平1倍以上。</w:t>
      </w:r>
      <w:r>
        <w:rPr>
          <w:rFonts w:hint="eastAsia" w:ascii="仿宋_GB2312" w:eastAsia="仿宋_GB2312" w:cs="仿宋_GB2312"/>
          <w:sz w:val="32"/>
          <w:szCs w:val="32"/>
          <w:lang w:bidi="ar"/>
        </w:rPr>
        <w:tab/>
      </w:r>
    </w:p>
    <w:p w14:paraId="6F156AA7">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(5)在一个县(市)行政区域内发现群体性不明原因疾病。</w:t>
      </w:r>
      <w:r>
        <w:rPr>
          <w:rFonts w:hint="eastAsia" w:ascii="仿宋_GB2312" w:eastAsia="仿宋_GB2312" w:cs="仿宋_GB2312"/>
          <w:sz w:val="32"/>
          <w:szCs w:val="32"/>
          <w:lang w:bidi="ar"/>
        </w:rPr>
        <w:tab/>
      </w:r>
    </w:p>
    <w:p w14:paraId="578B9DE1">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(6)一次食物中毒人数超过100人，或出现死亡病例。</w:t>
      </w:r>
    </w:p>
    <w:p w14:paraId="6F3E925E">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(7)预防接种或群体性预防性服药出现群体心因性反应或不良反应。</w:t>
      </w:r>
    </w:p>
    <w:p w14:paraId="52EF184A">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(8)一次发生急性职业中毒10～49人，或死亡4人以下。</w:t>
      </w:r>
    </w:p>
    <w:p w14:paraId="481D8DDD">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(9)市(地)级以上人民政府卫生健康行政部门认定的其他较大突发公共卫生事件。</w:t>
      </w:r>
    </w:p>
    <w:p w14:paraId="151800F1">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4.有下列情形之一的为一般突发公共卫生事件(Ⅳ级)：</w:t>
      </w:r>
    </w:p>
    <w:p w14:paraId="2F4ACF60">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(1)腺鼠疫在一个县(市)行政区域内发生，一个平均潜伏期内病例数未超过10例。</w:t>
      </w:r>
    </w:p>
    <w:p w14:paraId="672EE1E4">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(2)霍乱在一个县(市)行政区域内发生，1周内发病9例以下。</w:t>
      </w:r>
    </w:p>
    <w:p w14:paraId="14F301D9">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(3)一次食物中毒人数30～99人，未出现死亡病例。</w:t>
      </w:r>
    </w:p>
    <w:p w14:paraId="66A01047">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(4)一次发生急性职业中毒9人以下，未出现死亡病例。</w:t>
      </w:r>
    </w:p>
    <w:p w14:paraId="5BEAF634">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(5)县级以上人民政府卫生健康行政部门认定的其他一般突发公共卫生事件。</w:t>
      </w:r>
    </w:p>
    <w:p w14:paraId="076A273B">
      <w:bookmarkStart w:id="0" w:name="_GoBack"/>
      <w:bookmarkEnd w:id="0"/>
    </w:p>
    <w:sectPr>
      <w:pgSz w:w="12240" w:h="15840"/>
      <w:pgMar w:top="1440" w:right="1800" w:bottom="1440" w:left="1800" w:header="720" w:footer="720" w:gutter="0"/>
      <w:lnNumType w:countBy="0" w:distance="36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E10E9C"/>
    <w:rsid w:val="16837E22"/>
    <w:rsid w:val="21A4434E"/>
    <w:rsid w:val="30CB4551"/>
    <w:rsid w:val="3A382EE4"/>
    <w:rsid w:val="5ABE251D"/>
    <w:rsid w:val="75C7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spacing w:beforeLines="0" w:afterLines="0"/>
      <w:jc w:val="left"/>
    </w:pPr>
    <w:rPr>
      <w:rFonts w:hint="default"/>
      <w:sz w:val="18"/>
      <w:szCs w:val="24"/>
    </w:rPr>
  </w:style>
  <w:style w:type="paragraph" w:customStyle="1" w:styleId="5">
    <w:name w:val="浉河要闻"/>
    <w:basedOn w:val="1"/>
    <w:autoRedefine/>
    <w:qFormat/>
    <w:uiPriority w:val="0"/>
    <w:pPr>
      <w:widowControl/>
      <w:spacing w:line="580" w:lineRule="exact"/>
      <w:ind w:firstLine="420" w:firstLineChars="200"/>
    </w:pPr>
    <w:rPr>
      <w:rFonts w:hint="eastAsia" w:ascii="宋体" w:hAnsi="宋体" w:eastAsia="宋体" w:cs="宋体"/>
      <w:color w:val="000000"/>
      <w:kern w:val="0"/>
      <w:szCs w:val="21"/>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市委外事工作委员会</Company>
  <Pages>4</Pages>
  <Words>0</Words>
  <Characters>0</Characters>
  <Lines>0</Lines>
  <Paragraphs>0</Paragraphs>
  <TotalTime>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2025-01-14T03:19:00Z</dcterms:created>
  <dc:creator>姬君</dc:creator>
  <cp:lastModifiedBy>姬君</cp:lastModifiedBy>
  <dcterms:modified xsi:type="dcterms:W3CDTF">2025-01-14T03:20:01Z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8BD701BF15C64BD3BE4E5C44950D1B42_11</vt:lpwstr>
  </property>
  <property fmtid="{D5CDD505-2E9C-101B-9397-08002B2CF9AE}" pid="4" name="KSOTemplateDocerSaveRecord">
    <vt:lpwstr>eyJoZGlkIjoiZWY3NmJhOTgyNGE5NGQ4NDcxYjA2YzViYzc5ZTljOTciLCJ1c2VySWQiOiIxMTAwNzkwODI2In0=</vt:lpwstr>
  </property>
</Properties>
</file>