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近期风力较大安全提醒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100" w:line="304" w:lineRule="auto"/>
        <w:ind w:right="17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风力较大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>
      <w:pPr>
        <w:pStyle w:val="2"/>
        <w:spacing w:before="100" w:line="304" w:lineRule="auto"/>
        <w:ind w:right="170"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近期我县风力较大，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农业农村部门要加强对全</w:t>
      </w:r>
      <w:r>
        <w:rPr>
          <w:rFonts w:hint="eastAsia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农业生产防灾减灾工作的指导，引导广大农民做好应对准备，减轻风</w:t>
      </w:r>
      <w:r>
        <w:rPr>
          <w:rFonts w:hint="eastAsia" w:cs="仿宋_GB2312"/>
          <w:sz w:val="32"/>
          <w:szCs w:val="32"/>
          <w:lang w:val="en-US" w:eastAsia="zh-CN"/>
        </w:rPr>
        <w:t>力较大</w:t>
      </w:r>
      <w:r>
        <w:rPr>
          <w:rFonts w:hint="eastAsia" w:ascii="仿宋_GB2312" w:hAnsi="仿宋_GB2312" w:eastAsia="仿宋_GB2312" w:cs="仿宋_GB2312"/>
          <w:sz w:val="32"/>
          <w:szCs w:val="32"/>
        </w:rPr>
        <w:t>等天气因素对农业生产，特别是</w:t>
      </w:r>
      <w:r>
        <w:rPr>
          <w:rFonts w:hint="eastAsia" w:cs="仿宋_GB2312"/>
          <w:sz w:val="32"/>
          <w:szCs w:val="32"/>
          <w:lang w:val="en-US" w:eastAsia="zh-CN"/>
        </w:rPr>
        <w:t>小麦等粮食作物以及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设施农业、果木苗圃等经济作物带来的不利影响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>
      <w:pPr>
        <w:pStyle w:val="2"/>
        <w:spacing w:before="1"/>
        <w:ind w:left="754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二</w:t>
      </w:r>
      <w:r>
        <w:rPr>
          <w:rFonts w:hint="eastAsia" w:ascii="黑体" w:eastAsia="黑体"/>
        </w:rPr>
        <w:t>、具体天气预报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5月15日:阵雨转多云，东北风4～5级，</w:t>
      </w:r>
      <w:r>
        <w:rPr>
          <w:rFonts w:hint="eastAsia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5月16日:晴天到多云，偏南风2～3级，1</w:t>
      </w: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～2</w:t>
      </w: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5月17日:晴天间多云，偏南风3～4级，1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5月18日:晴天间多云，偏南风3～4级，</w:t>
      </w:r>
      <w:r>
        <w:rPr>
          <w:rFonts w:hint="eastAsia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～3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5月19日:多云转阴天，偏北风2～3级，20～32℃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减灾委员会办公室、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气象部门要强化对天气的实时监测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实现信息共享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天气防范应对知识宣传，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群众防灾减灾救灾意识和能力。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全面落实各项防御措施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重点行业部门要重点分析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天气可能造成的影响，指导相关行业采取针对性措施，严防因自然灾害引起的生产安全事故。尤其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住建部门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要加强对建筑施工现场脚手架、塔吊安全管理，大风来临时，停止户外高空作业，视情停用塔吊、升降机等机械设备，严防发生坠落、坍塌等事故。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公安交警、交通部门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要对高速公路、国省干道等重点路段，急弯陡坡、交叉路口、事故多发易发区等重要部位，以及车站、运输企业等重点单位，加强提示警示、工作部署，必要时封闭危险路段和危险区域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除了要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做好设施农业防风工作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同时要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统筹做好小麦赤霉病和条锈病“两病”协同防控工作，及时指导群众采取有效防范措施，最大限度避免灾害损失。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文化和旅游部门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加强景区的安全监管，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影响范围内的文旅企业、单位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视情况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暂停户外高空游乐项目。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公众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注意安全。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宣传部门及时提醒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公众密切关注天气变化，关好门窗，固紧户外临时搭建物和易受风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力较大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影响的室外物品等，加强自我防护，主动避开危险区域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）严格值班值守。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要严格落实24小时值班和领导带班制度，保证通讯畅通和信息及时上报。各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乡镇和各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部门要做好应急备战准备，对重点区域、重点时段、重大活动前置救援力量，确保遇有突发事件及时妥善处置。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776" w:tblpY="45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减灾委员会成员单位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发：各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乡镇政府</w:t>
            </w:r>
          </w:p>
        </w:tc>
      </w:tr>
    </w:tbl>
    <w:p>
      <w:pPr>
        <w:spacing w:line="240" w:lineRule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  <w:docVar w:name="KSO_WPS_MARK_KEY" w:val="2b231336-a9e4-4697-b438-3bfef54cce5f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44B0DFE"/>
    <w:rsid w:val="09025682"/>
    <w:rsid w:val="0ECD5A17"/>
    <w:rsid w:val="0FB57FCD"/>
    <w:rsid w:val="115E5F0B"/>
    <w:rsid w:val="128B0393"/>
    <w:rsid w:val="15A36C8F"/>
    <w:rsid w:val="1638781B"/>
    <w:rsid w:val="18BC609C"/>
    <w:rsid w:val="19CB708E"/>
    <w:rsid w:val="1C684726"/>
    <w:rsid w:val="1D953692"/>
    <w:rsid w:val="20D14264"/>
    <w:rsid w:val="22593643"/>
    <w:rsid w:val="27C16B41"/>
    <w:rsid w:val="27CC0A83"/>
    <w:rsid w:val="319C6E7F"/>
    <w:rsid w:val="32583CDF"/>
    <w:rsid w:val="333A3F88"/>
    <w:rsid w:val="3BDD73C6"/>
    <w:rsid w:val="3DE863CC"/>
    <w:rsid w:val="3EB45007"/>
    <w:rsid w:val="487D0EDC"/>
    <w:rsid w:val="4A966547"/>
    <w:rsid w:val="4B5015EC"/>
    <w:rsid w:val="54512119"/>
    <w:rsid w:val="56A16F92"/>
    <w:rsid w:val="65D44081"/>
    <w:rsid w:val="69D6308B"/>
    <w:rsid w:val="71942FBC"/>
    <w:rsid w:val="73FB2F08"/>
    <w:rsid w:val="744B2DDA"/>
    <w:rsid w:val="75255A39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Paragraph"/>
    <w:basedOn w:val="1"/>
    <w:autoRedefine/>
    <w:qFormat/>
    <w:uiPriority w:val="1"/>
    <w:pPr>
      <w:spacing w:before="55"/>
      <w:ind w:left="50"/>
    </w:pPr>
    <w:rPr>
      <w:rFonts w:ascii="仿宋_GB2312" w:hAnsi="仿宋_GB2312" w:eastAsia="仿宋_GB2312" w:cs="仿宋_GB2312"/>
      <w:lang w:val="zh-CN" w:eastAsia="zh-CN" w:bidi="zh-CN"/>
    </w:rPr>
  </w:style>
  <w:style w:type="paragraph" w:styleId="12">
    <w:name w:val="List Paragraph"/>
    <w:basedOn w:val="1"/>
    <w:qFormat/>
    <w:uiPriority w:val="1"/>
    <w:pPr>
      <w:ind w:left="113" w:right="264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1134</Words>
  <Characters>1165</Characters>
  <Lines>15</Lines>
  <Paragraphs>4</Paragraphs>
  <TotalTime>17</TotalTime>
  <ScaleCrop>false</ScaleCrop>
  <LinksUpToDate>false</LinksUpToDate>
  <CharactersWithSpaces>1188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2024-05-14T11:40:07Z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D68D51083FBC4B8BB0352DCC1D538FA7_13</vt:lpwstr>
  </property>
</Properties>
</file>