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内乡县工信局2024年政府信息公开工作年度报告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政府信息公开工作在县政府的正确领导下，工信局认真贯彻《中华人民共和国政府信息公开条例》和省市县各级规定的各项要求，按照市、县统一部署，强化组织领导，健全工作机制，准确公开透明发布政府信息，适应新时代的新变化、新要求，不断提高公开质量和实效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的不足：部分政府信息公开时效性不强，信息公开多为文字内容，方式较为单调，缺少丰富性和多样性。改进情况：一是优化信息公开制度，针对不同内容，进一步强化时效要求。二是加强经办人员学习和培训，拓展思维，提升人员专业水平和业务能力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