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教体局2024年政府信息公开工作年度报告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2024年，内乡县教体局认真贯彻落实《中华人民共和国政府信息公开条例》，按照 “以公开为常态、不公开为例外”原则，完善体制机制，加强政策解读，主动公开教育领域信息，不断提升教育系统信息公开水平。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做好主动公开和依申请公开。今年以来，教体局更新文件，重大决策及通知公示、征求意见，视频新闻，新媒体微信、微博平台等，内乡县教育云平台及政府网站教体局子站浏览量平均每天超过1000次点击，行政权力公开度不断增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2.推进重点领域公开。按照“属地管理、分级负责、谁主管谁负责”原则，围绕教育领域民众关心的热点问题，特别是招生考试、学生资助、规范办学等主动公开，提升教育政策透明度。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的政府信息公开工作推进顺利，成效明显。但还存在政府信息公开的速度不够快、更新内容不够多、更新领域不够广等问题。新的一年，内乡县教体局将进一步完善公开机制，规范公开流程，加强督促督办，全面推进我局政府信息公开工作再上新台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