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交通局2024年政府信息公开工作年度报告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按照县政府政务信息公开相关要求，进一步健全政务信息公开制度，推动政务信息公开工作落实。现将我局2024年政府信息及政务信息公开工作总结如下：</w:t>
      </w:r>
    </w:p>
    <w:p>
      <w:pPr>
        <w:widowControl/>
        <w:shd w:color="auto" w:fill="FFFFFF" w:val="clear"/>
        <w:ind w:firstLine="480"/>
        <w:rPr>
          <w:rFonts w:ascii="宋体" w:cs="宋体" w:eastAsia="宋体" w:hAnsi="宋体"/>
          <w:color w:val="333333"/>
          <w:kern w:val="0"/>
          <w:sz w:val="24"/>
          <w:szCs w:val="24"/>
        </w:rPr>
      </w:pPr>
      <w:r>
        <w:t>（一）加强组织领导，健全工作机制</w:t>
      </w:r>
    </w:p>
    <w:p>
      <w:pPr>
        <w:widowControl/>
        <w:shd w:color="auto" w:fill="FFFFFF" w:val="clear"/>
        <w:ind w:firstLine="480"/>
        <w:rPr>
          <w:rFonts w:ascii="宋体" w:cs="宋体" w:eastAsia="宋体" w:hAnsi="宋体"/>
          <w:color w:val="333333"/>
          <w:kern w:val="0"/>
          <w:sz w:val="24"/>
          <w:szCs w:val="24"/>
        </w:rPr>
      </w:pPr>
      <w:r>
        <w:t>政务信息公开工作列入单位工作议事日程，成立以主要领导为组长的信息公开领导小组，分管领导抓落实，办公室派专人具体负责门户网站政府信息公开专栏检查、维护和更新。同时，根据人员变动，及时对局政府信息公开工作领导小组人员进行调整充实。健全领导机制，确保交通运输局的政府信息工作顺利开展。</w:t>
      </w:r>
    </w:p>
    <w:p>
      <w:pPr>
        <w:widowControl/>
        <w:shd w:color="auto" w:fill="FFFFFF" w:val="clear"/>
        <w:ind w:firstLine="480"/>
        <w:rPr>
          <w:rFonts w:ascii="宋体" w:cs="宋体" w:eastAsia="宋体" w:hAnsi="宋体"/>
          <w:color w:val="333333"/>
          <w:kern w:val="0"/>
          <w:sz w:val="24"/>
          <w:szCs w:val="24"/>
        </w:rPr>
      </w:pPr>
      <w:r>
        <w:t>（二）做好政府信息管理</w:t>
      </w:r>
    </w:p>
    <w:p>
      <w:pPr>
        <w:widowControl/>
        <w:shd w:color="auto" w:fill="FFFFFF" w:val="clear"/>
        <w:ind w:firstLine="480"/>
        <w:rPr>
          <w:rFonts w:ascii="宋体" w:cs="宋体" w:eastAsia="宋体" w:hAnsi="宋体"/>
          <w:color w:val="333333"/>
          <w:kern w:val="0"/>
          <w:sz w:val="24"/>
          <w:szCs w:val="24"/>
        </w:rPr>
      </w:pPr>
      <w:r>
        <w:t>进一步优化平台栏目设置，通过“部门文件”“政策解读”专栏，对我局规范性文件、其他文件和政策解读进行分类展示，并进行动态调整更新，切实提高政策文件公开质量，方便公众查询使用。同时，加强对重大政策措施进行政策解读，不断促进政策解读工作提质增效。　　 （三）主动公开内容</w:t>
      </w:r>
    </w:p>
    <w:p>
      <w:pPr>
        <w:widowControl/>
        <w:shd w:color="auto" w:fill="FFFFFF" w:val="clear"/>
        <w:ind w:firstLine="480"/>
        <w:rPr>
          <w:rFonts w:ascii="宋体" w:cs="宋体" w:eastAsia="宋体" w:hAnsi="宋体"/>
          <w:color w:val="333333"/>
          <w:kern w:val="0"/>
          <w:sz w:val="24"/>
          <w:szCs w:val="24"/>
        </w:rPr>
      </w:pPr>
      <w:r>
        <w:t>1、2024年，我局共主动公开政府政务信息126条。其中政府公开政务信息115条，涉及工程建设招投标、工程质量等信息公开11条。</w:t>
      </w:r>
    </w:p>
    <w:p>
      <w:pPr>
        <w:widowControl/>
        <w:shd w:color="auto" w:fill="FFFFFF" w:val="clear"/>
        <w:ind w:firstLine="480"/>
        <w:rPr>
          <w:rFonts w:ascii="宋体" w:cs="宋体" w:eastAsia="宋体" w:hAnsi="宋体"/>
          <w:color w:val="333333"/>
          <w:kern w:val="0"/>
          <w:sz w:val="24"/>
          <w:szCs w:val="24"/>
        </w:rPr>
      </w:pPr>
      <w:r>
        <w:t>2、2024年全年共办理政务服务业务3160件，全年公示行政许可34、行政处罚477条。</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34</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477</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（一）存在的问题一是政府信息公开工作质量及时效性还需进一步提高。二是有待于进一步探索和研究政务信息公开工作中不断出现的新情况、新问题，建立长效的工作新机制。</w:t>
      </w:r>
    </w:p>
    <w:p>
      <w:pPr>
        <w:widowControl/>
        <w:shd w:color="auto" w:fill="FFFFFF" w:val="clear"/>
        <w:ind w:firstLine="480"/>
        <w:rPr>
          <w:rFonts w:ascii="宋体" w:cs="宋体" w:eastAsia="宋体" w:hAnsi="宋体"/>
          <w:color w:val="333333"/>
          <w:kern w:val="0"/>
          <w:sz w:val="24"/>
          <w:szCs w:val="24"/>
        </w:rPr>
      </w:pPr>
      <w:r>
        <w:t>（二）改进情况。一是加强政务公开宣传教育，提高对《政府信息公开条例》的学习，不断增强干部职工政务信息公开意识和工作能力，提高政务公开工作水平。二是优化信息公开内容，进一步拓展公开范围，增加交通基础设施建设、运输市场管理、公共交通服务等方面的详细信息。同时，加强对政策法规的解读，案例分析等多种方式，提高解读的质量和效果。</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