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2488EDE9" w14:textId="77777777" w:rsidR="00C14315" w:rsidRDefault="00C14315">
      <w:pPr>
        <w:widowControl/>
        <w:shd w:color="auto" w:fill="FFFFFF" w:val="clear"/>
        <w:rPr>
          <w:rFonts w:ascii="宋体" w:cs="宋体" w:eastAsia="宋体" w:hAnsi="宋体"/>
          <w:b/>
          <w:bCs/>
          <w:color w:val="333333"/>
          <w:kern w:val="0"/>
          <w:sz w:val="24"/>
          <w:szCs w:val="24"/>
        </w:rPr>
      </w:pPr>
    </w:p>
    <w:p w14:paraId="341BB83F" w14:textId="77777777" w:rsidR="00C14315" w:rsidRDefault="00F44765">
      <w:pPr>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rPr>
        <w:t>审计局2024年政府信息公开工作年度报告</w:t>
      </w:r>
    </w:p>
    <w:p w14:paraId="26780FFF" w14:textId="77777777" w:rsidR="00C14315" w:rsidRDefault="00C14315">
      <w:pPr>
        <w:widowControl/>
        <w:shd w:color="auto" w:fill="FFFFFF" w:val="clear"/>
        <w:ind w:firstLine="480"/>
        <w:rPr>
          <w:rFonts w:ascii="宋体" w:cs="宋体" w:eastAsia="宋体" w:hAnsi="宋体"/>
          <w:color w:val="333333"/>
          <w:kern w:val="0"/>
          <w:sz w:val="24"/>
          <w:szCs w:val="24"/>
        </w:rPr>
      </w:pPr>
    </w:p>
    <w:p w14:paraId="670A6B92" w14:textId="77777777" w:rsidR="00C14315" w:rsidRDefault="00F44765">
      <w:pPr>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一、总体情况</w:t>
      </w:r>
    </w:p>
    <w:p>
      <w:pPr>
        <w:widowControl/>
        <w:shd w:color="auto" w:fill="FFFFFF" w:val="clear"/>
        <w:ind w:firstLine="480"/>
        <w:rPr>
          <w:rFonts w:ascii="宋体" w:cs="宋体" w:eastAsia="宋体" w:hAnsi="宋体"/>
          <w:color w:val="333333"/>
          <w:kern w:val="0"/>
          <w:sz w:val="24"/>
          <w:szCs w:val="24"/>
        </w:rPr>
      </w:pPr>
      <w:r>
        <w:t>2024年，内乡县审计局坚持以习近平新时代中国特色社会主义思想和党的二十大精神为指导，认真贯彻落实习近平总书记关于审计工作重要指示批示精神，紧紧围绕县委、县政府中心工作，扎实开展政府信息公开工作，持续夯实政务公开工作基础，增强政府公信力执行力，确保政府信息公开 工作扎实有效。</w:t>
      </w:r>
    </w:p>
    <w:p>
      <w:pPr>
        <w:widowControl/>
        <w:shd w:color="auto" w:fill="FFFFFF" w:val="clear"/>
        <w:ind w:firstLine="480"/>
        <w:rPr>
          <w:rFonts w:ascii="宋体" w:cs="宋体" w:eastAsia="宋体" w:hAnsi="宋体"/>
          <w:color w:val="333333"/>
          <w:kern w:val="0"/>
          <w:sz w:val="24"/>
          <w:szCs w:val="24"/>
        </w:rPr>
      </w:pPr>
      <w:r>
        <w:t>（一）主动公开情况</w:t>
      </w:r>
    </w:p>
    <w:p>
      <w:pPr>
        <w:widowControl/>
        <w:shd w:color="auto" w:fill="FFFFFF" w:val="clear"/>
        <w:ind w:firstLine="480"/>
        <w:rPr>
          <w:rFonts w:ascii="宋体" w:cs="宋体" w:eastAsia="宋体" w:hAnsi="宋体"/>
          <w:color w:val="333333"/>
          <w:kern w:val="0"/>
          <w:sz w:val="24"/>
          <w:szCs w:val="24"/>
        </w:rPr>
      </w:pPr>
      <w:r>
        <w:t>我局通过内乡县政府门户网站的政府信息公开目录，主动公开组织机构、工作动态、 业务工作、办事指南、财政预决算、政府信息公开年度工作报告等。2024 年度共公开了85 项政务信息。</w:t>
      </w:r>
    </w:p>
    <w:p>
      <w:pPr>
        <w:widowControl/>
        <w:shd w:color="auto" w:fill="FFFFFF" w:val="clear"/>
        <w:ind w:firstLine="480"/>
        <w:rPr>
          <w:rFonts w:ascii="宋体" w:cs="宋体" w:eastAsia="宋体" w:hAnsi="宋体"/>
          <w:color w:val="333333"/>
          <w:kern w:val="0"/>
          <w:sz w:val="24"/>
          <w:szCs w:val="24"/>
        </w:rPr>
      </w:pPr>
      <w:r>
        <w:t>（二）依申请公开情况</w:t>
      </w:r>
    </w:p>
    <w:p>
      <w:pPr>
        <w:widowControl/>
        <w:shd w:color="auto" w:fill="FFFFFF" w:val="clear"/>
        <w:ind w:firstLine="480"/>
        <w:rPr>
          <w:rFonts w:ascii="宋体" w:cs="宋体" w:eastAsia="宋体" w:hAnsi="宋体"/>
          <w:color w:val="333333"/>
          <w:kern w:val="0"/>
          <w:sz w:val="24"/>
          <w:szCs w:val="24"/>
        </w:rPr>
      </w:pPr>
      <w:r>
        <w:t>我局始终坚持依法依规，准确把握政府信息公开程序规定，严格办件流转程序。 2024 年，我局收到依申请公开申请数为 0 件，未发生依申请公开政府信息不予公开的问题。</w:t>
      </w:r>
    </w:p>
    <w:p>
      <w:pPr>
        <w:widowControl/>
        <w:shd w:color="auto" w:fill="FFFFFF" w:val="clear"/>
        <w:ind w:firstLine="480"/>
        <w:rPr>
          <w:rFonts w:ascii="宋体" w:cs="宋体" w:eastAsia="宋体" w:hAnsi="宋体"/>
          <w:color w:val="333333"/>
          <w:kern w:val="0"/>
          <w:sz w:val="24"/>
          <w:szCs w:val="24"/>
        </w:rPr>
      </w:pPr>
      <w:r>
        <w:t>（三）政府信息资源管理情况</w:t>
      </w:r>
    </w:p>
    <w:p>
      <w:pPr>
        <w:widowControl/>
        <w:shd w:color="auto" w:fill="FFFFFF" w:val="clear"/>
        <w:ind w:firstLine="480"/>
        <w:rPr>
          <w:rFonts w:ascii="宋体" w:cs="宋体" w:eastAsia="宋体" w:hAnsi="宋体"/>
          <w:color w:val="333333"/>
          <w:kern w:val="0"/>
          <w:sz w:val="24"/>
          <w:szCs w:val="24"/>
        </w:rPr>
      </w:pPr>
      <w:r>
        <w:t>政务公开工作政策性强，涉及面广，为保证政务公开工作规范运作，落到实处，我局成立政务公开工作领导小组。领导小组下设办公室，并制定专门人员负责。我局政务公开 工作实行一把手负总责，分管领导具体抓，其他领导协同抓，层层落实责任制，确保这项 工作顺利实施。在具体推行政务公开工作中，我局始终坚守两项原则。一是坚持便民、利民的原则，在公开内容和形式上要求醒目直观，准确易懂，便于群众了解和监督，真正体 现全心全意为人民服务的宗旨。</w:t>
      </w:r>
    </w:p>
    <w:p>
      <w:pPr>
        <w:widowControl/>
        <w:shd w:color="auto" w:fill="FFFFFF" w:val="clear"/>
        <w:ind w:firstLine="480"/>
        <w:rPr>
          <w:rFonts w:ascii="宋体" w:cs="宋体" w:eastAsia="宋体" w:hAnsi="宋体"/>
          <w:color w:val="333333"/>
          <w:kern w:val="0"/>
          <w:sz w:val="24"/>
          <w:szCs w:val="24"/>
        </w:rPr>
      </w:pPr>
      <w:r>
        <w:t>（四）政府信息公开平台建设方面</w:t>
      </w:r>
    </w:p>
    <w:p>
      <w:pPr>
        <w:widowControl/>
        <w:shd w:color="auto" w:fill="FFFFFF" w:val="clear"/>
        <w:ind w:firstLine="480"/>
        <w:rPr>
          <w:rFonts w:ascii="宋体" w:cs="宋体" w:eastAsia="宋体" w:hAnsi="宋体"/>
          <w:color w:val="333333"/>
          <w:kern w:val="0"/>
          <w:sz w:val="24"/>
          <w:szCs w:val="24"/>
        </w:rPr>
      </w:pPr>
      <w:r>
        <w:t>主要依托门户网站和微信公众号发布涉及我局重点工作、机关运转和党建工作等的信息。持续加强政务媒体的常态化监测工作，积极配合不定期巡检网站、季度检查和年终考核工作，做到平台链接有效、栏目更新及时。</w:t>
      </w:r>
    </w:p>
    <w:p>
      <w:pPr>
        <w:widowControl/>
        <w:shd w:color="auto" w:fill="FFFFFF" w:val="clear"/>
        <w:ind w:firstLine="480"/>
        <w:rPr>
          <w:rFonts w:ascii="宋体" w:cs="宋体" w:eastAsia="宋体" w:hAnsi="宋体"/>
          <w:color w:val="333333"/>
          <w:kern w:val="0"/>
          <w:sz w:val="24"/>
          <w:szCs w:val="24"/>
        </w:rPr>
      </w:pPr>
      <w:r>
        <w:t>（五）政府信息公开监督保障工作情况</w:t>
      </w:r>
    </w:p>
    <w:p>
      <w:pPr>
        <w:widowControl/>
        <w:shd w:color="auto" w:fill="FFFFFF" w:val="clear"/>
        <w:ind w:firstLine="480"/>
        <w:rPr>
          <w:rFonts w:ascii="宋体" w:cs="宋体" w:eastAsia="宋体" w:hAnsi="宋体"/>
          <w:color w:val="333333"/>
          <w:kern w:val="0"/>
          <w:sz w:val="24"/>
          <w:szCs w:val="24"/>
        </w:rPr>
      </w:pPr>
      <w:r>
        <w:t>我局高度重视政府信息公开工作，将其作为强化审计成果运用、科学推进审计发展的重要抓手。始终坚持一把手负总责，分管领导具体抓，各科室密切配合，局办公室具体负责的政府信息公开工作机制。积极组织机关信息工作人员参加信息公开工作各类培训会议，不断提升工作水平，形成了分工明确、责任落实、齐抓共管、协调推进的良好格局。</w:t>
      </w:r>
    </w:p>
    <w:p w14:paraId="106EE68B" w14:textId="77777777" w:rsidR="00C14315" w:rsidRDefault="00C14315">
      <w:pPr>
        <w:widowControl/>
        <w:shd w:color="auto" w:fill="FFFFFF" w:val="clear"/>
        <w:ind w:firstLine="480"/>
        <w:rPr>
          <w:rFonts w:ascii="宋体" w:cs="宋体" w:eastAsia="宋体" w:hAnsi="宋体"/>
          <w:color w:val="333333"/>
          <w:kern w:val="0"/>
          <w:sz w:val="24"/>
          <w:szCs w:val="24"/>
        </w:rPr>
      </w:pPr>
    </w:p>
    <w:p w14:paraId="098F2C4E" w14:textId="77777777" w:rsidR="00C14315" w:rsidRDefault="00F44765">
      <w:pPr>
        <w:pageBreakBefore w:val="on"/>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二、主动公开政府信息情况</w:t>
      </w:r>
    </w:p>
    <w:p w14:paraId="54A35C97"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0"/>
        <w:jc w:val="center"/>
        <w:tblLayout w:type="fixed"/>
        <w:tblCellMar>
          <w:left w:type="dxa" w:w="57"/>
          <w:right w:type="dxa" w:w="57"/>
        </w:tblCellMar>
        <w:tblLook w:firstColumn="1" w:firstRow="1" w:lastColumn="0" w:lastRow="0" w:noHBand="0" w:noVBand="1" w:val="04A0"/>
      </w:tblPr>
      <w:tblGrid>
        <w:gridCol w:w="2436"/>
        <w:gridCol w:w="2435"/>
        <w:gridCol w:w="2435"/>
        <w:gridCol w:w="2434"/>
      </w:tblGrid>
      <w:tr w14:paraId="6E338DE3" w14:textId="77777777" w:rsidR="00C14315">
        <w:trPr>
          <w:trHeight w:val="340"/>
          <w:jc w:val="center"/>
        </w:trPr>
        <w:tc>
          <w:tcPr>
            <w:tcW w:type="dxa" w:w="9739"/>
            <w:gridSpan w:val="4"/>
            <w:tcBorders>
              <w:top w:color="000000" w:space="0" w:sz="8" w:val="single"/>
              <w:left w:color="000000" w:space="0" w:sz="8" w:val="single"/>
              <w:bottom w:color="000000" w:space="0" w:sz="8" w:val="single"/>
              <w:right w:color="000000" w:space="0" w:sz="8" w:val="single"/>
            </w:tcBorders>
            <w:shd w:color="auto" w:fill="C6D9F1" w:val="clear"/>
            <w:vAlign w:val="center"/>
          </w:tcPr>
          <w:p w14:paraId="1A23E5CC"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第二十条第（一）项</w:t>
            </w:r>
          </w:p>
        </w:tc>
      </w:tr>
      <w:tr w14:paraId="55927E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4AD721F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2435"/>
            <w:tcBorders>
              <w:top w:color="000000" w:space="0" w:sz="8" w:val="single"/>
              <w:bottom w:color="000000" w:space="0" w:sz="8" w:val="single"/>
              <w:right w:color="000000" w:space="0" w:sz="8" w:val="single"/>
            </w:tcBorders>
            <w:vAlign w:val="center"/>
          </w:tcPr>
          <w:p w14:paraId="3A3E0AB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w:t>
            </w:r>
            <w:r>
              <w:rPr>
                <w:rFonts w:ascii="宋体" w:cs="Calibri" w:hAnsi="宋体"/>
                <w:kern w:val="0"/>
                <w:sz w:val="20"/>
                <w:szCs w:val="20"/>
              </w:rPr>
              <w:t>制</w:t>
            </w:r>
            <w:r>
              <w:rPr>
                <w:rFonts w:ascii="宋体" w:cs="宋体" w:hAnsi="宋体"/>
                <w:kern w:val="0"/>
                <w:sz w:val="20"/>
                <w:szCs w:val="20"/>
              </w:rPr>
              <w:t>发件</w:t>
            </w:r>
            <w:r>
              <w:rPr>
                <w:rFonts w:ascii="宋体" w:cs="Calibri" w:hAnsi="宋体"/>
                <w:kern w:val="0"/>
                <w:sz w:val="20"/>
                <w:szCs w:val="20"/>
              </w:rPr>
              <w:t>数</w:t>
            </w:r>
          </w:p>
        </w:tc>
        <w:tc>
          <w:tcPr>
            <w:tcW w:type="dxa" w:w="2435"/>
            <w:tcBorders>
              <w:top w:color="000000" w:space="0" w:sz="8" w:val="single"/>
              <w:bottom w:color="000000" w:space="0" w:sz="8" w:val="single"/>
              <w:right w:color="000000" w:space="0" w:sz="8" w:val="single"/>
            </w:tcBorders>
            <w:vAlign w:val="center"/>
          </w:tcPr>
          <w:p w14:paraId="792E0B75"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本年废止件数</w:t>
            </w:r>
          </w:p>
        </w:tc>
        <w:tc>
          <w:tcPr>
            <w:tcW w:type="dxa" w:w="2434"/>
            <w:tcBorders>
              <w:top w:color="000000" w:space="0" w:sz="8" w:val="single"/>
              <w:bottom w:color="000000" w:space="0" w:sz="8" w:val="single"/>
              <w:right w:color="000000" w:space="0" w:sz="8" w:val="single"/>
            </w:tcBorders>
            <w:vAlign w:val="center"/>
          </w:tcPr>
          <w:p w14:paraId="767A86CE"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现行有效件</w:t>
            </w:r>
            <w:r>
              <w:rPr>
                <w:rFonts w:ascii="宋体" w:cs="Calibri" w:hAnsi="宋体"/>
                <w:kern w:val="0"/>
                <w:sz w:val="20"/>
                <w:szCs w:val="20"/>
              </w:rPr>
              <w:t>数</w:t>
            </w:r>
          </w:p>
        </w:tc>
      </w:tr>
      <w:tr w14:paraId="6FB424FE"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FFAA43E"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规章</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7C14B947"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CFC1C88"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行政规范性文件</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31E74237"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4214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第二十条第（五）项</w:t>
            </w:r>
          </w:p>
        </w:tc>
      </w:tr>
      <w:tr w14:paraId="42A51CFB"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FE3FA5F"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808BF7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7A4ADEB3"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5355953C"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行政许可</w:t>
            </w:r>
          </w:p>
        </w:tc>
        <w:tc>
          <w:tcPr>
            <w:tcW w:type="dxa" w:w="7304"/>
            <w:gridSpan w:val="3"/>
            <w:tcBorders>
              <w:bottom w:color="000000" w:space="0" w:sz="8" w:val="single"/>
              <w:right w:color="000000" w:space="0" w:sz="8" w:val="single"/>
            </w:tcBorders>
            <w:vAlign w:val="center"/>
          </w:tcPr>
          <w:p>
            <w:r>
              <w:t>0</w:t>
            </w:r>
          </w:p>
        </w:tc>
      </w:tr>
      <w:tr w14:paraId="4DFB04B3"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54E75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第二十条第（六）项</w:t>
            </w:r>
          </w:p>
        </w:tc>
      </w:tr>
      <w:tr w14:paraId="23011D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31F032C7"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top w:color="000000" w:space="0" w:sz="8" w:val="single"/>
              <w:bottom w:color="000000" w:space="0" w:sz="8" w:val="single"/>
              <w:right w:color="000000" w:space="0" w:sz="8" w:val="single"/>
            </w:tcBorders>
            <w:vAlign w:val="center"/>
          </w:tcPr>
          <w:p w14:paraId="66D8B7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3D29E151"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CC43065"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行政处罚</w:t>
            </w:r>
          </w:p>
        </w:tc>
        <w:tc>
          <w:tcPr>
            <w:tcW w:type="dxa" w:w="7304"/>
            <w:gridSpan w:val="3"/>
            <w:tcBorders>
              <w:bottom w:color="000000" w:space="0" w:sz="8" w:val="single"/>
              <w:right w:color="000000" w:space="0" w:sz="8" w:val="single"/>
            </w:tcBorders>
            <w:vAlign w:val="center"/>
          </w:tcPr>
          <w:p>
            <w:r>
              <w:t>0</w:t>
            </w:r>
          </w:p>
        </w:tc>
      </w:tr>
      <w:tr w14:paraId="064BEA2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AB5C296"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行政强制</w:t>
            </w:r>
          </w:p>
        </w:tc>
        <w:tc>
          <w:tcPr>
            <w:tcW w:type="dxa" w:w="7304"/>
            <w:gridSpan w:val="3"/>
            <w:tcBorders>
              <w:bottom w:color="000000" w:space="0" w:sz="8" w:val="single"/>
              <w:right w:color="000000" w:space="0" w:sz="8" w:val="single"/>
            </w:tcBorders>
            <w:vAlign w:val="center"/>
          </w:tcPr>
          <w:p>
            <w:r>
              <w:t>0</w:t>
            </w:r>
          </w:p>
        </w:tc>
      </w:tr>
      <w:tr w14:paraId="26E01E2C"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961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第二十条第（八）项</w:t>
            </w:r>
          </w:p>
        </w:tc>
      </w:tr>
      <w:tr w14:paraId="611F6B7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EF25892"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23CCA0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本年收费金额（单位：万元）</w:t>
            </w:r>
          </w:p>
        </w:tc>
      </w:tr>
      <w:tr w14:paraId="749ED468"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D69ECC1"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行政事业性收费</w:t>
            </w:r>
          </w:p>
        </w:tc>
        <w:tc>
          <w:tcPr>
            <w:tcW w:type="dxa" w:w="7304"/>
            <w:gridSpan w:val="3"/>
            <w:tcBorders>
              <w:bottom w:color="000000" w:space="0" w:sz="8" w:val="single"/>
              <w:right w:color="000000" w:space="0" w:sz="8" w:val="single"/>
            </w:tcBorders>
            <w:vAlign w:val="center"/>
          </w:tcPr>
          <w:p>
            <w:r>
              <w:t>0</w:t>
            </w:r>
          </w:p>
        </w:tc>
      </w:tr>
    </w:tbl>
    <w:p w14:paraId="0C478D6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三、收到和处理政府信息公开申请情况</w:t>
      </w:r>
    </w:p>
    <w:p w14:paraId="30084006"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8"/>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firstColumn="1" w:firstRow="1" w:lastColumn="0" w:lastRow="0" w:noHBand="0" w:noVBand="1" w:val="04A0"/>
      </w:tblPr>
      <w:tblGrid>
        <w:gridCol w:w="770"/>
        <w:gridCol w:w="942"/>
        <w:gridCol w:w="3220"/>
        <w:gridCol w:w="688"/>
        <w:gridCol w:w="688"/>
        <w:gridCol w:w="689"/>
        <w:gridCol w:w="688"/>
        <w:gridCol w:w="687"/>
        <w:gridCol w:w="688"/>
        <w:gridCol w:w="688"/>
      </w:tblGrid>
      <w:tr w14:paraId="7CFC63A4" w14:textId="77777777" w:rsidR="00C14315" w:rsidTr="00F44765">
        <w:trPr>
          <w:jc w:val="center"/>
        </w:trPr>
        <w:tc>
          <w:tcPr>
            <w:tcW w:type="dxa" w:w="4931"/>
            <w:gridSpan w:val="3"/>
            <w:vMerge w:val="restart"/>
            <w:tcBorders>
              <w:right w:color="000000" w:space="0" w:sz="8" w:val="single"/>
            </w:tcBorders>
            <w:vAlign w:val="center"/>
          </w:tcPr>
          <w:p w14:paraId="478CE1F9" w14:textId="77777777" w:rsidR="00C14315" w:rsidRDefault="00F44765">
            <w:pPr>
              <w:widowControl/>
              <w:jc w:val="left"/>
              <w:rPr>
                <w:rFonts w:ascii="宋体" w:cs="宋体" w:eastAsia="宋体" w:hAnsi="宋体"/>
                <w:kern w:val="0"/>
                <w:sz w:val="24"/>
                <w:szCs w:val="24"/>
              </w:rPr>
            </w:pPr>
            <w:r>
              <w:rPr>
                <w:rFonts w:ascii="楷体" w:cs="宋体" w:eastAsia="楷体" w:hAnsi="楷体"/>
                <w:kern w:val="0"/>
                <w:sz w:val="20"/>
                <w:szCs w:val="20"/>
              </w:rPr>
              <w:t>（本列数据的勾</w:t>
            </w:r>
            <w:proofErr w:type="gramStart"/>
            <w:r>
              <w:rPr>
                <w:rFonts w:ascii="楷体" w:cs="宋体" w:eastAsia="楷体" w:hAnsi="楷体"/>
                <w:kern w:val="0"/>
                <w:sz w:val="20"/>
                <w:szCs w:val="20"/>
              </w:rPr>
              <w:t>稽</w:t>
            </w:r>
            <w:proofErr w:type="gramEnd"/>
            <w:r>
              <w:rPr>
                <w:rFonts w:ascii="楷体" w:cs="宋体" w:eastAsia="楷体" w:hAnsi="楷体"/>
                <w:kern w:val="0"/>
                <w:sz w:val="20"/>
                <w:szCs w:val="20"/>
              </w:rPr>
              <w:t>关系为：第一项加第二项之和，等于第三项加第四项之和）</w:t>
            </w:r>
          </w:p>
        </w:tc>
        <w:tc>
          <w:tcPr>
            <w:tcW w:type="dxa" w:w="4816"/>
            <w:gridSpan w:val="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2C5E55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申请人情况</w:t>
            </w:r>
          </w:p>
        </w:tc>
      </w:tr>
      <w:tr w14:paraId="5A3F72CA" w14:textId="77777777" w:rsidR="00C14315" w:rsidTr="00F44765">
        <w:trPr>
          <w:jc w:val="center"/>
        </w:trPr>
        <w:tc>
          <w:tcPr>
            <w:tcW w:type="dxa" w:w="4931"/>
            <w:gridSpan w:val="3"/>
            <w:vMerge/>
            <w:tcMar>
              <w:left w:type="dxa" w:w="10"/>
              <w:right w:type="dxa" w:w="10"/>
            </w:tcMar>
            <w:vAlign w:val="center"/>
          </w:tcPr>
          <w:p w14:paraId="79878263" w14:textId="77777777" w:rsidR="00C14315" w:rsidRDefault="00C14315">
            <w:pPr>
              <w:widowControl/>
              <w:jc w:val="left"/>
              <w:rPr>
                <w:rFonts w:ascii="宋体" w:cs="宋体" w:eastAsia="宋体" w:hAnsi="宋体"/>
                <w:kern w:val="0"/>
                <w:sz w:val="24"/>
                <w:szCs w:val="24"/>
              </w:rPr>
            </w:pPr>
          </w:p>
        </w:tc>
        <w:tc>
          <w:tcPr>
            <w:tcW w:type="dxa" w:w="688"/>
            <w:vMerge w:val="restart"/>
            <w:tcBorders>
              <w:right w:color="000000" w:space="0" w:sz="8" w:val="single"/>
            </w:tcBorders>
            <w:tcMar>
              <w:left w:type="dxa" w:w="57"/>
              <w:right w:type="dxa" w:w="57"/>
            </w:tcMar>
            <w:vAlign w:val="center"/>
          </w:tcPr>
          <w:p w14:paraId="5EA211D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自然人</w:t>
            </w:r>
          </w:p>
        </w:tc>
        <w:tc>
          <w:tcPr>
            <w:tcW w:type="dxa" w:w="3440"/>
            <w:gridSpan w:val="5"/>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A9250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法人或其他组织</w:t>
            </w:r>
          </w:p>
        </w:tc>
        <w:tc>
          <w:tcPr>
            <w:tcW w:type="dxa" w:w="688"/>
            <w:vMerge w:val="restart"/>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A27F71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r>
      <w:tr w14:paraId="1F4B972D" w14:textId="77777777" w:rsidR="00C14315" w:rsidTr="00F44765">
        <w:trPr>
          <w:jc w:val="center"/>
        </w:trPr>
        <w:tc>
          <w:tcPr>
            <w:tcW w:type="dxa" w:w="4931"/>
            <w:gridSpan w:val="3"/>
            <w:vMerge/>
            <w:tcMar>
              <w:left w:type="dxa" w:w="10"/>
              <w:right w:type="dxa" w:w="10"/>
            </w:tcMar>
            <w:vAlign w:val="center"/>
          </w:tcPr>
          <w:p w14:paraId="4F23A120" w14:textId="77777777" w:rsidR="00C14315" w:rsidRDefault="00C14315">
            <w:pPr>
              <w:widowControl/>
              <w:jc w:val="left"/>
              <w:rPr>
                <w:rFonts w:ascii="宋体" w:cs="宋体" w:eastAsia="宋体" w:hAnsi="宋体"/>
                <w:kern w:val="0"/>
                <w:sz w:val="24"/>
                <w:szCs w:val="24"/>
              </w:rPr>
            </w:pPr>
          </w:p>
        </w:tc>
        <w:tc>
          <w:tcPr>
            <w:tcW w:type="dxa" w:w="688"/>
            <w:vMerge/>
            <w:tcBorders>
              <w:right w:color="000000" w:space="0" w:sz="8" w:val="single"/>
            </w:tcBorders>
            <w:tcMar>
              <w:left w:type="dxa" w:w="10"/>
              <w:right w:type="dxa" w:w="10"/>
            </w:tcMar>
            <w:vAlign w:val="center"/>
          </w:tcPr>
          <w:p w14:paraId="24E91820" w14:textId="77777777" w:rsidR="00C14315" w:rsidRDefault="00C14315">
            <w:pPr>
              <w:widowControl/>
              <w:jc w:val="left"/>
              <w:rPr>
                <w:rFonts w:ascii="宋体" w:cs="宋体" w:eastAsia="宋体" w:hAnsi="宋体"/>
                <w:kern w:val="0"/>
                <w:sz w:val="24"/>
                <w:szCs w:val="24"/>
              </w:rPr>
            </w:pP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D4F52C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商业</w:t>
            </w:r>
          </w:p>
          <w:p w14:paraId="07266266"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企业</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6699A3F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科研</w:t>
            </w:r>
          </w:p>
          <w:p w14:paraId="2F3339E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5B423015"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社会公益组织</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53B808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法律服务机构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6BF82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p>
        </w:tc>
        <w:tc>
          <w:tcPr>
            <w:tcW w:type="dxa" w:w="688"/>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1C08F92B" w14:textId="77777777" w:rsidR="00C14315" w:rsidRDefault="00C14315">
            <w:pPr>
              <w:widowControl/>
              <w:jc w:val="left"/>
              <w:rPr>
                <w:rFonts w:ascii="宋体" w:cs="宋体" w:eastAsia="宋体" w:hAnsi="宋体"/>
                <w:kern w:val="0"/>
                <w:sz w:val="24"/>
                <w:szCs w:val="24"/>
              </w:rPr>
            </w:pPr>
          </w:p>
        </w:tc>
      </w:tr>
      <w:tr w14:paraId="25DE4458" w14:textId="77777777" w:rsidR="00C14315" w:rsidTr="00F44765">
        <w:trPr>
          <w:jc w:val="center"/>
        </w:trPr>
        <w:tc>
          <w:tcPr>
            <w:tcW w:type="dxa" w:w="4931"/>
            <w:gridSpan w:val="3"/>
            <w:tcMar>
              <w:left w:type="dxa" w:w="57"/>
              <w:right w:type="dxa" w:w="57"/>
            </w:tcMar>
            <w:vAlign w:val="center"/>
          </w:tcPr>
          <w:p w14:paraId="31F367C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一、本年新收政府信息公开申请数量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9C0B0C2" w14:textId="77777777" w:rsidR="00C14315" w:rsidTr="00F44765">
        <w:trPr>
          <w:jc w:val="center"/>
        </w:trPr>
        <w:tc>
          <w:tcPr>
            <w:tcW w:type="dxa" w:w="4931"/>
            <w:gridSpan w:val="3"/>
            <w:tcMar>
              <w:left w:type="dxa" w:w="57"/>
              <w:right w:type="dxa" w:w="57"/>
            </w:tcMar>
            <w:vAlign w:val="center"/>
          </w:tcPr>
          <w:p w14:paraId="5AF0AAD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二、上年结转政府信息公开申请数量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F34EF5B" w14:textId="77777777" w:rsidR="00C14315" w:rsidTr="00F44765">
        <w:trPr>
          <w:jc w:val="center"/>
        </w:trPr>
        <w:tc>
          <w:tcPr>
            <w:tcW w:type="dxa" w:w="769"/>
            <w:vMerge w:val="restart"/>
            <w:tcMar>
              <w:left w:type="dxa" w:w="57"/>
              <w:right w:type="dxa" w:w="57"/>
            </w:tcMar>
            <w:vAlign w:val="center"/>
          </w:tcPr>
          <w:p w14:paraId="3049D69F"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三、本年度办理结果</w:t>
            </w:r>
          </w:p>
        </w:tc>
        <w:tc>
          <w:tcPr>
            <w:tcW w:type="dxa" w:w="4162"/>
            <w:gridSpan w:val="2"/>
            <w:tcMar>
              <w:left w:type="dxa" w:w="57"/>
              <w:right w:type="dxa" w:w="57"/>
            </w:tcMar>
            <w:vAlign w:val="center"/>
          </w:tcPr>
          <w:p w14:paraId="1BBB6AE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（一）予以公开</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8AF17B1" w14:textId="77777777" w:rsidR="00C14315" w:rsidTr="00F44765">
        <w:trPr>
          <w:jc w:val="center"/>
        </w:trPr>
        <w:tc>
          <w:tcPr>
            <w:tcW w:type="dxa" w:w="769"/>
            <w:vMerge/>
            <w:tcMar>
              <w:left w:type="dxa" w:w="10"/>
              <w:right w:type="dxa" w:w="10"/>
            </w:tcMar>
            <w:vAlign w:val="center"/>
          </w:tcPr>
          <w:p w14:paraId="2CCF7849"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E4656A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（二）部分公开</w:t>
            </w:r>
            <w:r>
              <w:rPr>
                <w:rFonts w:ascii="楷体" w:cs="宋体" w:eastAsia="楷体" w:hAnsi="楷体"/>
                <w:kern w:val="0"/>
                <w:sz w:val="20"/>
                <w:szCs w:val="20"/>
              </w:rPr>
              <w:t>（区分处理的，只计这一情形，不计其他情形）</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776CA82" w14:textId="77777777" w:rsidR="00C14315" w:rsidTr="00F44765">
        <w:trPr>
          <w:jc w:val="center"/>
        </w:trPr>
        <w:tc>
          <w:tcPr>
            <w:tcW w:type="dxa" w:w="769"/>
            <w:vMerge/>
            <w:tcMar>
              <w:left w:type="dxa" w:w="10"/>
              <w:right w:type="dxa" w:w="10"/>
            </w:tcMar>
            <w:vAlign w:val="center"/>
          </w:tcPr>
          <w:p w14:paraId="202CCB54"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718109D0"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（三）不予公开</w:t>
            </w:r>
          </w:p>
        </w:tc>
        <w:tc>
          <w:tcPr>
            <w:tcW w:type="dxa" w:w="3220"/>
            <w:tcMar>
              <w:left w:type="dxa" w:w="57"/>
              <w:right w:type="dxa" w:w="57"/>
            </w:tcMar>
          </w:tcPr>
          <w:p w14:paraId="7E62688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属于国家秘密</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C132ACE" w14:textId="77777777" w:rsidR="00C14315" w:rsidTr="00F44765">
        <w:trPr>
          <w:jc w:val="center"/>
        </w:trPr>
        <w:tc>
          <w:tcPr>
            <w:tcW w:type="dxa" w:w="769"/>
            <w:vMerge/>
            <w:tcMar>
              <w:left w:type="dxa" w:w="10"/>
              <w:right w:type="dxa" w:w="10"/>
            </w:tcMar>
            <w:vAlign w:val="center"/>
          </w:tcPr>
          <w:p w14:paraId="6343B6F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7CFF8F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408F6C5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其他法律行政法规禁止公开</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2E86CC" w14:textId="77777777" w:rsidR="00C14315" w:rsidTr="00F44765">
        <w:trPr>
          <w:jc w:val="center"/>
        </w:trPr>
        <w:tc>
          <w:tcPr>
            <w:tcW w:type="dxa" w:w="769"/>
            <w:vMerge/>
            <w:tcMar>
              <w:left w:type="dxa" w:w="10"/>
              <w:right w:type="dxa" w:w="10"/>
            </w:tcMar>
            <w:vAlign w:val="center"/>
          </w:tcPr>
          <w:p w14:paraId="565DEA7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6BF9AC74"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6459BF52"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危及</w:t>
            </w:r>
            <w:r>
              <w:rPr>
                <w:rFonts w:ascii="宋体" w:cs="宋体" w:hAnsi="宋体"/>
                <w:kern w:val="0"/>
                <w:sz w:val="20"/>
                <w:szCs w:val="20"/>
              </w:rPr>
              <w:t>“</w:t>
            </w:r>
            <w:r>
              <w:rPr>
                <w:rFonts w:ascii="宋体" w:cs="宋体" w:hAnsi="宋体"/>
                <w:kern w:val="0"/>
                <w:sz w:val="20"/>
                <w:szCs w:val="20"/>
              </w:rPr>
              <w:t>三安全</w:t>
            </w:r>
            <w:proofErr w:type="gramStart"/>
            <w:r>
              <w:rPr>
                <w:rFonts w:ascii="宋体" w:cs="宋体" w:hAnsi="宋体"/>
                <w:kern w:val="0"/>
                <w:sz w:val="20"/>
                <w:szCs w:val="20"/>
              </w:rPr>
              <w:t>一</w:t>
            </w:r>
            <w:proofErr w:type="gramEnd"/>
            <w:r>
              <w:rPr>
                <w:rFonts w:ascii="宋体" w:cs="宋体" w:hAnsi="宋体"/>
                <w:kern w:val="0"/>
                <w:sz w:val="20"/>
                <w:szCs w:val="20"/>
              </w:rPr>
              <w:t>稳定</w:t>
            </w:r>
            <w:r>
              <w:rPr>
                <w:rFonts w:ascii="宋体" w:cs="宋体" w:hAnsi="宋体"/>
                <w:kern w:val="0"/>
                <w:sz w:val="20"/>
                <w:szCs w:val="20"/>
              </w:rPr>
              <w:t>”</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1592E6B" w14:textId="77777777" w:rsidR="00C14315" w:rsidTr="00F44765">
        <w:trPr>
          <w:jc w:val="center"/>
        </w:trPr>
        <w:tc>
          <w:tcPr>
            <w:tcW w:type="dxa" w:w="769"/>
            <w:vMerge/>
            <w:tcMar>
              <w:left w:type="dxa" w:w="10"/>
              <w:right w:type="dxa" w:w="10"/>
            </w:tcMar>
            <w:vAlign w:val="center"/>
          </w:tcPr>
          <w:p w14:paraId="19F60D5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F6B66AE"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4ED60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保护第三方合法权益</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8C4F2AA" w14:textId="77777777" w:rsidR="00C14315" w:rsidTr="00F44765">
        <w:trPr>
          <w:jc w:val="center"/>
        </w:trPr>
        <w:tc>
          <w:tcPr>
            <w:tcW w:type="dxa" w:w="769"/>
            <w:vMerge/>
            <w:tcMar>
              <w:left w:type="dxa" w:w="10"/>
              <w:right w:type="dxa" w:w="10"/>
            </w:tcMar>
            <w:vAlign w:val="center"/>
          </w:tcPr>
          <w:p w14:paraId="25566C5B"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F879C59"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085F28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属于三类内部事务信息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7433F6" w14:textId="77777777" w:rsidR="00C14315" w:rsidTr="00F44765">
        <w:trPr>
          <w:jc w:val="center"/>
        </w:trPr>
        <w:tc>
          <w:tcPr>
            <w:tcW w:type="dxa" w:w="769"/>
            <w:vMerge/>
            <w:tcMar>
              <w:left w:type="dxa" w:w="10"/>
              <w:right w:type="dxa" w:w="10"/>
            </w:tcMar>
            <w:vAlign w:val="center"/>
          </w:tcPr>
          <w:p w14:paraId="769E31D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2DEAA806"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E3CBA89"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6.</w:t>
            </w:r>
            <w:r>
              <w:rPr>
                <w:rFonts w:ascii="宋体" w:cs="宋体" w:hAnsi="宋体"/>
                <w:kern w:val="0"/>
                <w:sz w:val="20"/>
                <w:szCs w:val="20"/>
              </w:rPr>
              <w:t>属于四类过程性信息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7E55B9C" w14:textId="77777777" w:rsidR="00C14315" w:rsidTr="00F44765">
        <w:trPr>
          <w:jc w:val="center"/>
        </w:trPr>
        <w:tc>
          <w:tcPr>
            <w:tcW w:type="dxa" w:w="769"/>
            <w:vMerge/>
            <w:tcMar>
              <w:left w:type="dxa" w:w="10"/>
              <w:right w:type="dxa" w:w="10"/>
            </w:tcMar>
            <w:vAlign w:val="center"/>
          </w:tcPr>
          <w:p w14:paraId="0AFA318C"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B4B7EC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5A4B9DF7"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7.</w:t>
            </w:r>
            <w:r>
              <w:rPr>
                <w:rFonts w:ascii="宋体" w:cs="宋体" w:hAnsi="宋体"/>
                <w:kern w:val="0"/>
                <w:sz w:val="20"/>
                <w:szCs w:val="20"/>
              </w:rPr>
              <w:t>属于行政执法案卷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E7D0BCF" w14:textId="77777777" w:rsidR="00C14315" w:rsidTr="00F44765">
        <w:trPr>
          <w:jc w:val="center"/>
        </w:trPr>
        <w:tc>
          <w:tcPr>
            <w:tcW w:type="dxa" w:w="769"/>
            <w:vMerge/>
            <w:tcMar>
              <w:left w:type="dxa" w:w="10"/>
              <w:right w:type="dxa" w:w="10"/>
            </w:tcMar>
            <w:vAlign w:val="center"/>
          </w:tcPr>
          <w:p w14:paraId="14F8614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17B82F4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0FFA1B13"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8.</w:t>
            </w:r>
            <w:r>
              <w:rPr>
                <w:rFonts w:ascii="宋体" w:cs="宋体" w:hAnsi="宋体"/>
                <w:kern w:val="0"/>
                <w:sz w:val="20"/>
                <w:szCs w:val="20"/>
              </w:rPr>
              <w:t>属于行政查询事项</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514194D" w14:textId="77777777" w:rsidR="00C14315" w:rsidTr="00F44765">
        <w:trPr>
          <w:jc w:val="center"/>
        </w:trPr>
        <w:tc>
          <w:tcPr>
            <w:tcW w:type="dxa" w:w="769"/>
            <w:vMerge/>
            <w:tcMar>
              <w:left w:type="dxa" w:w="10"/>
              <w:right w:type="dxa" w:w="10"/>
            </w:tcMar>
            <w:vAlign w:val="center"/>
          </w:tcPr>
          <w:p w14:paraId="4E3AECCC"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459B3DD4"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（四）无法提供</w:t>
            </w:r>
          </w:p>
        </w:tc>
        <w:tc>
          <w:tcPr>
            <w:tcW w:type="dxa" w:w="3220"/>
            <w:tcMar>
              <w:left w:type="dxa" w:w="57"/>
              <w:right w:type="dxa" w:w="57"/>
            </w:tcMar>
          </w:tcPr>
          <w:p w14:paraId="6F9FC12F"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本机关不掌握相关政府信息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4F5AC7A1" w14:textId="77777777" w:rsidR="00C14315" w:rsidTr="00F44765">
        <w:trPr>
          <w:jc w:val="center"/>
        </w:trPr>
        <w:tc>
          <w:tcPr>
            <w:tcW w:type="dxa" w:w="769"/>
            <w:vMerge/>
            <w:tcMar>
              <w:left w:type="dxa" w:w="10"/>
              <w:right w:type="dxa" w:w="10"/>
            </w:tcMar>
            <w:vAlign w:val="center"/>
          </w:tcPr>
          <w:p w14:paraId="1F1B8939"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E6C2473"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5BF3A5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没有现成信息需要另行制作</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563EB08" w14:textId="77777777" w:rsidR="00C14315" w:rsidTr="00F44765">
        <w:trPr>
          <w:jc w:val="center"/>
        </w:trPr>
        <w:tc>
          <w:tcPr>
            <w:tcW w:type="dxa" w:w="769"/>
            <w:vMerge/>
            <w:tcMar>
              <w:left w:type="dxa" w:w="10"/>
              <w:right w:type="dxa" w:w="10"/>
            </w:tcMar>
            <w:vAlign w:val="center"/>
          </w:tcPr>
          <w:p w14:paraId="68A9404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014E1D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29492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补正后申请内容仍不明确</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8CD8B17" w14:textId="77777777" w:rsidR="00C14315" w:rsidTr="00F44765">
        <w:trPr>
          <w:jc w:val="center"/>
        </w:trPr>
        <w:tc>
          <w:tcPr>
            <w:tcW w:type="dxa" w:w="769"/>
            <w:vMerge/>
            <w:tcMar>
              <w:left w:type="dxa" w:w="10"/>
              <w:right w:type="dxa" w:w="10"/>
            </w:tcMar>
            <w:vAlign w:val="center"/>
          </w:tcPr>
          <w:p w14:paraId="453C7928"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3C00D8E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（五）</w:t>
            </w:r>
            <w:proofErr w:type="gramStart"/>
            <w:r>
              <w:rPr>
                <w:rFonts w:ascii="宋体" w:cs="宋体" w:hAnsi="宋体"/>
                <w:kern w:val="0"/>
                <w:sz w:val="20"/>
                <w:szCs w:val="20"/>
              </w:rPr>
              <w:t>不予处理</w:t>
            </w:r>
            <w:proofErr w:type="gramEnd"/>
          </w:p>
        </w:tc>
        <w:tc>
          <w:tcPr>
            <w:tcW w:type="dxa" w:w="3220"/>
            <w:tcMar>
              <w:left w:type="dxa" w:w="57"/>
              <w:right w:type="dxa" w:w="57"/>
            </w:tcMar>
          </w:tcPr>
          <w:p w14:paraId="078E334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信访举报投诉类申请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4B52ED2" w14:textId="77777777" w:rsidR="00C14315" w:rsidTr="00F44765">
        <w:trPr>
          <w:jc w:val="center"/>
        </w:trPr>
        <w:tc>
          <w:tcPr>
            <w:tcW w:type="dxa" w:w="769"/>
            <w:vMerge/>
            <w:tcMar>
              <w:left w:type="dxa" w:w="10"/>
              <w:right w:type="dxa" w:w="10"/>
            </w:tcMar>
            <w:vAlign w:val="center"/>
          </w:tcPr>
          <w:p w14:paraId="205DBF3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77D238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C8D2A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87F6436" w14:textId="77777777" w:rsidR="00C14315" w:rsidTr="00F44765">
        <w:trPr>
          <w:jc w:val="center"/>
        </w:trPr>
        <w:tc>
          <w:tcPr>
            <w:tcW w:type="dxa" w:w="769"/>
            <w:vMerge/>
            <w:tcMar>
              <w:left w:type="dxa" w:w="10"/>
              <w:right w:type="dxa" w:w="10"/>
            </w:tcMar>
            <w:vAlign w:val="center"/>
          </w:tcPr>
          <w:p w14:paraId="35D1F1A7"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30527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2D8349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要求提供公开出版物</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BE0354A" w14:textId="77777777" w:rsidR="00C14315" w:rsidTr="00F44765">
        <w:trPr>
          <w:jc w:val="center"/>
        </w:trPr>
        <w:tc>
          <w:tcPr>
            <w:tcW w:type="dxa" w:w="769"/>
            <w:vMerge/>
            <w:tcMar>
              <w:left w:type="dxa" w:w="10"/>
              <w:right w:type="dxa" w:w="10"/>
            </w:tcMar>
            <w:vAlign w:val="center"/>
          </w:tcPr>
          <w:p w14:paraId="2A3448E8"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2DDA53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187DB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无正当理由大量反复申请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8C6BEA" w14:textId="77777777" w:rsidR="00C14315" w:rsidTr="00F44765">
        <w:trPr>
          <w:trHeight w:val="779"/>
          <w:jc w:val="center"/>
        </w:trPr>
        <w:tc>
          <w:tcPr>
            <w:tcW w:type="dxa" w:w="769"/>
            <w:vMerge/>
            <w:tcMar>
              <w:left w:type="dxa" w:w="10"/>
              <w:right w:type="dxa" w:w="10"/>
            </w:tcMar>
            <w:vAlign w:val="center"/>
          </w:tcPr>
          <w:p w14:paraId="53691CB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2807C1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16255ABF"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要求行政机关确认或重新出具已获取信息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2FD5F6F" w14:textId="77777777" w:rsidR="00C14315" w:rsidTr="00F44765">
        <w:trPr>
          <w:jc w:val="center"/>
        </w:trPr>
        <w:tc>
          <w:tcPr>
            <w:tcW w:type="dxa" w:w="769"/>
            <w:vMerge/>
            <w:tcMar>
              <w:left w:type="dxa" w:w="10"/>
              <w:right w:type="dxa" w:w="10"/>
            </w:tcMar>
            <w:vAlign w:val="center"/>
          </w:tcPr>
          <w:p w14:paraId="0514D8CD"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0BCDD1D2"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（六）其他处理</w:t>
            </w:r>
          </w:p>
        </w:tc>
        <w:tc>
          <w:tcPr>
            <w:tcW w:type="dxa" w:w="3220"/>
            <w:tcMar>
              <w:left w:type="dxa" w:w="57"/>
              <w:right w:type="dxa" w:w="57"/>
            </w:tcMar>
            <w:vAlign w:val="center"/>
          </w:tcPr>
          <w:p w14:paraId="71F7123E"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申请人无正当理由逾期</w:t>
            </w:r>
            <w:proofErr w:type="gramStart"/>
            <w:r>
              <w:rPr>
                <w:rFonts w:ascii="宋体" w:cs="宋体" w:hAnsi="宋体"/>
                <w:kern w:val="0"/>
                <w:sz w:val="20"/>
                <w:szCs w:val="20"/>
              </w:rPr>
              <w:t>不</w:t>
            </w:r>
            <w:proofErr w:type="gramEnd"/>
            <w:r>
              <w:rPr>
                <w:rFonts w:ascii="宋体" w:cs="宋体" w:hAnsi="宋体"/>
                <w:kern w:val="0"/>
                <w:sz w:val="20"/>
                <w:szCs w:val="20"/>
              </w:rPr>
              <w:t>补正、行政机关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12846D3" w14:textId="77777777" w:rsidR="00C14315" w:rsidTr="00F44765">
        <w:trPr>
          <w:jc w:val="center"/>
        </w:trPr>
        <w:tc>
          <w:tcPr>
            <w:tcW w:type="dxa" w:w="769"/>
            <w:vMerge/>
            <w:tcMar>
              <w:left w:type="dxa" w:w="10"/>
              <w:right w:type="dxa" w:w="10"/>
            </w:tcMar>
            <w:vAlign w:val="center"/>
          </w:tcPr>
          <w:p w14:paraId="6D42FC0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DCB055D"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30998772"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申请人逾期未按收费通知要求缴纳费用、行政机关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EFA1B61" w14:textId="77777777" w:rsidR="00C14315" w:rsidTr="00F44765">
        <w:trPr>
          <w:jc w:val="center"/>
        </w:trPr>
        <w:tc>
          <w:tcPr>
            <w:tcW w:type="dxa" w:w="769"/>
            <w:vMerge/>
            <w:tcMar>
              <w:left w:type="dxa" w:w="10"/>
              <w:right w:type="dxa" w:w="10"/>
            </w:tcMar>
            <w:vAlign w:val="center"/>
          </w:tcPr>
          <w:p w14:paraId="6131E61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55E21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43CF7A5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其他</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D27E9C6" w14:textId="77777777" w:rsidR="00C14315" w:rsidTr="00F44765">
        <w:trPr>
          <w:jc w:val="center"/>
        </w:trPr>
        <w:tc>
          <w:tcPr>
            <w:tcW w:type="dxa" w:w="769"/>
            <w:vMerge/>
            <w:tcMar>
              <w:left w:type="dxa" w:w="10"/>
              <w:right w:type="dxa" w:w="10"/>
            </w:tcMar>
            <w:vAlign w:val="center"/>
          </w:tcPr>
          <w:p w14:paraId="4BF9172D"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DFB095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（七）总计</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0A8829" w14:textId="77777777" w:rsidR="00C14315" w:rsidTr="00F44765">
        <w:trPr>
          <w:jc w:val="center"/>
        </w:trPr>
        <w:tc>
          <w:tcPr>
            <w:tcW w:type="dxa" w:w="4931"/>
            <w:gridSpan w:val="3"/>
            <w:tcMar>
              <w:left w:type="dxa" w:w="57"/>
              <w:right w:type="dxa" w:w="57"/>
            </w:tcMar>
            <w:vAlign w:val="center"/>
          </w:tcPr>
          <w:p w14:paraId="1F3FFFD6"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四、结转下年度继续办理</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bl>
    <w:p w14:paraId="0E16827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四、政府信息公开行政复议、行政诉讼情况</w:t>
      </w:r>
    </w:p>
    <w:p w14:paraId="10979C32" w14:textId="77777777" w:rsidR="00C14315" w:rsidRDefault="00C14315">
      <w:pPr>
        <w:widowControl/>
        <w:shd w:color="auto" w:fill="FFFFFF" w:val="clear"/>
        <w:ind w:firstLine="480"/>
        <w:rPr>
          <w:rFonts w:ascii="宋体" w:cs="宋体" w:eastAsia="宋体" w:hAnsi="宋体"/>
          <w:b/>
          <w:bCs/>
          <w:color w:val="333333"/>
          <w:kern w:val="0"/>
          <w:sz w:val="24"/>
          <w:szCs w:val="24"/>
        </w:rPr>
      </w:pPr>
    </w:p>
    <w:tbl>
      <w:tblPr>
        <w:tblW w:type="dxa" w:w="9748"/>
        <w:jc w:val="center"/>
        <w:tblLayout w:type="fixed"/>
        <w:tblLook w:firstColumn="1" w:firstRow="1" w:lastColumn="0" w:lastRow="0" w:noHBand="0" w:noVBand="1" w:val="04A0"/>
      </w:tblPr>
      <w:tblGrid>
        <w:gridCol w:w="650"/>
        <w:gridCol w:w="650"/>
        <w:gridCol w:w="649"/>
        <w:gridCol w:w="650"/>
        <w:gridCol w:w="650"/>
        <w:gridCol w:w="650"/>
        <w:gridCol w:w="650"/>
        <w:gridCol w:w="649"/>
        <w:gridCol w:w="650"/>
        <w:gridCol w:w="650"/>
        <w:gridCol w:w="650"/>
        <w:gridCol w:w="650"/>
        <w:gridCol w:w="650"/>
        <w:gridCol w:w="650"/>
        <w:gridCol w:w="650"/>
      </w:tblGrid>
      <w:tr w14:paraId="113768EB" w14:textId="77777777" w:rsidR="00C14315">
        <w:trPr>
          <w:jc w:val="center"/>
        </w:trPr>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234FEDE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行政复议</w:t>
            </w:r>
          </w:p>
        </w:tc>
        <w:tc>
          <w:tcPr>
            <w:tcW w:type="dxa" w:w="6499"/>
            <w:gridSpan w:val="10"/>
            <w:tcBorders>
              <w:top w:color="000000" w:space="0" w:sz="8" w:val="single"/>
              <w:left w:color="000000" w:space="0" w:sz="8" w:val="single"/>
              <w:bottom w:color="000000" w:space="0" w:sz="8" w:val="single"/>
              <w:right w:color="000000" w:space="0" w:sz="8" w:val="single"/>
            </w:tcBorders>
            <w:vAlign w:val="center"/>
          </w:tcPr>
          <w:p w14:paraId="4C66723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行政诉讼</w:t>
            </w:r>
          </w:p>
        </w:tc>
      </w:tr>
      <w:tr w14:paraId="37AE5170" w14:textId="77777777" w:rsidR="00C14315">
        <w:trPr>
          <w:jc w:val="center"/>
        </w:trPr>
        <w:tc>
          <w:tcPr>
            <w:tcW w:type="dxa" w:w="650"/>
            <w:vMerge w:val="restart"/>
            <w:tcBorders>
              <w:left w:color="000000" w:space="0" w:sz="8" w:val="single"/>
              <w:bottom w:color="000000" w:space="0" w:sz="8" w:val="single"/>
              <w:right w:color="000000" w:space="0" w:sz="8" w:val="single"/>
            </w:tcBorders>
            <w:vAlign w:val="center"/>
          </w:tcPr>
          <w:p w14:paraId="15C0ABC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结果维持</w:t>
            </w:r>
          </w:p>
        </w:tc>
        <w:tc>
          <w:tcPr>
            <w:tcW w:type="dxa" w:w="650"/>
            <w:vMerge w:val="restart"/>
            <w:tcBorders>
              <w:left w:color="000000" w:space="0" w:sz="8" w:val="single"/>
              <w:bottom w:color="000000" w:space="0" w:sz="8" w:val="single"/>
              <w:right w:color="000000" w:space="0" w:sz="8" w:val="single"/>
            </w:tcBorders>
            <w:vAlign w:val="center"/>
          </w:tcPr>
          <w:p w14:paraId="1B8BCCA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vMerge w:val="restart"/>
            <w:tcBorders>
              <w:top w:color="000000" w:space="0" w:sz="8" w:val="single"/>
              <w:left w:color="000000" w:space="0" w:sz="8" w:val="single"/>
              <w:bottom w:color="000000" w:space="0" w:sz="8" w:val="single"/>
              <w:right w:color="000000" w:space="0" w:sz="8" w:val="single"/>
            </w:tcBorders>
            <w:vAlign w:val="center"/>
          </w:tcPr>
          <w:p w14:paraId="5D374C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2D7FCE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1B2C8C2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170A52B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未经复议直接起诉</w:t>
            </w:r>
          </w:p>
        </w:tc>
        <w:tc>
          <w:tcPr>
            <w:tcW w:type="dxa" w:w="3250"/>
            <w:gridSpan w:val="5"/>
            <w:tcBorders>
              <w:top w:color="000000" w:space="0" w:sz="8" w:val="single"/>
              <w:left w:color="000000" w:space="0" w:sz="8" w:val="single"/>
              <w:bottom w:color="000000" w:space="0" w:sz="8" w:val="single"/>
              <w:right w:color="000000" w:space="0" w:sz="8" w:val="single"/>
            </w:tcBorders>
            <w:vAlign w:val="center"/>
          </w:tcPr>
          <w:p w14:paraId="021340EC"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复议后起诉</w:t>
            </w:r>
          </w:p>
        </w:tc>
      </w:tr>
      <w:tr w14:paraId="5D10382F" w14:textId="77777777" w:rsidR="00C14315">
        <w:trPr>
          <w:jc w:val="center"/>
        </w:trPr>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3576F5E8" w14:textId="77777777" w:rsidR="00C14315" w:rsidRDefault="00C14315">
            <w:pPr>
              <w:widowControl/>
              <w:jc w:val="left"/>
              <w:rPr>
                <w:rFonts w:ascii="宋体" w:cs="宋体" w:eastAsia="宋体" w:hAnsi="宋体"/>
                <w:kern w:val="0"/>
                <w:sz w:val="24"/>
                <w:szCs w:val="24"/>
              </w:rPr>
            </w:pPr>
          </w:p>
        </w:tc>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2FC482F3" w14:textId="77777777" w:rsidR="00C14315" w:rsidRDefault="00C14315">
            <w:pPr>
              <w:widowControl/>
              <w:jc w:val="left"/>
              <w:rPr>
                <w:rFonts w:ascii="宋体" w:cs="宋体" w:eastAsia="宋体" w:hAnsi="宋体"/>
                <w:kern w:val="0"/>
                <w:sz w:val="24"/>
                <w:szCs w:val="24"/>
              </w:rPr>
            </w:pPr>
          </w:p>
        </w:tc>
        <w:tc>
          <w:tcPr>
            <w:tcW w:type="dxa" w:w="649"/>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0E06A90"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5C64D853"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3CBC2F8" w14:textId="77777777" w:rsidR="00C14315" w:rsidRDefault="00C14315">
            <w:pPr>
              <w:widowControl/>
              <w:jc w:val="left"/>
              <w:rPr>
                <w:rFonts w:ascii="宋体" w:cs="宋体" w:eastAsia="宋体" w:hAnsi="宋体"/>
                <w:kern w:val="0"/>
                <w:sz w:val="24"/>
                <w:szCs w:val="24"/>
              </w:rPr>
            </w:pPr>
          </w:p>
        </w:tc>
        <w:tc>
          <w:tcPr>
            <w:tcW w:type="dxa" w:w="650"/>
            <w:tcBorders>
              <w:left w:color="000000" w:space="0" w:sz="8" w:val="single"/>
              <w:bottom w:color="000000" w:space="0" w:sz="8" w:val="single"/>
              <w:right w:color="000000" w:space="0" w:sz="8" w:val="single"/>
            </w:tcBorders>
            <w:vAlign w:val="center"/>
          </w:tcPr>
          <w:p w14:paraId="5B035D4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left w:color="000000" w:space="0" w:sz="8" w:val="single"/>
              <w:bottom w:color="000000" w:space="0" w:sz="8" w:val="single"/>
              <w:right w:color="000000" w:space="0" w:sz="8" w:val="single"/>
            </w:tcBorders>
            <w:vAlign w:val="center"/>
          </w:tcPr>
          <w:p w14:paraId="2B1DC3E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tcBorders>
              <w:top w:color="000000" w:space="0" w:sz="8" w:val="single"/>
              <w:left w:color="000000" w:space="0" w:sz="8" w:val="single"/>
              <w:bottom w:color="000000" w:space="0" w:sz="8" w:val="single"/>
              <w:right w:color="000000" w:space="0" w:sz="8" w:val="single"/>
            </w:tcBorders>
            <w:vAlign w:val="center"/>
          </w:tcPr>
          <w:p w14:paraId="2FF0883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39A5D0D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294A7AF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c>
          <w:tcPr>
            <w:tcW w:type="dxa" w:w="650"/>
            <w:tcBorders>
              <w:top w:color="000000" w:space="0" w:sz="8" w:val="single"/>
              <w:left w:color="000000" w:space="0" w:sz="8" w:val="single"/>
              <w:bottom w:color="000000" w:space="0" w:sz="8" w:val="single"/>
              <w:right w:color="000000" w:space="0" w:sz="8" w:val="single"/>
            </w:tcBorders>
            <w:vAlign w:val="center"/>
          </w:tcPr>
          <w:p w14:paraId="295B1C0F"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top w:color="000000" w:space="0" w:sz="8" w:val="single"/>
              <w:left w:color="000000" w:space="0" w:sz="8" w:val="single"/>
              <w:bottom w:color="000000" w:space="0" w:sz="8" w:val="single"/>
              <w:right w:color="000000" w:space="0" w:sz="8" w:val="single"/>
            </w:tcBorders>
            <w:vAlign w:val="center"/>
          </w:tcPr>
          <w:p w14:paraId="2750413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50"/>
            <w:tcBorders>
              <w:top w:color="000000" w:space="0" w:sz="8" w:val="single"/>
              <w:left w:color="000000" w:space="0" w:sz="8" w:val="single"/>
              <w:bottom w:color="000000" w:space="0" w:sz="8" w:val="single"/>
              <w:right w:color="000000" w:space="0" w:sz="8" w:val="single"/>
            </w:tcBorders>
            <w:vAlign w:val="center"/>
          </w:tcPr>
          <w:p w14:paraId="4CE3C08A"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其他</w:t>
            </w:r>
            <w:r>
              <w:rPr>
                <w:rFonts w:ascii="宋体" w:cs="宋体" w:eastAsia="宋体" w:hAnsi="宋体"/>
                <w:color w:val="000000"/>
                <w:kern w:val="0"/>
                <w:sz w:val="20"/>
                <w:szCs w:val="20"/>
              </w:rPr>
              <w:br/>
            </w:r>
            <w:r>
              <w:rPr>
                <w:rFonts w:ascii="宋体" w:cs="宋体" w:hAnsi="宋体"/>
                <w:color w:val="000000"/>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585E3FE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32C57B1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r>
      <w:tr w14:paraId="21C61D8B" w14:textId="77777777" w:rsidR="00C14315">
        <w:trPr>
          <w:trHeight w:val="672"/>
          <w:jc w:val="center"/>
        </w:trPr>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r>
    </w:tbl>
    <w:p w14:paraId="48682354" w14:textId="77777777" w:rsidR="00C14315" w:rsidRDefault="00F44765">
      <w:pPr>
        <w:widowControl/>
        <w:jc w:val="left"/>
        <w:rPr>
          <w:rFonts w:ascii="宋体" w:cs="宋体" w:eastAsia="宋体" w:hAnsi="宋体"/>
          <w:kern w:val="0"/>
          <w:sz w:val="24"/>
          <w:szCs w:val="24"/>
        </w:rPr>
      </w:pPr>
      <w:r>
        <w:rPr>
          <w:rFonts w:ascii="宋体" w:cs="宋体" w:eastAsia="宋体" w:hAnsi="宋体"/>
          <w:color w:val="333333"/>
          <w:kern w:val="0"/>
          <w:sz w:val="24"/>
          <w:szCs w:val="24"/>
        </w:rPr>
        <w:br/>
      </w:r>
    </w:p>
    <w:p w14:paraId="5E203271"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五、存在的主要问题及改进情况</w:t>
      </w:r>
    </w:p>
    <w:p>
      <w:pPr>
        <w:widowControl/>
        <w:shd w:color="auto" w:fill="FFFFFF" w:val="clear"/>
        <w:ind w:firstLine="480"/>
        <w:rPr>
          <w:rFonts w:ascii="宋体" w:cs="宋体" w:eastAsia="宋体" w:hAnsi="宋体"/>
          <w:color w:val="333333"/>
          <w:kern w:val="0"/>
          <w:sz w:val="24"/>
          <w:szCs w:val="24"/>
        </w:rPr>
      </w:pPr>
      <w:r>
        <w:t>2024年，我局在政务信息公开工作中存在一些问题有待改进：信息公开主动性、及时性不够，部分政策举措的解读不够深入细致。</w:t>
      </w:r>
    </w:p>
    <w:p>
      <w:pPr>
        <w:widowControl/>
        <w:shd w:color="auto" w:fill="FFFFFF" w:val="clear"/>
        <w:ind w:firstLine="480"/>
        <w:rPr>
          <w:rFonts w:ascii="宋体" w:cs="宋体" w:eastAsia="宋体" w:hAnsi="宋体"/>
          <w:color w:val="333333"/>
          <w:kern w:val="0"/>
          <w:sz w:val="24"/>
          <w:szCs w:val="24"/>
        </w:rPr>
      </w:pPr>
      <w:r>
        <w:t>2025年，我局将进一步完善政务公开工作，重点抓好以下工作：一是紧跟上级部门步伐，及时跟进、公开上级部门相关政策，做到“能公开多公开，应公开尽公开”。二是拓展公开内容的深度和广度，对需要社会公众广泛知晓或者参与的审计信息加强解读和宣传，充分发挥媒体作为联系群众的桥梁纽带作用。三是积极探索政务公开新路径，运用线上线下相结合的方式开展解读，推动政策文件落地生效。</w:t>
      </w:r>
    </w:p>
    <w:p>
      <w:pPr>
        <w:widowControl/>
        <w:shd w:color="auto" w:fill="FFFFFF" w:val="clear"/>
        <w:ind w:firstLine="480"/>
        <w:rPr>
          <w:rFonts w:ascii="宋体" w:cs="宋体" w:eastAsia="宋体" w:hAnsi="宋体"/>
          <w:color w:val="333333"/>
          <w:kern w:val="0"/>
          <w:sz w:val="24"/>
          <w:szCs w:val="24"/>
        </w:rPr>
      </w:pPr>
      <w:r>
        <w:t/>
      </w:r>
    </w:p>
    <w:p w14:paraId="5EBBDA24" w14:textId="77777777" w:rsidR="00C14315" w:rsidRDefault="00C14315">
      <w:pPr>
        <w:widowControl/>
        <w:shd w:color="auto" w:fill="FFFFFF" w:val="clear"/>
        <w:ind w:firstLine="480"/>
        <w:rPr>
          <w:rFonts w:ascii="宋体" w:cs="宋体" w:eastAsia="宋体" w:hAnsi="宋体"/>
          <w:color w:val="333333"/>
          <w:kern w:val="0"/>
          <w:sz w:val="24"/>
          <w:szCs w:val="24"/>
        </w:rPr>
      </w:pPr>
    </w:p>
    <w:p w14:paraId="67AC7663"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六、其他需要报告的事项</w:t>
      </w:r>
    </w:p>
    <w:p>
      <w:pPr>
        <w:widowControl/>
        <w:shd w:color="auto" w:fill="FFFFFF" w:val="clear"/>
        <w:ind w:firstLine="480"/>
        <w:jc w:val="left"/>
        <w:rPr>
          <w:rFonts w:ascii="宋体" w:cs="宋体" w:eastAsia="宋体" w:hAnsi="宋体"/>
          <w:color w:val="333333"/>
          <w:kern w:val="0"/>
          <w:sz w:val="24"/>
          <w:szCs w:val="24"/>
        </w:rPr>
      </w:pPr>
      <w:r>
        <w:t>无</w:t>
      </w:r>
    </w:p>
    <w:sectPr w:rsidR="00C14315" w:rsidSect="00F40211">
      <w:pgSz w:h="16838" w:w="11906"/>
      <w:pgMar w:bottom="1440" w:footer="0" w:gutter="0" w:header="0" w:left="1701" w:right="1701" w:top="1440"/>
      <w:cols w:space="720"/>
      <w:formProt w:val="0"/>
      <w:docGrid w:charSpace="6143"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86"/>
    <w:family w:val="swiss"/>
    <w:pitch w:val="variable"/>
    <w:sig w:usb0="E0000AFF" w:usb1="500078FF" w:usb2="00000021" w:usb3="00000000" w:csb0="000001BF" w:csb1="00000000"/>
  </w:font>
  <w:font w:name="微软雅黑">
    <w:panose1 w:val="020B0503020204020204"/>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50"/>
  <w:bordersDoNotSurroundHeader/>
  <w:bordersDoNotSurroundFooter/>
  <w:proofState w:grammar="clean" w:spelling="clean"/>
  <w:defaultTabStop w:val="420"/>
  <w:autoHyphenation/>
  <w:characterSpacingControl w:val="doNotCompress"/>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315"/>
    <w:rsid w:val="00C14315"/>
    <w:rsid w:val="00F40211"/>
    <w:rsid w:val="00F44765"/>
  </w:rsids>
  <m:mathPr>
    <m:mathFont m:val="Cambria Math"/>
    <m:brkBin m:val="before"/>
    <m:brkBinSub m:val="--"/>
    <m:smallFrac m:val="0"/>
    <m:dispDef/>
    <m:lMargin m:val="0"/>
    <m:rMargin m:val="0"/>
    <m:defJc m:val="centerGroup"/>
    <m:wrapIndent m:val="1440"/>
    <m:intLim m:val="subSup"/>
    <m:naryLim m:val="undOvr"/>
  </m:mathPr>
  <w:themeFontLang w:bidi="" w:eastAsia="zh-CN"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1B36E6FF"/>
  <w15:docId w15:val="{36231B8A-2915-4805-AEEA-B963C525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EastAsia" w:hAnsiTheme="minorHAnsi"/>
        <w:kern w:val="2"/>
        <w:sz w:val="21"/>
        <w:szCs w:val="22"/>
        <w:lang w:bidi="ar-SA" w:eastAsia="zh-CN" w:val="en-US"/>
      </w:rPr>
    </w:rPrDefault>
    <w:pPrDefault>
      <w:pPr>
        <w:suppressAutoHyphens/>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a" w:type="paragraph">
    <w:name w:val="Normal"/>
    <w:qFormat/>
    <w:pPr>
      <w:widowControl w:val="0"/>
      <w:jc w:val="both"/>
    </w:p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标题样式"/>
    <w:basedOn w:val="a"/>
    <w:next w:val="a4"/>
    <w:qFormat/>
    <w:pPr>
      <w:keepNext/>
      <w:spacing w:after="120" w:before="240"/>
    </w:pPr>
    <w:rPr>
      <w:rFonts w:ascii="Liberation Sans" w:cs="Arial" w:eastAsia="微软雅黑" w:hAnsi="Liberation Sans"/>
      <w:sz w:val="28"/>
      <w:szCs w:val="28"/>
    </w:rPr>
  </w:style>
  <w:style w:styleId="a4" w:type="paragraph">
    <w:name w:val="Body Text"/>
    <w:basedOn w:val="a"/>
    <w:pPr>
      <w:spacing w:after="140" w:line="276" w:lineRule="auto"/>
    </w:pPr>
  </w:style>
  <w:style w:styleId="a5" w:type="paragraph">
    <w:name w:val="List"/>
    <w:basedOn w:val="a4"/>
    <w:rPr>
      <w:rFonts w:cs="Arial"/>
    </w:rPr>
  </w:style>
  <w:style w:styleId="a6" w:type="paragraph">
    <w:name w:val="caption"/>
    <w:basedOn w:val="a"/>
    <w:qFormat/>
    <w:pPr>
      <w:suppressLineNumbers/>
      <w:spacing w:after="120" w:before="120"/>
    </w:pPr>
    <w:rPr>
      <w:rFonts w:cs="Arial"/>
      <w:i/>
      <w:iCs/>
      <w:sz w:val="24"/>
      <w:szCs w:val="24"/>
    </w:rPr>
  </w:style>
  <w:style w:customStyle="1" w:styleId="a7" w:type="paragraph">
    <w:name w:val="索引"/>
    <w:basedOn w:val="a"/>
    <w:qFormat/>
    <w:pPr>
      <w:suppressLineNumbers/>
    </w:pPr>
    <w:rPr>
      <w:rFonts w:cs="Arial"/>
    </w:rPr>
  </w:style>
  <w:style w:styleId="a8" w:type="paragraph">
    <w:name w:val="Normal (Web)"/>
    <w:basedOn w:val="a"/>
    <w:uiPriority w:val="99"/>
    <w:semiHidden/>
    <w:unhideWhenUsed/>
    <w:qFormat/>
    <w:rsid w:val="008E1CAD"/>
    <w:pPr>
      <w:widowControl/>
      <w:spacing w:afterAutospacing="1" w:beforeAutospacing="1"/>
      <w:jc w:val="left"/>
    </w:pPr>
    <w:rPr>
      <w:rFonts w:ascii="宋体" w:cs="宋体" w:eastAsia="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 Id="rId5"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209</Words>
  <Characters>1193</Characters>
  <Application>Microsoft Office Word</Application>
  <DocSecurity>0</DocSecurity>
  <Lines>9</Lines>
  <Paragraphs>2</Paragraphs>
  <ScaleCrop>false</ScaleCrop>
  <Company>China</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2021-10-21T05:34:00Z</dcterms:created>
  <dc:creator>IdeaBank</dc:creator>
  <dc:language>zh-CN</dc:language>
  <cp:lastModifiedBy>志成 闫</cp:lastModifiedBy>
  <dcterms:modified xsi:type="dcterms:W3CDTF">2024-01-24T01:46:00Z</dcterms:modified>
  <cp:revision>28</cp:revision>
</cp:coreProperties>
</file>