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马山口镇人民政府2024年政府信息公开工作年度报告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年，根据《中华人民共和国政府信息公开条例》、《国务院办公厅政府信息与政务公开办公室关于政府信息公开工作年度报告有关事项的通知》等文件的要求，马山口镇党委政府高度重视，认真落实，紧紧围绕增强工作的透明度，加强民主监督，密切与人民群众的联系，积极开展2024年度政府信息与政务公开工作。</w:t>
      </w:r>
    </w:p>
    <w:p>
      <w:pPr>
        <w:widowControl/>
        <w:shd w:color="auto" w:fill="FFFFFF" w:val="clear"/>
        <w:ind w:firstLine="480"/>
        <w:rPr>
          <w:rFonts w:ascii="宋体" w:cs="宋体" w:eastAsia="宋体" w:hAnsi="宋体"/>
          <w:color w:val="333333"/>
          <w:kern w:val="0"/>
          <w:sz w:val="24"/>
          <w:szCs w:val="24"/>
        </w:rPr>
      </w:pPr>
      <w:r>
        <w:t>1.主动公开情况。2024年，马山口镇共发布信息18条，其中政策文件1条，统计信息0条，政府采购1条，其他法定主动公开信息内容0条，收到政府信息公开申请0件。同时按照“应公开尽公开”的要求，主动公开群众所关心的、关注的，重点、热点信息，有效保障公众的知情权。</w:t>
      </w:r>
    </w:p>
    <w:p>
      <w:pPr>
        <w:widowControl/>
        <w:shd w:color="auto" w:fill="FFFFFF" w:val="clear"/>
        <w:ind w:firstLine="480"/>
        <w:rPr>
          <w:rFonts w:ascii="宋体" w:cs="宋体" w:eastAsia="宋体" w:hAnsi="宋体"/>
          <w:color w:val="333333"/>
          <w:kern w:val="0"/>
          <w:sz w:val="24"/>
          <w:szCs w:val="24"/>
        </w:rPr>
      </w:pPr>
      <w:r>
        <w:t>2.依申请公开办理情况。本单位2024年新收政府信息公开申请0件，上年结转政府信息公开申请0件。</w:t>
      </w:r>
    </w:p>
    <w:p>
      <w:pPr>
        <w:widowControl/>
        <w:shd w:color="auto" w:fill="FFFFFF" w:val="clear"/>
        <w:ind w:firstLine="480"/>
        <w:rPr>
          <w:rFonts w:ascii="宋体" w:cs="宋体" w:eastAsia="宋体" w:hAnsi="宋体"/>
          <w:color w:val="333333"/>
          <w:kern w:val="0"/>
          <w:sz w:val="24"/>
          <w:szCs w:val="24"/>
        </w:rPr>
      </w:pPr>
      <w:r>
        <w:t>3.政府信息资源的规范化、标准化管理情况。一是加强政务公开网站的运营管理，定期更新各栏目内容，保证信息的时效性与质量。二是认真做好错敏字整改工作。定期开展历史稿件错敏排查，按时按质做好问题整改和反馈，确保政务公开网站高质量运行。</w:t>
      </w:r>
    </w:p>
    <w:p>
      <w:pPr>
        <w:widowControl/>
        <w:shd w:color="auto" w:fill="FFFFFF" w:val="clear"/>
        <w:ind w:firstLine="480"/>
        <w:rPr>
          <w:rFonts w:ascii="宋体" w:cs="宋体" w:eastAsia="宋体" w:hAnsi="宋体"/>
          <w:color w:val="333333"/>
          <w:kern w:val="0"/>
          <w:sz w:val="24"/>
          <w:szCs w:val="24"/>
        </w:rPr>
      </w:pPr>
      <w:r>
        <w:t>4.政府信息公开平台建设情况。2024年以来，我镇严格遵循上级指示，积极参与政务公开平台建设工作，持续提升信息管理效能，强化平台安全防护工作，防范各类网络安全事故发生。经核查，我镇不存在政务新媒体僵尸号以及涉及安全、涉密等严重问题等情况。</w:t>
      </w:r>
    </w:p>
    <w:p>
      <w:pPr>
        <w:widowControl/>
        <w:shd w:color="auto" w:fill="FFFFFF" w:val="clear"/>
        <w:ind w:firstLine="480"/>
        <w:rPr>
          <w:rFonts w:ascii="宋体" w:cs="宋体" w:eastAsia="宋体" w:hAnsi="宋体"/>
          <w:color w:val="333333"/>
          <w:kern w:val="0"/>
          <w:sz w:val="24"/>
          <w:szCs w:val="24"/>
        </w:rPr>
      </w:pPr>
      <w:r>
        <w:t>5.公开监督保障情况。推进办事服务公开标准化。一是严格落实保密审查制度、“三审三校”机制及备案规定，确保所有发布的信息在经过严谨审核、确认无误后方予公开。二是严格按照相关要求指定专人负责跟进落实。2024年，我镇选派业务人员多次参加由县直部门组织的培训，以此保障平台建设和常态化监测等工作的高效、有序运营。</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（一）存在问题</w:t>
      </w:r>
    </w:p>
    <w:p>
      <w:pPr>
        <w:widowControl/>
        <w:shd w:color="auto" w:fill="FFFFFF" w:val="clear"/>
        <w:ind w:firstLine="480"/>
        <w:rPr>
          <w:rFonts w:ascii="宋体" w:cs="宋体" w:eastAsia="宋体" w:hAnsi="宋体"/>
          <w:color w:val="333333"/>
          <w:kern w:val="0"/>
          <w:sz w:val="24"/>
          <w:szCs w:val="24"/>
        </w:rPr>
      </w:pPr>
      <w:r>
        <w:t>2024年我镇政府信息公开工作稳步向好，但仍存在部分问题：一是依申请公开服务质量需加强，响应速度和服务水平需进一步提高；二是工作人员专业水平有待提高。</w:t>
      </w:r>
    </w:p>
    <w:p>
      <w:pPr>
        <w:widowControl/>
        <w:shd w:color="auto" w:fill="FFFFFF" w:val="clear"/>
        <w:ind w:firstLine="480"/>
        <w:rPr>
          <w:rFonts w:ascii="宋体" w:cs="宋体" w:eastAsia="宋体" w:hAnsi="宋体"/>
          <w:color w:val="333333"/>
          <w:kern w:val="0"/>
          <w:sz w:val="24"/>
          <w:szCs w:val="24"/>
        </w:rPr>
      </w:pPr>
      <w:r>
        <w:t>（二）改进情况</w:t>
      </w:r>
    </w:p>
    <w:p>
      <w:pPr>
        <w:widowControl/>
        <w:shd w:color="auto" w:fill="FFFFFF" w:val="clear"/>
        <w:ind w:firstLine="480"/>
        <w:rPr>
          <w:rFonts w:ascii="宋体" w:cs="宋体" w:eastAsia="宋体" w:hAnsi="宋体"/>
          <w:color w:val="333333"/>
          <w:kern w:val="0"/>
          <w:sz w:val="24"/>
          <w:szCs w:val="24"/>
        </w:rPr>
      </w:pPr>
      <w:r>
        <w:t>一是健全反馈机制。建立有效的申请反馈流程，及时向申请人通报处理进度，并在答复中最大限度提供详细、准确的信息。二是积极参与县局单位组织的各类专业培训，不断深化对相关政策和业务知识的学习。</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无</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