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D8BB9">
      <w:pPr>
        <w:spacing w:line="560" w:lineRule="exact"/>
        <w:jc w:val="center"/>
        <w:outlineLvl w:val="0"/>
        <w:rPr>
          <w:rFonts w:hint="eastAsia"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bCs/>
          <w:sz w:val="44"/>
          <w:szCs w:val="44"/>
          <w:u w:val="single"/>
          <w:lang w:eastAsia="zh-CN"/>
        </w:rPr>
        <w:t>信阳市浉河区</w:t>
      </w:r>
      <w:r>
        <w:rPr>
          <w:rFonts w:hint="eastAsia" w:ascii="方正小标宋简体" w:hAnsi="方正小标宋简体" w:eastAsia="方正小标宋简体" w:cs="方正小标宋简体"/>
          <w:bCs/>
          <w:sz w:val="44"/>
          <w:szCs w:val="44"/>
        </w:rPr>
        <w:t>市场监督管理局</w:t>
      </w:r>
      <w:bookmarkEnd w:id="0"/>
      <w:bookmarkEnd w:id="1"/>
    </w:p>
    <w:p w14:paraId="32E3298F">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14BBC8F4">
      <w:pPr>
        <w:keepNext w:val="0"/>
        <w:keepLines w:val="0"/>
        <w:pageBreakBefore w:val="0"/>
        <w:widowControl/>
        <w:kinsoku/>
        <w:wordWrap/>
        <w:overflowPunct/>
        <w:topLinePunct w:val="0"/>
        <w:autoSpaceDE/>
        <w:autoSpaceDN/>
        <w:bidi w:val="0"/>
        <w:adjustRightInd/>
        <w:snapToGrid w:val="0"/>
        <w:spacing w:line="520" w:lineRule="exact"/>
        <w:ind w:right="55"/>
        <w:jc w:val="center"/>
        <w:outlineLvl w:val="1"/>
        <w:rPr>
          <w:rFonts w:hint="eastAsia" w:ascii="Times New Roman" w:hAnsi="Times New Roman" w:eastAsia="仿宋_GB2312" w:cs="Mongolian Baiti"/>
          <w:color w:val="000000"/>
          <w:sz w:val="30"/>
          <w:szCs w:val="30"/>
        </w:rPr>
      </w:pPr>
      <w:r>
        <w:rPr>
          <w:rFonts w:hint="eastAsia" w:ascii="Times New Roman" w:hAnsi="Times New Roman" w:eastAsia="仿宋_GB2312" w:cs="仿宋_GB2312"/>
          <w:bCs/>
          <w:color w:val="000000"/>
          <w:sz w:val="30"/>
          <w:szCs w:val="30"/>
          <w:u w:val="single"/>
          <w:lang w:eastAsia="zh-CN"/>
        </w:rPr>
        <w:t>信浉</w:t>
      </w:r>
      <w:r>
        <w:rPr>
          <w:rFonts w:hint="eastAsia" w:ascii="Times New Roman" w:hAnsi="仿宋_GB2312" w:eastAsia="仿宋_GB2312" w:cs="仿宋_GB2312"/>
          <w:bCs/>
          <w:color w:val="000000"/>
          <w:sz w:val="30"/>
          <w:szCs w:val="30"/>
        </w:rPr>
        <w:t>市监处罚〔</w:t>
      </w:r>
      <w:r>
        <w:rPr>
          <w:rFonts w:hint="eastAsia" w:ascii="Times New Roman" w:hAnsi="Times New Roman" w:eastAsia="仿宋_GB2312" w:cs="仿宋_GB2312"/>
          <w:bCs/>
          <w:color w:val="000000"/>
          <w:sz w:val="30"/>
          <w:szCs w:val="30"/>
          <w:u w:val="single"/>
        </w:rPr>
        <w:t xml:space="preserve"> </w:t>
      </w:r>
      <w:r>
        <w:rPr>
          <w:rFonts w:hint="eastAsia" w:ascii="Times New Roman" w:hAnsi="Times New Roman" w:eastAsia="仿宋_GB2312" w:cs="仿宋_GB2312"/>
          <w:bCs/>
          <w:color w:val="000000"/>
          <w:sz w:val="30"/>
          <w:szCs w:val="30"/>
          <w:u w:val="single"/>
          <w:lang w:val="en-US" w:eastAsia="zh-CN"/>
        </w:rPr>
        <w:t xml:space="preserve">2024 </w:t>
      </w:r>
      <w:r>
        <w:rPr>
          <w:rFonts w:hint="eastAsia" w:ascii="Times New Roman" w:hAnsi="仿宋_GB2312" w:eastAsia="仿宋_GB2312" w:cs="仿宋_GB2312"/>
          <w:bCs/>
          <w:color w:val="000000"/>
          <w:sz w:val="30"/>
          <w:szCs w:val="30"/>
        </w:rPr>
        <w:t>〕</w:t>
      </w:r>
      <w:r>
        <w:rPr>
          <w:rFonts w:hint="eastAsia" w:ascii="Times New Roman" w:hAnsi="Times New Roman" w:eastAsia="仿宋_GB2312" w:cs="仿宋_GB2312"/>
          <w:bCs/>
          <w:color w:val="000000"/>
          <w:sz w:val="30"/>
          <w:szCs w:val="30"/>
          <w:u w:val="single"/>
        </w:rPr>
        <w:t xml:space="preserve"> </w:t>
      </w:r>
      <w:r>
        <w:rPr>
          <w:rFonts w:hint="eastAsia" w:ascii="Times New Roman" w:hAnsi="Times New Roman" w:eastAsia="仿宋_GB2312" w:cs="仿宋_GB2312"/>
          <w:bCs/>
          <w:color w:val="000000"/>
          <w:sz w:val="30"/>
          <w:szCs w:val="30"/>
          <w:u w:val="single"/>
          <w:lang w:val="en-US" w:eastAsia="zh-CN"/>
        </w:rPr>
        <w:t xml:space="preserve">53 </w:t>
      </w:r>
      <w:r>
        <w:rPr>
          <w:rFonts w:hint="eastAsia" w:ascii="Times New Roman" w:hAnsi="仿宋_GB2312" w:eastAsia="仿宋_GB2312" w:cs="仿宋_GB2312"/>
          <w:bCs/>
          <w:color w:val="000000"/>
          <w:sz w:val="30"/>
          <w:szCs w:val="30"/>
        </w:rPr>
        <w:t>号</w:t>
      </w:r>
      <w:r>
        <w:rPr>
          <w:rFonts w:hint="eastAsia" w:ascii="Times New Roman" w:hAnsi="Times New Roman" w:eastAsia="仿宋_GB2312" w:cs="Mongolian Baiti"/>
          <w:color w:val="000000"/>
          <w:sz w:val="30"/>
          <w:szCs w:val="30"/>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176BDAFE">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n4c4oDAgAA+AMAAA4AAABkcnMvZTJvRG9jLnhtbK1TzW4T&#10;MRC+I/EOlu9kN61a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Jn4c4oDAgAA+AMAAA4AAAAAAAAAAQAgAAAAJQEAAGRy&#10;cy9lMm9Eb2MueG1sUEsFBgAAAAAGAAYAWQEAAJoFAAAAAA==&#10;">
                <v:fill on="f" focussize="0,0"/>
                <v:stroke weight="1.5pt" color="#000000" joinstyle="round"/>
                <v:imagedata o:title=""/>
                <o:lock v:ext="edit" aspectratio="f"/>
                <v:textbox>
                  <w:txbxContent>
                    <w:p w14:paraId="176BDAFE">
                      <w:pPr>
                        <w:wordWrap w:val="0"/>
                        <w:rPr>
                          <w:rFonts w:ascii="宋体" w:hAnsi="宋体"/>
                          <w:sz w:val="20"/>
                          <w:szCs w:val="20"/>
                        </w:rPr>
                      </w:pPr>
                    </w:p>
                  </w:txbxContent>
                </v:textbox>
              </v:shape>
            </w:pict>
          </mc:Fallback>
        </mc:AlternateContent>
      </w:r>
    </w:p>
    <w:p w14:paraId="6D213EBA">
      <w:pPr>
        <w:keepNext w:val="0"/>
        <w:keepLines w:val="0"/>
        <w:pageBreakBefore w:val="0"/>
        <w:kinsoku/>
        <w:wordWrap/>
        <w:overflowPunct/>
        <w:topLinePunct w:val="0"/>
        <w:autoSpaceDE/>
        <w:autoSpaceDN/>
        <w:bidi w:val="0"/>
        <w:adjustRightInd/>
        <w:spacing w:line="520" w:lineRule="exact"/>
        <w:ind w:left="140" w:hanging="140"/>
        <w:rPr>
          <w:rFonts w:hint="eastAsia" w:ascii="Times New Roman" w:hAnsi="Times New Roman" w:eastAsia="仿宋_GB2312" w:cs="Mongolian Baiti"/>
          <w:bCs/>
          <w:sz w:val="30"/>
          <w:szCs w:val="30"/>
        </w:rPr>
      </w:pPr>
      <w:r>
        <w:rPr>
          <w:rFonts w:hint="eastAsia" w:ascii="Times New Roman" w:hAnsi="Times New Roman" w:eastAsia="仿宋_GB2312" w:cs="Mongolian Baiti"/>
          <w:bCs/>
          <w:kern w:val="1"/>
          <w:sz w:val="30"/>
          <w:szCs w:val="30"/>
        </w:rPr>
        <w:t>当事人：</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 xml:space="preserve">                             </w:t>
      </w:r>
      <w:r>
        <w:rPr>
          <w:rFonts w:hint="eastAsia" w:ascii="Times New Roman" w:hAnsi="Times New Roman" w:eastAsia="仿宋_GB2312" w:cs="Mongolian Baiti"/>
          <w:kern w:val="1"/>
          <w:sz w:val="30"/>
          <w:szCs w:val="30"/>
          <w:u w:val="single"/>
        </w:rPr>
        <w:t xml:space="preserve">   </w:t>
      </w:r>
    </w:p>
    <w:p w14:paraId="11FDDA46">
      <w:pPr>
        <w:keepNext w:val="0"/>
        <w:keepLines w:val="0"/>
        <w:pageBreakBefore w:val="0"/>
        <w:kinsoku/>
        <w:wordWrap/>
        <w:overflowPunct/>
        <w:topLinePunct w:val="0"/>
        <w:autoSpaceDE/>
        <w:autoSpaceDN/>
        <w:bidi w:val="0"/>
        <w:adjustRightInd/>
        <w:spacing w:line="520" w:lineRule="exact"/>
        <w:ind w:left="140" w:hanging="140"/>
        <w:rPr>
          <w:rFonts w:hint="eastAsia" w:ascii="Times New Roman" w:hAnsi="Times New Roman" w:eastAsia="仿宋_GB2312" w:cs="Mongolian Baiti"/>
          <w:sz w:val="30"/>
          <w:szCs w:val="30"/>
        </w:rPr>
      </w:pPr>
      <w:r>
        <w:rPr>
          <w:rFonts w:hint="eastAsia" w:ascii="Times New Roman" w:hAnsi="Times New Roman" w:eastAsia="仿宋_GB2312" w:cs="微软雅黑"/>
          <w:bCs/>
          <w:kern w:val="1"/>
          <w:sz w:val="30"/>
          <w:szCs w:val="30"/>
        </w:rPr>
        <w:t>主体资格证照</w:t>
      </w:r>
      <w:r>
        <w:rPr>
          <w:rFonts w:hint="eastAsia" w:ascii="Times New Roman" w:hAnsi="Times New Roman" w:eastAsia="仿宋_GB2312" w:cs="Mongolian Baiti"/>
          <w:kern w:val="1"/>
          <w:sz w:val="30"/>
          <w:szCs w:val="30"/>
        </w:rPr>
        <w:t>名称：</w:t>
      </w:r>
      <w:r>
        <w:rPr>
          <w:rFonts w:hint="eastAsia" w:ascii="Times New Roman" w:hAnsi="Times New Roman" w:eastAsia="仿宋_GB2312" w:cs="Mongolian Baiti"/>
          <w:kern w:val="1"/>
          <w:sz w:val="30"/>
          <w:szCs w:val="30"/>
          <w:u w:val="single"/>
        </w:rPr>
        <w:t xml:space="preserve"> </w:t>
      </w:r>
      <w:r>
        <w:rPr>
          <w:rFonts w:hint="eastAsia" w:ascii="Times New Roman" w:hAnsi="Times New Roman" w:eastAsia="仿宋_GB2312" w:cs="Mongolian Baiti"/>
          <w:kern w:val="1"/>
          <w:sz w:val="30"/>
          <w:szCs w:val="30"/>
          <w:u w:val="single"/>
          <w:lang w:eastAsia="zh-CN"/>
        </w:rPr>
        <w:t>营业执照</w:t>
      </w:r>
      <w:r>
        <w:rPr>
          <w:rFonts w:hint="eastAsia" w:ascii="Times New Roman" w:hAnsi="Times New Roman" w:eastAsia="仿宋_GB2312" w:cs="Mongolian Baiti"/>
          <w:kern w:val="1"/>
          <w:sz w:val="30"/>
          <w:szCs w:val="30"/>
          <w:u w:val="single"/>
        </w:rPr>
        <w:t xml:space="preserve">                                     </w:t>
      </w:r>
    </w:p>
    <w:p w14:paraId="39FFBCFE">
      <w:pPr>
        <w:keepNext w:val="0"/>
        <w:keepLines w:val="0"/>
        <w:pageBreakBefore w:val="0"/>
        <w:kinsoku/>
        <w:wordWrap/>
        <w:overflowPunct/>
        <w:topLinePunct w:val="0"/>
        <w:autoSpaceDE/>
        <w:autoSpaceDN/>
        <w:bidi w:val="0"/>
        <w:adjustRightInd/>
        <w:spacing w:line="520" w:lineRule="exact"/>
        <w:ind w:left="140" w:hanging="140"/>
        <w:rPr>
          <w:rFonts w:hint="eastAsia" w:ascii="Times New Roman" w:hAnsi="Times New Roman" w:eastAsia="仿宋_GB2312" w:cs="Mongolian Baiti"/>
          <w:kern w:val="1"/>
          <w:sz w:val="30"/>
          <w:szCs w:val="30"/>
          <w:u w:val="single"/>
        </w:rPr>
      </w:pPr>
      <w:r>
        <w:rPr>
          <w:rFonts w:hint="eastAsia" w:ascii="Times New Roman" w:hAnsi="Times New Roman" w:eastAsia="仿宋_GB2312" w:cs="Mongolian Baiti"/>
          <w:kern w:val="1"/>
          <w:sz w:val="30"/>
          <w:szCs w:val="30"/>
        </w:rPr>
        <w:t>统一社会信用代码：</w:t>
      </w:r>
      <w:r>
        <w:rPr>
          <w:rFonts w:hint="eastAsia" w:ascii="Times New Roman" w:hAnsi="Times New Roman" w:eastAsia="仿宋_GB2312" w:cs="Mongolian Baiti"/>
          <w:kern w:val="1"/>
          <w:sz w:val="30"/>
          <w:szCs w:val="30"/>
          <w:u w:val="single"/>
        </w:rPr>
        <w:t xml:space="preserve"> </w:t>
      </w:r>
      <w:r>
        <w:rPr>
          <w:rFonts w:hint="eastAsia" w:ascii="仿宋" w:hAnsi="仿宋" w:eastAsia="仿宋" w:cs="仿宋"/>
          <w:kern w:val="1"/>
          <w:sz w:val="30"/>
          <w:szCs w:val="30"/>
          <w:u w:val="single"/>
        </w:rPr>
        <w:t>******</w:t>
      </w:r>
      <w:r>
        <w:rPr>
          <w:rFonts w:hint="eastAsia" w:ascii="Times New Roman" w:hAnsi="Times New Roman" w:eastAsia="仿宋_GB2312" w:cs="Mongolian Baiti"/>
          <w:kern w:val="1"/>
          <w:sz w:val="30"/>
          <w:szCs w:val="30"/>
          <w:u w:val="single"/>
        </w:rPr>
        <w:t xml:space="preserve">                                    </w:t>
      </w:r>
    </w:p>
    <w:p w14:paraId="295FCC91">
      <w:pPr>
        <w:keepNext w:val="0"/>
        <w:keepLines w:val="0"/>
        <w:pageBreakBefore w:val="0"/>
        <w:kinsoku/>
        <w:wordWrap/>
        <w:overflowPunct/>
        <w:topLinePunct w:val="0"/>
        <w:autoSpaceDE/>
        <w:autoSpaceDN/>
        <w:bidi w:val="0"/>
        <w:adjustRightInd/>
        <w:spacing w:line="520" w:lineRule="exact"/>
        <w:rPr>
          <w:rFonts w:hint="eastAsia" w:ascii="Times New Roman" w:hAnsi="Times New Roman" w:eastAsia="仿宋_GB2312" w:cs="Mongolian Baiti"/>
          <w:kern w:val="1"/>
          <w:sz w:val="30"/>
          <w:szCs w:val="30"/>
        </w:rPr>
      </w:pPr>
      <w:r>
        <w:rPr>
          <w:rFonts w:hint="eastAsia" w:ascii="Times New Roman" w:hAnsi="Times New Roman" w:eastAsia="仿宋_GB2312" w:cs="Mongolian Baiti"/>
          <w:kern w:val="1"/>
          <w:sz w:val="30"/>
          <w:szCs w:val="30"/>
        </w:rPr>
        <w:t>住所（住址）：</w:t>
      </w:r>
      <w:r>
        <w:rPr>
          <w:rFonts w:hint="eastAsia" w:ascii="仿宋" w:hAnsi="仿宋" w:eastAsia="仿宋" w:cs="仿宋"/>
          <w:kern w:val="1"/>
          <w:sz w:val="30"/>
          <w:szCs w:val="30"/>
          <w:u w:val="single"/>
        </w:rPr>
        <w:t>信阳市浉河区</w:t>
      </w:r>
      <w:r>
        <w:rPr>
          <w:rFonts w:hint="eastAsia" w:ascii="仿宋" w:hAnsi="仿宋" w:eastAsia="仿宋" w:cs="仿宋"/>
          <w:kern w:val="1"/>
          <w:sz w:val="30"/>
          <w:szCs w:val="30"/>
          <w:u w:val="single"/>
          <w:lang w:eastAsia="zh-CN"/>
        </w:rPr>
        <w:t>******</w:t>
      </w:r>
      <w:r>
        <w:rPr>
          <w:rFonts w:hint="eastAsia" w:ascii="Times New Roman" w:hAnsi="Times New Roman" w:eastAsia="仿宋_GB2312" w:cs="Mongolian Baiti"/>
          <w:kern w:val="1"/>
          <w:sz w:val="30"/>
          <w:szCs w:val="30"/>
          <w:u w:val="single"/>
        </w:rPr>
        <w:t xml:space="preserve">                                        </w:t>
      </w:r>
    </w:p>
    <w:p w14:paraId="14C9991F">
      <w:pPr>
        <w:keepNext w:val="0"/>
        <w:keepLines w:val="0"/>
        <w:pageBreakBefore w:val="0"/>
        <w:kinsoku/>
        <w:wordWrap/>
        <w:overflowPunct/>
        <w:topLinePunct w:val="0"/>
        <w:autoSpaceDE/>
        <w:autoSpaceDN/>
        <w:bidi w:val="0"/>
        <w:adjustRightInd/>
        <w:spacing w:line="520" w:lineRule="exact"/>
        <w:rPr>
          <w:rFonts w:hint="eastAsia" w:ascii="Times New Roman" w:hAnsi="Times New Roman" w:eastAsia="仿宋_GB2312" w:cs="Mongolian Baiti"/>
          <w:kern w:val="1"/>
          <w:sz w:val="30"/>
          <w:szCs w:val="30"/>
        </w:rPr>
      </w:pPr>
      <w:r>
        <w:rPr>
          <w:rFonts w:hint="eastAsia" w:ascii="Times New Roman" w:hAnsi="Times New Roman" w:eastAsia="仿宋_GB2312" w:cs="Mongolian Baiti"/>
          <w:kern w:val="1"/>
          <w:sz w:val="30"/>
          <w:szCs w:val="30"/>
        </w:rPr>
        <w:t>法定代表人（负责人</w:t>
      </w:r>
      <w:r>
        <w:rPr>
          <w:rFonts w:hint="eastAsia" w:ascii="Times New Roman" w:hAnsi="Times New Roman" w:eastAsia="仿宋_GB2312" w:cs="Mongolian Baiti"/>
          <w:kern w:val="1"/>
          <w:sz w:val="30"/>
          <w:szCs w:val="30"/>
          <w:lang w:eastAsia="zh-CN"/>
        </w:rPr>
        <w:t>、经营者</w:t>
      </w:r>
      <w:r>
        <w:rPr>
          <w:rFonts w:hint="eastAsia" w:ascii="Times New Roman" w:hAnsi="Times New Roman" w:eastAsia="仿宋_GB2312" w:cs="Mongolian Baiti"/>
          <w:kern w:val="1"/>
          <w:sz w:val="30"/>
          <w:szCs w:val="30"/>
        </w:rPr>
        <w:t>）：</w:t>
      </w:r>
      <w:r>
        <w:rPr>
          <w:rFonts w:hint="eastAsia" w:ascii="Times New Roman" w:hAnsi="Times New Roman" w:eastAsia="仿宋_GB2312" w:cs="Mongolian Baiti"/>
          <w:kern w:val="1"/>
          <w:sz w:val="30"/>
          <w:szCs w:val="30"/>
          <w:u w:val="single"/>
        </w:rPr>
        <w:t xml:space="preserve">  </w:t>
      </w:r>
      <w:r>
        <w:rPr>
          <w:rFonts w:hint="eastAsia" w:ascii="Times New Roman" w:hAnsi="Times New Roman" w:eastAsia="仿宋_GB2312" w:cs="Mongolian Baiti"/>
          <w:kern w:val="1"/>
          <w:sz w:val="30"/>
          <w:szCs w:val="30"/>
          <w:u w:val="single"/>
          <w:lang w:eastAsia="zh-CN"/>
        </w:rPr>
        <w:t>******</w:t>
      </w:r>
      <w:r>
        <w:rPr>
          <w:rFonts w:hint="eastAsia" w:ascii="Times New Roman" w:hAnsi="Times New Roman" w:eastAsia="仿宋_GB2312" w:cs="Mongolian Baiti"/>
          <w:kern w:val="1"/>
          <w:sz w:val="30"/>
          <w:szCs w:val="30"/>
          <w:u w:val="single"/>
        </w:rPr>
        <w:t xml:space="preserve">                       </w:t>
      </w:r>
    </w:p>
    <w:p w14:paraId="1F430101">
      <w:pPr>
        <w:keepNext w:val="0"/>
        <w:keepLines w:val="0"/>
        <w:pageBreakBefore w:val="0"/>
        <w:kinsoku/>
        <w:wordWrap/>
        <w:overflowPunct/>
        <w:topLinePunct w:val="0"/>
        <w:autoSpaceDE/>
        <w:autoSpaceDN/>
        <w:bidi w:val="0"/>
        <w:adjustRightInd/>
        <w:spacing w:line="520" w:lineRule="exact"/>
        <w:ind w:left="140" w:hanging="140"/>
        <w:rPr>
          <w:rFonts w:hint="eastAsia" w:ascii="Times New Roman" w:hAnsi="Times New Roman" w:eastAsia="仿宋_GB2312" w:cs="Mongolian Baiti"/>
          <w:kern w:val="1"/>
          <w:sz w:val="30"/>
          <w:szCs w:val="30"/>
          <w:u w:val="single"/>
        </w:rPr>
      </w:pPr>
      <w:r>
        <w:rPr>
          <w:rFonts w:hint="eastAsia" w:ascii="Times New Roman" w:hAnsi="Times New Roman" w:eastAsia="仿宋_GB2312" w:cs="Mongolian Baiti"/>
          <w:kern w:val="1"/>
          <w:sz w:val="30"/>
          <w:szCs w:val="30"/>
        </w:rPr>
        <w:t>身份证件号码：</w:t>
      </w:r>
      <w:r>
        <w:rPr>
          <w:rFonts w:hint="eastAsia" w:ascii="Times New Roman" w:hAnsi="Times New Roman" w:eastAsia="仿宋_GB2312" w:cs="Mongolian Baiti"/>
          <w:kern w:val="1"/>
          <w:sz w:val="30"/>
          <w:szCs w:val="30"/>
          <w:u w:val="single"/>
        </w:rPr>
        <w:t xml:space="preserve"> </w:t>
      </w:r>
      <w:r>
        <w:rPr>
          <w:rFonts w:hint="eastAsia" w:ascii="Times New Roman" w:hAnsi="Times New Roman" w:eastAsia="仿宋_GB2312" w:cs="Mongolian Baiti"/>
          <w:kern w:val="1"/>
          <w:sz w:val="30"/>
          <w:szCs w:val="30"/>
          <w:u w:val="single"/>
          <w:lang w:val="en-US" w:eastAsia="zh-CN"/>
        </w:rPr>
        <w:t>******</w:t>
      </w:r>
      <w:r>
        <w:rPr>
          <w:rFonts w:hint="eastAsia" w:ascii="Times New Roman" w:hAnsi="Times New Roman" w:eastAsia="仿宋_GB2312" w:cs="Mongolian Baiti"/>
          <w:kern w:val="1"/>
          <w:sz w:val="30"/>
          <w:szCs w:val="30"/>
          <w:u w:val="single"/>
        </w:rPr>
        <w:t xml:space="preserve">                                   </w:t>
      </w:r>
    </w:p>
    <w:p w14:paraId="16D83987">
      <w:pPr>
        <w:pStyle w:val="5"/>
        <w:keepNext w:val="0"/>
        <w:keepLines w:val="0"/>
        <w:pageBreakBefore w:val="0"/>
        <w:shd w:val="clear" w:color="000000" w:fill="FFFFFF"/>
        <w:kinsoku/>
        <w:wordWrap/>
        <w:overflowPunct/>
        <w:topLinePunct w:val="0"/>
        <w:autoSpaceDE/>
        <w:autoSpaceDN/>
        <w:bidi w:val="0"/>
        <w:adjustRightInd/>
        <w:snapToGrid/>
        <w:spacing w:before="0" w:beforeAutospacing="0" w:after="0" w:afterAutospacing="0" w:line="520" w:lineRule="exact"/>
        <w:ind w:firstLine="640"/>
        <w:jc w:val="both"/>
        <w:textAlignment w:val="auto"/>
        <w:rPr>
          <w:rFonts w:hint="eastAsia" w:ascii="仿宋" w:hAnsi="仿宋" w:eastAsia="仿宋" w:cs="仿宋"/>
          <w:kern w:val="1"/>
          <w:sz w:val="30"/>
          <w:szCs w:val="30"/>
          <w:u w:val="single"/>
        </w:rPr>
      </w:pPr>
      <w:r>
        <w:rPr>
          <w:rFonts w:hint="eastAsia" w:ascii="仿宋" w:hAnsi="仿宋" w:eastAsia="仿宋" w:cs="仿宋_GB2312"/>
          <w:bCs/>
          <w:kern w:val="2"/>
          <w:sz w:val="30"/>
          <w:szCs w:val="30"/>
          <w:u w:val="single"/>
          <w:lang w:val="zh-CN"/>
        </w:rPr>
        <w:t>202</w:t>
      </w:r>
      <w:r>
        <w:rPr>
          <w:rFonts w:hint="eastAsia" w:ascii="仿宋" w:hAnsi="仿宋" w:eastAsia="仿宋" w:cs="仿宋_GB2312"/>
          <w:bCs/>
          <w:kern w:val="2"/>
          <w:sz w:val="30"/>
          <w:szCs w:val="30"/>
          <w:u w:val="single"/>
          <w:lang w:val="en-US" w:eastAsia="zh-CN"/>
        </w:rPr>
        <w:t>4</w:t>
      </w:r>
      <w:r>
        <w:rPr>
          <w:rFonts w:hint="eastAsia" w:ascii="仿宋" w:hAnsi="仿宋" w:eastAsia="仿宋" w:cs="仿宋_GB2312"/>
          <w:bCs/>
          <w:kern w:val="2"/>
          <w:sz w:val="30"/>
          <w:szCs w:val="30"/>
          <w:u w:val="single"/>
          <w:lang w:val="zh-CN"/>
        </w:rPr>
        <w:t>年</w:t>
      </w:r>
      <w:r>
        <w:rPr>
          <w:rFonts w:hint="eastAsia" w:ascii="仿宋" w:hAnsi="仿宋" w:eastAsia="仿宋" w:cs="仿宋_GB2312"/>
          <w:bCs/>
          <w:kern w:val="2"/>
          <w:sz w:val="30"/>
          <w:szCs w:val="30"/>
          <w:u w:val="single"/>
          <w:lang w:val="en-US" w:eastAsia="zh-CN"/>
        </w:rPr>
        <w:t>07</w:t>
      </w:r>
      <w:r>
        <w:rPr>
          <w:rFonts w:hint="eastAsia" w:ascii="仿宋" w:hAnsi="仿宋" w:eastAsia="仿宋" w:cs="仿宋_GB2312"/>
          <w:bCs/>
          <w:kern w:val="2"/>
          <w:sz w:val="30"/>
          <w:szCs w:val="30"/>
          <w:u w:val="single"/>
          <w:lang w:val="zh-CN"/>
        </w:rPr>
        <w:t>月</w:t>
      </w:r>
      <w:r>
        <w:rPr>
          <w:rFonts w:hint="eastAsia" w:ascii="仿宋" w:hAnsi="仿宋" w:eastAsia="仿宋" w:cs="仿宋_GB2312"/>
          <w:bCs/>
          <w:kern w:val="2"/>
          <w:sz w:val="30"/>
          <w:szCs w:val="30"/>
          <w:u w:val="single"/>
          <w:lang w:val="en-US" w:eastAsia="zh-CN"/>
        </w:rPr>
        <w:t>18</w:t>
      </w:r>
      <w:r>
        <w:rPr>
          <w:rFonts w:hint="eastAsia" w:ascii="仿宋" w:hAnsi="仿宋" w:eastAsia="仿宋" w:cs="仿宋_GB2312"/>
          <w:bCs/>
          <w:kern w:val="2"/>
          <w:sz w:val="30"/>
          <w:szCs w:val="30"/>
          <w:u w:val="single"/>
          <w:lang w:val="zh-CN"/>
        </w:rPr>
        <w:t>日，</w:t>
      </w:r>
      <w:r>
        <w:rPr>
          <w:rFonts w:hint="eastAsia" w:ascii="仿宋" w:hAnsi="仿宋" w:eastAsia="仿宋" w:cs="仿宋"/>
          <w:kern w:val="1"/>
          <w:sz w:val="30"/>
          <w:szCs w:val="30"/>
          <w:u w:val="single"/>
          <w:lang w:val="zh-CN"/>
        </w:rPr>
        <w:t>我局执法人员到***的</w:t>
      </w:r>
      <w:r>
        <w:rPr>
          <w:rFonts w:hint="eastAsia" w:ascii="仿宋_GB2312" w:hAnsi="Times New Roman" w:eastAsia="仿宋_GB2312"/>
          <w:sz w:val="30"/>
          <w:szCs w:val="30"/>
          <w:u w:val="single"/>
          <w:lang w:eastAsia="zh-CN"/>
        </w:rPr>
        <w:t>店</w:t>
      </w:r>
      <w:r>
        <w:rPr>
          <w:rFonts w:hint="eastAsia" w:ascii="仿宋" w:hAnsi="仿宋" w:eastAsia="仿宋" w:cs="仿宋"/>
          <w:kern w:val="1"/>
          <w:sz w:val="30"/>
          <w:szCs w:val="30"/>
          <w:u w:val="single"/>
          <w:lang w:val="zh-CN"/>
        </w:rPr>
        <w:t>进行日常监督检查，在其店内一楼货架上发现超过保质期的化妆品（详见物品清单编号：【</w:t>
      </w:r>
      <w:r>
        <w:rPr>
          <w:rFonts w:hint="eastAsia" w:ascii="仿宋" w:hAnsi="仿宋" w:eastAsia="仿宋" w:cs="仿宋"/>
          <w:kern w:val="1"/>
          <w:sz w:val="30"/>
          <w:szCs w:val="30"/>
          <w:u w:val="single"/>
          <w:lang w:val="en-US" w:eastAsia="zh-CN"/>
        </w:rPr>
        <w:t>2024</w:t>
      </w:r>
      <w:r>
        <w:rPr>
          <w:rFonts w:hint="eastAsia" w:ascii="仿宋" w:hAnsi="仿宋" w:eastAsia="仿宋" w:cs="仿宋"/>
          <w:kern w:val="1"/>
          <w:sz w:val="30"/>
          <w:szCs w:val="30"/>
          <w:u w:val="single"/>
          <w:lang w:val="zh-CN"/>
        </w:rPr>
        <w:t>】</w:t>
      </w:r>
      <w:r>
        <w:rPr>
          <w:rFonts w:hint="eastAsia" w:ascii="仿宋" w:hAnsi="仿宋" w:eastAsia="仿宋" w:cs="仿宋"/>
          <w:kern w:val="1"/>
          <w:sz w:val="30"/>
          <w:szCs w:val="30"/>
          <w:u w:val="single"/>
          <w:lang w:val="en-US" w:eastAsia="zh-CN"/>
        </w:rPr>
        <w:t>57号</w:t>
      </w:r>
      <w:r>
        <w:rPr>
          <w:rFonts w:hint="eastAsia" w:ascii="仿宋" w:hAnsi="仿宋" w:eastAsia="仿宋" w:cs="仿宋"/>
          <w:kern w:val="1"/>
          <w:sz w:val="30"/>
          <w:szCs w:val="30"/>
          <w:u w:val="single"/>
          <w:lang w:val="zh-CN"/>
        </w:rPr>
        <w:t>）</w:t>
      </w:r>
      <w:r>
        <w:rPr>
          <w:rFonts w:hint="eastAsia" w:ascii="仿宋" w:hAnsi="仿宋" w:eastAsia="仿宋" w:cs="仿宋"/>
          <w:kern w:val="1"/>
          <w:sz w:val="30"/>
          <w:szCs w:val="30"/>
          <w:u w:val="single"/>
        </w:rPr>
        <w:t>。我局执法人员当场请示主管领导经同意后下达《实施行政强制措施决定书》（编号：信浉市监强制【202</w:t>
      </w:r>
      <w:r>
        <w:rPr>
          <w:rFonts w:hint="eastAsia" w:ascii="仿宋" w:hAnsi="仿宋" w:eastAsia="仿宋" w:cs="仿宋"/>
          <w:kern w:val="1"/>
          <w:sz w:val="30"/>
          <w:szCs w:val="30"/>
          <w:u w:val="single"/>
          <w:lang w:val="en-US" w:eastAsia="zh-CN"/>
        </w:rPr>
        <w:t>4</w:t>
      </w:r>
      <w:r>
        <w:rPr>
          <w:rFonts w:hint="eastAsia" w:ascii="仿宋" w:hAnsi="仿宋" w:eastAsia="仿宋" w:cs="仿宋"/>
          <w:kern w:val="1"/>
          <w:sz w:val="30"/>
          <w:szCs w:val="30"/>
          <w:u w:val="single"/>
        </w:rPr>
        <w:t>】</w:t>
      </w:r>
      <w:r>
        <w:rPr>
          <w:rFonts w:hint="eastAsia" w:ascii="仿宋" w:hAnsi="仿宋" w:eastAsia="仿宋" w:cs="仿宋"/>
          <w:kern w:val="1"/>
          <w:sz w:val="30"/>
          <w:szCs w:val="30"/>
          <w:u w:val="single"/>
          <w:lang w:val="en-US" w:eastAsia="zh-CN"/>
        </w:rPr>
        <w:t>57</w:t>
      </w:r>
      <w:r>
        <w:rPr>
          <w:rFonts w:hint="eastAsia" w:ascii="仿宋" w:hAnsi="仿宋" w:eastAsia="仿宋" w:cs="仿宋"/>
          <w:kern w:val="1"/>
          <w:sz w:val="30"/>
          <w:szCs w:val="30"/>
          <w:u w:val="single"/>
        </w:rPr>
        <w:t>号），对上述产品进行行政强制措施，异地扣押于民权</w:t>
      </w:r>
      <w:r>
        <w:rPr>
          <w:rFonts w:hint="eastAsia" w:ascii="仿宋" w:hAnsi="仿宋" w:eastAsia="仿宋" w:cs="仿宋"/>
          <w:kern w:val="1"/>
          <w:sz w:val="30"/>
          <w:szCs w:val="30"/>
          <w:u w:val="single"/>
          <w:lang w:eastAsia="zh-CN"/>
        </w:rPr>
        <w:t>市场监督管理</w:t>
      </w:r>
      <w:r>
        <w:rPr>
          <w:rFonts w:hint="eastAsia" w:ascii="仿宋" w:hAnsi="仿宋" w:eastAsia="仿宋" w:cs="仿宋"/>
          <w:kern w:val="1"/>
          <w:sz w:val="30"/>
          <w:szCs w:val="30"/>
          <w:u w:val="single"/>
        </w:rPr>
        <w:t>所仓库</w:t>
      </w:r>
      <w:r>
        <w:rPr>
          <w:rFonts w:hint="eastAsia" w:ascii="仿宋" w:hAnsi="仿宋" w:eastAsia="仿宋" w:cs="仿宋"/>
          <w:kern w:val="1"/>
          <w:sz w:val="30"/>
          <w:szCs w:val="30"/>
          <w:u w:val="single"/>
          <w:lang w:eastAsia="zh-CN"/>
        </w:rPr>
        <w:t>。</w:t>
      </w:r>
      <w:r>
        <w:rPr>
          <w:rFonts w:hint="eastAsia" w:ascii="仿宋" w:hAnsi="仿宋" w:eastAsia="仿宋" w:cs="仿宋"/>
          <w:kern w:val="1"/>
          <w:sz w:val="30"/>
          <w:szCs w:val="30"/>
          <w:u w:val="single"/>
          <w:lang w:val="en-US" w:eastAsia="zh-CN"/>
        </w:rPr>
        <w:t>2024年07月23日，我局执法人员对该店经营者***</w:t>
      </w:r>
      <w:r>
        <w:rPr>
          <w:rFonts w:hint="eastAsia" w:ascii="仿宋" w:hAnsi="仿宋" w:eastAsia="仿宋" w:cs="仿宋"/>
          <w:kern w:val="1"/>
          <w:sz w:val="30"/>
          <w:szCs w:val="30"/>
          <w:u w:val="single"/>
        </w:rPr>
        <w:t>进行了询问调查。</w:t>
      </w:r>
    </w:p>
    <w:p w14:paraId="42E5D444">
      <w:pPr>
        <w:pStyle w:val="5"/>
        <w:shd w:val="clear" w:color="000000" w:fill="FFFFFF"/>
        <w:spacing w:before="0" w:beforeAutospacing="0" w:after="225" w:afterAutospacing="0" w:line="500" w:lineRule="exact"/>
        <w:ind w:firstLine="640"/>
        <w:rPr>
          <w:rFonts w:hint="eastAsia" w:ascii="Times New Roman" w:eastAsia="仿宋_GB2312" w:cs="仿宋_GB2312"/>
          <w:color w:val="000000"/>
          <w:sz w:val="30"/>
          <w:szCs w:val="30"/>
          <w:u w:val="single"/>
        </w:rPr>
      </w:pPr>
      <w:r>
        <w:rPr>
          <w:rFonts w:hint="eastAsia" w:ascii="Times New Roman" w:eastAsia="仿宋_GB2312" w:cs="Mongolian Baiti"/>
          <w:kern w:val="1"/>
          <w:sz w:val="30"/>
          <w:szCs w:val="30"/>
        </w:rPr>
        <w:t>经查，</w:t>
      </w:r>
      <w:r>
        <w:rPr>
          <w:rFonts w:hint="eastAsia" w:ascii="仿宋" w:hAnsi="仿宋" w:eastAsia="仿宋" w:cs="仿宋"/>
          <w:sz w:val="30"/>
          <w:szCs w:val="30"/>
          <w:u w:val="single"/>
          <w:lang w:eastAsia="zh-CN"/>
        </w:rPr>
        <w:t>我局执法人员在</w:t>
      </w:r>
      <w:r>
        <w:rPr>
          <w:rFonts w:hint="eastAsia" w:ascii="仿宋" w:hAnsi="仿宋" w:eastAsia="仿宋" w:cs="仿宋"/>
          <w:kern w:val="1"/>
          <w:sz w:val="30"/>
          <w:szCs w:val="30"/>
          <w:u w:val="single"/>
        </w:rPr>
        <w:t>202</w:t>
      </w:r>
      <w:r>
        <w:rPr>
          <w:rFonts w:hint="eastAsia" w:ascii="仿宋" w:hAnsi="仿宋" w:eastAsia="仿宋" w:cs="仿宋"/>
          <w:kern w:val="1"/>
          <w:sz w:val="30"/>
          <w:szCs w:val="30"/>
          <w:u w:val="single"/>
          <w:lang w:val="en-US" w:eastAsia="zh-CN"/>
        </w:rPr>
        <w:t>4</w:t>
      </w:r>
      <w:r>
        <w:rPr>
          <w:rFonts w:hint="eastAsia" w:ascii="仿宋" w:hAnsi="仿宋" w:eastAsia="仿宋" w:cs="仿宋"/>
          <w:kern w:val="1"/>
          <w:sz w:val="30"/>
          <w:szCs w:val="30"/>
          <w:u w:val="single"/>
        </w:rPr>
        <w:t>年</w:t>
      </w:r>
      <w:r>
        <w:rPr>
          <w:rFonts w:hint="eastAsia" w:ascii="仿宋" w:hAnsi="仿宋" w:eastAsia="仿宋" w:cs="仿宋"/>
          <w:kern w:val="1"/>
          <w:sz w:val="30"/>
          <w:szCs w:val="30"/>
          <w:u w:val="single"/>
          <w:lang w:val="en-US" w:eastAsia="zh-CN"/>
        </w:rPr>
        <w:t>07</w:t>
      </w:r>
      <w:r>
        <w:rPr>
          <w:rFonts w:hint="eastAsia" w:ascii="仿宋" w:hAnsi="仿宋" w:eastAsia="仿宋" w:cs="仿宋"/>
          <w:kern w:val="1"/>
          <w:sz w:val="30"/>
          <w:szCs w:val="30"/>
          <w:u w:val="single"/>
        </w:rPr>
        <w:t>月</w:t>
      </w:r>
      <w:r>
        <w:rPr>
          <w:rFonts w:hint="eastAsia" w:ascii="仿宋" w:hAnsi="仿宋" w:eastAsia="仿宋" w:cs="仿宋"/>
          <w:kern w:val="1"/>
          <w:sz w:val="30"/>
          <w:szCs w:val="30"/>
          <w:u w:val="single"/>
          <w:lang w:val="en-US" w:eastAsia="zh-CN"/>
        </w:rPr>
        <w:t>18</w:t>
      </w:r>
      <w:r>
        <w:rPr>
          <w:rFonts w:hint="eastAsia" w:ascii="仿宋" w:hAnsi="仿宋" w:eastAsia="仿宋" w:cs="仿宋"/>
          <w:kern w:val="1"/>
          <w:sz w:val="30"/>
          <w:szCs w:val="30"/>
          <w:u w:val="single"/>
        </w:rPr>
        <w:t>日检查中发现</w:t>
      </w:r>
      <w:r>
        <w:rPr>
          <w:rFonts w:hint="eastAsia" w:ascii="仿宋" w:hAnsi="仿宋" w:eastAsia="仿宋" w:cs="仿宋"/>
          <w:kern w:val="1"/>
          <w:sz w:val="30"/>
          <w:szCs w:val="30"/>
          <w:u w:val="single"/>
          <w:lang w:eastAsia="zh-CN"/>
        </w:rPr>
        <w:t>***的店经营使用超过保质期的化妆品，</w:t>
      </w:r>
      <w:r>
        <w:rPr>
          <w:rFonts w:hint="eastAsia" w:ascii="仿宋" w:hAnsi="仿宋" w:eastAsia="仿宋" w:cs="仿宋_GB2312"/>
          <w:sz w:val="30"/>
          <w:szCs w:val="30"/>
          <w:u w:val="single"/>
        </w:rPr>
        <w:t>违反了</w:t>
      </w:r>
      <w:r>
        <w:rPr>
          <w:rFonts w:hint="eastAsia" w:ascii="仿宋" w:hAnsi="仿宋" w:eastAsia="仿宋" w:cs="仿宋_GB2312"/>
          <w:sz w:val="30"/>
          <w:szCs w:val="30"/>
          <w:u w:val="single"/>
          <w:lang w:val="zh-CN"/>
        </w:rPr>
        <w:t>《化妆品监督管理条例》第六条</w:t>
      </w:r>
      <w:r>
        <w:rPr>
          <w:rFonts w:hint="eastAsia" w:ascii="仿宋" w:hAnsi="仿宋" w:eastAsia="仿宋" w:cs="仿宋"/>
          <w:bCs/>
          <w:kern w:val="1"/>
          <w:sz w:val="30"/>
          <w:szCs w:val="30"/>
          <w:u w:val="single"/>
        </w:rPr>
        <w:t>：“化妆品生产经营者应当依照有关法律、法规</w:t>
      </w:r>
      <w:r>
        <w:rPr>
          <w:rFonts w:hint="eastAsia" w:ascii="仿宋" w:hAnsi="仿宋" w:eastAsia="仿宋" w:cs="仿宋"/>
          <w:bCs/>
          <w:kern w:val="1"/>
          <w:sz w:val="30"/>
          <w:szCs w:val="30"/>
          <w:u w:val="single"/>
          <w:lang w:eastAsia="zh-CN"/>
        </w:rPr>
        <w:t>、强制性国家标准、技术规范从事生产经营活动，加强管理，诚信自律，保证化妆品质量安全</w:t>
      </w:r>
      <w:r>
        <w:rPr>
          <w:rFonts w:hint="eastAsia" w:ascii="仿宋" w:hAnsi="仿宋" w:eastAsia="仿宋" w:cs="仿宋"/>
          <w:kern w:val="1"/>
          <w:sz w:val="30"/>
          <w:szCs w:val="30"/>
          <w:u w:val="single"/>
        </w:rPr>
        <w:t>”</w:t>
      </w:r>
      <w:r>
        <w:rPr>
          <w:rFonts w:hint="eastAsia" w:ascii="仿宋" w:hAnsi="仿宋" w:eastAsia="仿宋" w:cs="仿宋_GB2312"/>
          <w:sz w:val="30"/>
          <w:szCs w:val="30"/>
          <w:u w:val="single"/>
          <w:lang w:val="zh-CN"/>
        </w:rPr>
        <w:t>及第三十九条</w:t>
      </w:r>
      <w:r>
        <w:rPr>
          <w:rFonts w:hint="eastAsia" w:ascii="仿宋" w:hAnsi="仿宋" w:eastAsia="仿宋" w:cs="仿宋"/>
          <w:bCs/>
          <w:kern w:val="1"/>
          <w:sz w:val="30"/>
          <w:szCs w:val="30"/>
          <w:u w:val="single"/>
        </w:rPr>
        <w:t>：“化妆品生产经营者应当依照有关法律、法规的规定和化妆品标签标示的要求贮存、运输化妆品，定期检查并及时处理变质或者超过使用期限的化妆品</w:t>
      </w:r>
      <w:r>
        <w:rPr>
          <w:rFonts w:hint="eastAsia" w:ascii="仿宋" w:hAnsi="仿宋" w:eastAsia="仿宋" w:cs="仿宋"/>
          <w:kern w:val="1"/>
          <w:sz w:val="30"/>
          <w:szCs w:val="30"/>
          <w:u w:val="single"/>
        </w:rPr>
        <w:t>”的规定</w:t>
      </w:r>
      <w:r>
        <w:rPr>
          <w:rFonts w:hint="eastAsia" w:ascii="仿宋" w:hAnsi="仿宋" w:eastAsia="仿宋" w:cs="仿宋_GB2312"/>
          <w:bCs/>
          <w:sz w:val="30"/>
          <w:szCs w:val="30"/>
          <w:u w:val="single"/>
        </w:rPr>
        <w:t>。</w:t>
      </w:r>
      <w:r>
        <w:rPr>
          <w:rFonts w:hint="eastAsia" w:ascii="仿宋" w:hAnsi="仿宋" w:eastAsia="仿宋" w:cs="仿宋_GB2312"/>
          <w:sz w:val="30"/>
          <w:szCs w:val="30"/>
          <w:u w:val="single"/>
        </w:rPr>
        <w:t xml:space="preserve"> </w:t>
      </w:r>
    </w:p>
    <w:p w14:paraId="3E689A05">
      <w:pPr>
        <w:pStyle w:val="2"/>
        <w:keepNext w:val="0"/>
        <w:keepLines w:val="0"/>
        <w:pageBreakBefore w:val="0"/>
        <w:tabs>
          <w:tab w:val="left" w:pos="8285"/>
        </w:tabs>
        <w:kinsoku/>
        <w:wordWrap/>
        <w:overflowPunct/>
        <w:topLinePunct w:val="0"/>
        <w:bidi w:val="0"/>
        <w:spacing w:line="520" w:lineRule="exact"/>
        <w:ind w:firstLine="600" w:firstLineChars="200"/>
        <w:rPr>
          <w:rFonts w:hint="eastAsia" w:ascii="仿宋" w:hAnsi="仿宋" w:eastAsia="仿宋" w:cs="仿宋_GB2312"/>
          <w:sz w:val="30"/>
          <w:szCs w:val="30"/>
          <w:u w:val="single"/>
          <w:lang w:eastAsia="zh-CN"/>
        </w:rPr>
      </w:pPr>
      <w:r>
        <w:rPr>
          <w:rFonts w:ascii="Times New Roman" w:eastAsia="仿宋_GB2312" w:cs="Mongolian Baiti"/>
          <w:kern w:val="1"/>
          <w:sz w:val="30"/>
          <w:szCs w:val="30"/>
        </w:rPr>
        <w:t>上述事实，主要有以下证据证明：</w:t>
      </w:r>
      <w:r>
        <w:rPr>
          <w:rFonts w:hint="eastAsia" w:ascii="仿宋" w:hAnsi="仿宋" w:eastAsia="仿宋" w:cs="仿宋_GB2312"/>
          <w:bCs/>
          <w:sz w:val="30"/>
          <w:szCs w:val="30"/>
          <w:u w:val="single"/>
          <w:lang w:eastAsia="zh-CN"/>
        </w:rPr>
        <w:t>***</w:t>
      </w:r>
      <w:r>
        <w:rPr>
          <w:rFonts w:hint="eastAsia" w:ascii="仿宋" w:hAnsi="仿宋" w:eastAsia="仿宋" w:cs="仿宋_GB2312"/>
          <w:bCs/>
          <w:sz w:val="30"/>
          <w:szCs w:val="30"/>
          <w:u w:val="single"/>
        </w:rPr>
        <w:t>身份证复印件、</w:t>
      </w:r>
      <w:bookmarkStart w:id="3" w:name="_GoBack"/>
      <w:bookmarkEnd w:id="3"/>
      <w:r>
        <w:rPr>
          <w:rFonts w:hint="eastAsia" w:ascii="仿宋" w:hAnsi="仿宋" w:eastAsia="仿宋" w:cs="仿宋_GB2312"/>
          <w:bCs/>
          <w:sz w:val="30"/>
          <w:szCs w:val="30"/>
          <w:u w:val="single"/>
          <w:lang w:eastAsia="zh-CN"/>
        </w:rPr>
        <w:t>***的</w:t>
      </w:r>
      <w:r>
        <w:rPr>
          <w:rFonts w:hint="eastAsia" w:ascii="仿宋" w:hAnsi="仿宋" w:eastAsia="仿宋" w:cs="仿宋"/>
          <w:kern w:val="1"/>
          <w:sz w:val="30"/>
          <w:szCs w:val="30"/>
          <w:u w:val="single"/>
          <w:lang w:eastAsia="zh-CN"/>
        </w:rPr>
        <w:t>店铺</w:t>
      </w:r>
      <w:r>
        <w:rPr>
          <w:rFonts w:hint="eastAsia" w:ascii="仿宋" w:hAnsi="仿宋" w:eastAsia="仿宋" w:cs="仿宋_GB2312"/>
          <w:bCs/>
          <w:sz w:val="30"/>
          <w:szCs w:val="30"/>
          <w:u w:val="single"/>
        </w:rPr>
        <w:t>《营业执照》</w:t>
      </w:r>
      <w:r>
        <w:rPr>
          <w:rFonts w:hint="eastAsia" w:ascii="仿宋" w:hAnsi="仿宋" w:eastAsia="仿宋" w:cs="仿宋_GB2312"/>
          <w:bCs/>
          <w:sz w:val="30"/>
          <w:szCs w:val="30"/>
          <w:u w:val="single"/>
          <w:lang w:eastAsia="zh-CN"/>
        </w:rPr>
        <w:t>复印件</w:t>
      </w:r>
      <w:r>
        <w:rPr>
          <w:rFonts w:hint="eastAsia" w:ascii="仿宋" w:hAnsi="仿宋" w:eastAsia="仿宋" w:cs="仿宋_GB2312"/>
          <w:bCs/>
          <w:sz w:val="30"/>
          <w:szCs w:val="30"/>
          <w:u w:val="single"/>
        </w:rPr>
        <w:t>、现场笔录</w:t>
      </w:r>
      <w:r>
        <w:rPr>
          <w:rFonts w:hint="eastAsia" w:ascii="仿宋" w:hAnsi="仿宋" w:eastAsia="仿宋" w:cs="仿宋_GB2312"/>
          <w:bCs/>
          <w:sz w:val="30"/>
          <w:szCs w:val="30"/>
          <w:u w:val="single"/>
          <w:lang w:eastAsia="zh-CN"/>
        </w:rPr>
        <w:t>一份</w:t>
      </w:r>
      <w:r>
        <w:rPr>
          <w:rFonts w:hint="eastAsia" w:ascii="仿宋" w:hAnsi="仿宋" w:eastAsia="仿宋" w:cs="仿宋_GB2312"/>
          <w:bCs/>
          <w:sz w:val="30"/>
          <w:szCs w:val="30"/>
          <w:u w:val="single"/>
        </w:rPr>
        <w:t>、</w:t>
      </w:r>
      <w:r>
        <w:rPr>
          <w:rFonts w:hint="eastAsia" w:ascii="仿宋" w:hAnsi="仿宋" w:eastAsia="仿宋" w:cs="仿宋_GB2312"/>
          <w:bCs/>
          <w:sz w:val="30"/>
          <w:szCs w:val="30"/>
          <w:u w:val="single"/>
          <w:lang w:eastAsia="zh-CN"/>
        </w:rPr>
        <w:t>现场照片</w:t>
      </w:r>
      <w:r>
        <w:rPr>
          <w:rFonts w:hint="eastAsia" w:ascii="仿宋" w:hAnsi="仿宋" w:eastAsia="仿宋" w:cs="仿宋_GB2312"/>
          <w:bCs/>
          <w:sz w:val="30"/>
          <w:szCs w:val="30"/>
          <w:u w:val="single"/>
          <w:lang w:val="en-US" w:eastAsia="zh-CN"/>
        </w:rPr>
        <w:t>8份、</w:t>
      </w:r>
      <w:r>
        <w:rPr>
          <w:rFonts w:hint="eastAsia" w:ascii="仿宋" w:hAnsi="仿宋" w:eastAsia="仿宋" w:cs="仿宋"/>
          <w:kern w:val="1"/>
          <w:sz w:val="30"/>
          <w:szCs w:val="30"/>
          <w:u w:val="single"/>
        </w:rPr>
        <w:t>实施行政强制措施决定书</w:t>
      </w:r>
      <w:r>
        <w:rPr>
          <w:rFonts w:hint="eastAsia" w:ascii="仿宋" w:hAnsi="仿宋" w:eastAsia="仿宋" w:cs="仿宋_GB2312"/>
          <w:bCs/>
          <w:sz w:val="30"/>
          <w:szCs w:val="30"/>
          <w:u w:val="single"/>
          <w:lang w:eastAsia="zh-CN"/>
        </w:rPr>
        <w:t>、财务清单、询问通知书、</w:t>
      </w:r>
      <w:r>
        <w:rPr>
          <w:rFonts w:hint="eastAsia" w:ascii="仿宋" w:hAnsi="仿宋" w:eastAsia="仿宋" w:cs="仿宋_GB2312"/>
          <w:bCs/>
          <w:sz w:val="30"/>
          <w:szCs w:val="30"/>
          <w:u w:val="single"/>
        </w:rPr>
        <w:t>询问笔录</w:t>
      </w:r>
      <w:r>
        <w:rPr>
          <w:rFonts w:hint="eastAsia" w:ascii="仿宋" w:hAnsi="仿宋" w:eastAsia="仿宋" w:cs="仿宋_GB2312"/>
          <w:bCs/>
          <w:sz w:val="30"/>
          <w:szCs w:val="30"/>
          <w:u w:val="single"/>
          <w:lang w:eastAsia="zh-CN"/>
        </w:rPr>
        <w:t>各一份。</w:t>
      </w:r>
    </w:p>
    <w:p w14:paraId="6DE847DC">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baseline"/>
        <w:rPr>
          <w:rFonts w:hint="eastAsia" w:ascii="Times New Roman" w:eastAsia="仿宋_GB2312" w:cs="仿宋_GB2312"/>
          <w:color w:val="000000"/>
          <w:sz w:val="30"/>
          <w:szCs w:val="30"/>
          <w:u w:val="single"/>
        </w:rPr>
      </w:pPr>
      <w:r>
        <w:rPr>
          <w:rFonts w:hint="eastAsia" w:ascii="Times New Roman" w:eastAsia="仿宋_GB2312" w:cs="仿宋_GB2312"/>
          <w:color w:val="000000"/>
          <w:sz w:val="30"/>
          <w:szCs w:val="30"/>
          <w:u w:val="single"/>
        </w:rPr>
        <w:t xml:space="preserve"> </w:t>
      </w:r>
      <w:r>
        <w:rPr>
          <w:rFonts w:hint="eastAsia" w:ascii="Times New Roman" w:eastAsia="仿宋_GB2312" w:cs="仿宋_GB2312"/>
          <w:color w:val="000000"/>
          <w:sz w:val="30"/>
          <w:szCs w:val="30"/>
          <w:u w:val="single"/>
          <w:lang w:eastAsia="zh-CN"/>
        </w:rPr>
        <w:t>我局在</w:t>
      </w:r>
      <w:r>
        <w:rPr>
          <w:rFonts w:hint="eastAsia" w:ascii="Times New Roman" w:eastAsia="仿宋_GB2312" w:cs="仿宋_GB2312"/>
          <w:color w:val="000000"/>
          <w:sz w:val="30"/>
          <w:szCs w:val="30"/>
          <w:u w:val="single"/>
          <w:lang w:val="en-US" w:eastAsia="zh-CN"/>
        </w:rPr>
        <w:t>2024年8月2日向当事人送达了《信阳市浉河区市场监督管理局行政处罚告知书（信浉市监罚告【2024】53号）》当事人在法定期限内未提出陈述、申辩和听证。我局视为当事人放弃以上权利。</w:t>
      </w:r>
    </w:p>
    <w:p w14:paraId="6B85FE3E">
      <w:pPr>
        <w:keepNext w:val="0"/>
        <w:keepLines w:val="0"/>
        <w:pageBreakBefore w:val="0"/>
        <w:kinsoku/>
        <w:overflowPunct/>
        <w:topLinePunct w:val="0"/>
        <w:autoSpaceDE/>
        <w:autoSpaceDN/>
        <w:bidi w:val="0"/>
        <w:adjustRightInd/>
        <w:snapToGrid/>
        <w:spacing w:line="500" w:lineRule="exact"/>
        <w:ind w:firstLine="640"/>
        <w:jc w:val="both"/>
        <w:textAlignment w:val="auto"/>
        <w:rPr>
          <w:rFonts w:eastAsia="仿宋_GB2312" w:cs="仿宋_GB2312"/>
          <w:bCs/>
          <w:sz w:val="30"/>
          <w:szCs w:val="30"/>
          <w:u w:val="single"/>
        </w:rPr>
      </w:pPr>
      <w:r>
        <w:rPr>
          <w:rFonts w:hint="eastAsia" w:ascii="仿宋_GB2312" w:eastAsia="仿宋_GB2312" w:cs="Mongolian Baiti"/>
          <w:kern w:val="1"/>
          <w:sz w:val="30"/>
          <w:szCs w:val="30"/>
        </w:rPr>
        <w:t>本局认为</w:t>
      </w:r>
      <w:r>
        <w:rPr>
          <w:rFonts w:hint="eastAsia" w:ascii="仿宋_GB2312" w:eastAsia="仿宋_GB2312" w:cs="Mongolian Baiti"/>
          <w:kern w:val="1"/>
          <w:sz w:val="30"/>
          <w:szCs w:val="30"/>
          <w:lang w:eastAsia="zh-CN"/>
        </w:rPr>
        <w:t>，</w:t>
      </w:r>
      <w:r>
        <w:rPr>
          <w:rFonts w:hint="eastAsia" w:ascii="Times New Roman" w:eastAsia="仿宋_GB2312" w:cs="仿宋_GB2312"/>
          <w:color w:val="auto"/>
          <w:sz w:val="30"/>
          <w:szCs w:val="30"/>
          <w:u w:val="single"/>
          <w:lang w:val="en-US" w:eastAsia="zh-CN"/>
        </w:rPr>
        <w:t>本案为行政案件，尚不够移送追诉当事人刑事责任的条件。</w:t>
      </w:r>
      <w:r>
        <w:rPr>
          <w:rFonts w:hint="eastAsia" w:ascii="仿宋" w:hAnsi="仿宋" w:eastAsia="仿宋" w:cs="仿宋"/>
          <w:bCs/>
          <w:kern w:val="2"/>
          <w:sz w:val="30"/>
          <w:szCs w:val="30"/>
          <w:u w:val="single"/>
          <w:lang w:bidi="ar"/>
        </w:rPr>
        <w:t>当事人</w:t>
      </w:r>
      <w:r>
        <w:rPr>
          <w:rFonts w:hint="eastAsia" w:ascii="仿宋" w:hAnsi="仿宋" w:eastAsia="仿宋" w:cs="仿宋"/>
          <w:bCs/>
          <w:kern w:val="2"/>
          <w:sz w:val="30"/>
          <w:szCs w:val="30"/>
          <w:u w:val="single"/>
          <w:lang w:eastAsia="zh-CN" w:bidi="ar"/>
        </w:rPr>
        <w:t>属于初次违法，</w:t>
      </w:r>
      <w:r>
        <w:rPr>
          <w:rFonts w:hint="eastAsia" w:ascii="仿宋" w:hAnsi="仿宋" w:eastAsia="仿宋" w:cs="仿宋"/>
          <w:bCs/>
          <w:kern w:val="2"/>
          <w:sz w:val="30"/>
          <w:szCs w:val="30"/>
          <w:u w:val="single"/>
          <w:lang w:bidi="ar"/>
        </w:rPr>
        <w:t>社会危害</w:t>
      </w:r>
      <w:r>
        <w:rPr>
          <w:rFonts w:hint="eastAsia" w:ascii="仿宋" w:hAnsi="仿宋" w:eastAsia="仿宋" w:cs="仿宋"/>
          <w:bCs/>
          <w:kern w:val="2"/>
          <w:sz w:val="30"/>
          <w:szCs w:val="30"/>
          <w:u w:val="single"/>
          <w:lang w:eastAsia="zh-CN" w:bidi="ar"/>
        </w:rPr>
        <w:t>范围较小</w:t>
      </w:r>
      <w:r>
        <w:rPr>
          <w:rFonts w:hint="eastAsia" w:ascii="仿宋" w:hAnsi="仿宋" w:eastAsia="仿宋" w:cs="仿宋"/>
          <w:bCs/>
          <w:kern w:val="2"/>
          <w:sz w:val="30"/>
          <w:szCs w:val="30"/>
          <w:u w:val="single"/>
          <w:lang w:bidi="ar"/>
        </w:rPr>
        <w:t>，</w:t>
      </w:r>
      <w:r>
        <w:rPr>
          <w:rFonts w:hint="eastAsia" w:ascii="Times New Roman" w:eastAsia="仿宋_GB2312" w:cs="仿宋_GB2312"/>
          <w:color w:val="auto"/>
          <w:sz w:val="30"/>
          <w:szCs w:val="30"/>
          <w:u w:val="single"/>
          <w:lang w:eastAsia="zh-CN"/>
        </w:rPr>
        <w:t>其违法行为尚未产生社会危害后果。当事人在案件查处过程中能够积极配合市场监督管理部门查清案情</w:t>
      </w:r>
      <w:r>
        <w:rPr>
          <w:rFonts w:hint="eastAsia" w:ascii="仿宋" w:hAnsi="仿宋" w:eastAsia="仿宋" w:cs="仿宋"/>
          <w:bCs/>
          <w:kern w:val="2"/>
          <w:sz w:val="30"/>
          <w:szCs w:val="30"/>
          <w:u w:val="single"/>
          <w:lang w:eastAsia="zh-CN" w:bidi="ar"/>
        </w:rPr>
        <w:t>，如实提供案情所需材料并积极配合查清案情并及时改正。</w:t>
      </w:r>
      <w:r>
        <w:rPr>
          <w:rFonts w:hint="eastAsia" w:ascii="仿宋" w:hAnsi="仿宋" w:eastAsia="仿宋" w:cs="仿宋"/>
          <w:bCs/>
          <w:kern w:val="2"/>
          <w:sz w:val="30"/>
          <w:szCs w:val="30"/>
          <w:u w:val="single"/>
          <w:lang w:bidi="ar"/>
        </w:rPr>
        <w:t>从当事人违法行为的事实、性质、情节、社会危害程度和证据看</w:t>
      </w:r>
      <w:r>
        <w:rPr>
          <w:rFonts w:hint="eastAsia" w:ascii="仿宋" w:hAnsi="仿宋" w:eastAsia="仿宋" w:cs="仿宋"/>
          <w:bCs/>
          <w:color w:val="auto"/>
          <w:kern w:val="2"/>
          <w:sz w:val="30"/>
          <w:szCs w:val="30"/>
          <w:u w:val="single"/>
          <w:lang w:bidi="ar"/>
        </w:rPr>
        <w:t>，</w:t>
      </w:r>
      <w:r>
        <w:rPr>
          <w:rFonts w:eastAsia="仿宋_GB2312" w:cs="仿宋_GB2312"/>
          <w:bCs/>
          <w:kern w:val="2"/>
          <w:sz w:val="30"/>
          <w:szCs w:val="30"/>
          <w:u w:val="single"/>
          <w:lang w:bidi="ar"/>
        </w:rPr>
        <w:t>其违法行为属于</w:t>
      </w:r>
      <w:r>
        <w:rPr>
          <w:rFonts w:hint="eastAsia" w:eastAsia="仿宋_GB2312" w:cs="仿宋_GB2312"/>
          <w:bCs/>
          <w:kern w:val="2"/>
          <w:sz w:val="30"/>
          <w:szCs w:val="30"/>
          <w:u w:val="single"/>
          <w:lang w:bidi="ar"/>
        </w:rPr>
        <w:t>轻微</w:t>
      </w:r>
      <w:r>
        <w:rPr>
          <w:rFonts w:eastAsia="仿宋_GB2312" w:cs="仿宋_GB2312"/>
          <w:bCs/>
          <w:kern w:val="2"/>
          <w:sz w:val="30"/>
          <w:szCs w:val="30"/>
          <w:u w:val="single"/>
          <w:lang w:bidi="ar"/>
        </w:rPr>
        <w:t>。</w:t>
      </w:r>
      <w:r>
        <w:rPr>
          <w:rFonts w:hint="eastAsia" w:ascii="仿宋" w:hAnsi="仿宋" w:eastAsia="仿宋" w:cs="仿宋"/>
          <w:bCs/>
          <w:color w:val="auto"/>
          <w:kern w:val="2"/>
          <w:sz w:val="30"/>
          <w:szCs w:val="30"/>
          <w:u w:val="single"/>
          <w:lang w:eastAsia="zh-CN" w:bidi="ar"/>
        </w:rPr>
        <w:t>参照国家药监局关于印发《药品监督管理行政处罚裁量适用规则（</w:t>
      </w:r>
      <w:r>
        <w:rPr>
          <w:rFonts w:hint="eastAsia" w:ascii="仿宋" w:hAnsi="仿宋" w:eastAsia="仿宋" w:cs="仿宋"/>
          <w:bCs/>
          <w:color w:val="auto"/>
          <w:kern w:val="2"/>
          <w:sz w:val="30"/>
          <w:szCs w:val="30"/>
          <w:u w:val="single"/>
          <w:lang w:val="en-US" w:eastAsia="zh-CN" w:bidi="ar"/>
        </w:rPr>
        <w:t>2024版</w:t>
      </w:r>
      <w:r>
        <w:rPr>
          <w:rFonts w:hint="eastAsia" w:ascii="仿宋" w:hAnsi="仿宋" w:eastAsia="仿宋" w:cs="仿宋"/>
          <w:bCs/>
          <w:color w:val="auto"/>
          <w:kern w:val="2"/>
          <w:sz w:val="30"/>
          <w:szCs w:val="30"/>
          <w:u w:val="single"/>
          <w:lang w:eastAsia="zh-CN" w:bidi="ar"/>
        </w:rPr>
        <w:t>）》</w:t>
      </w:r>
      <w:r>
        <w:rPr>
          <w:rFonts w:hint="eastAsia" w:ascii="仿宋" w:hAnsi="仿宋" w:eastAsia="仿宋" w:cs="仿宋"/>
          <w:bCs/>
          <w:color w:val="auto"/>
          <w:kern w:val="2"/>
          <w:sz w:val="30"/>
          <w:szCs w:val="30"/>
          <w:u w:val="single"/>
          <w:lang w:val="en-US" w:eastAsia="zh-CN" w:bidi="ar"/>
        </w:rPr>
        <w:t>的</w:t>
      </w:r>
      <w:r>
        <w:rPr>
          <w:rFonts w:hint="eastAsia" w:ascii="仿宋" w:hAnsi="仿宋" w:eastAsia="仿宋" w:cs="仿宋"/>
          <w:bCs/>
          <w:color w:val="auto"/>
          <w:kern w:val="2"/>
          <w:sz w:val="30"/>
          <w:szCs w:val="30"/>
          <w:u w:val="single"/>
          <w:lang w:bidi="ar"/>
        </w:rPr>
        <w:t>规定，对当事人的违法行为可依法</w:t>
      </w:r>
      <w:r>
        <w:rPr>
          <w:rFonts w:hint="eastAsia" w:ascii="仿宋" w:hAnsi="仿宋" w:eastAsia="仿宋" w:cs="仿宋"/>
          <w:bCs/>
          <w:color w:val="auto"/>
          <w:kern w:val="2"/>
          <w:sz w:val="30"/>
          <w:szCs w:val="30"/>
          <w:u w:val="single"/>
          <w:lang w:eastAsia="zh-CN" w:bidi="ar"/>
        </w:rPr>
        <w:t>从轻</w:t>
      </w:r>
      <w:r>
        <w:rPr>
          <w:rFonts w:hint="eastAsia" w:ascii="仿宋" w:hAnsi="仿宋" w:eastAsia="仿宋" w:cs="仿宋"/>
          <w:bCs/>
          <w:color w:val="auto"/>
          <w:kern w:val="2"/>
          <w:sz w:val="30"/>
          <w:szCs w:val="30"/>
          <w:u w:val="single"/>
          <w:lang w:bidi="ar"/>
        </w:rPr>
        <w:t>处罚。</w:t>
      </w:r>
    </w:p>
    <w:p w14:paraId="5F442615">
      <w:pPr>
        <w:pStyle w:val="2"/>
        <w:keepNext w:val="0"/>
        <w:keepLines w:val="0"/>
        <w:pageBreakBefore w:val="0"/>
        <w:tabs>
          <w:tab w:val="left" w:pos="9060"/>
        </w:tabs>
        <w:kinsoku/>
        <w:wordWrap/>
        <w:overflowPunct/>
        <w:topLinePunct w:val="0"/>
        <w:bidi w:val="0"/>
        <w:spacing w:line="520" w:lineRule="exact"/>
        <w:ind w:firstLine="600" w:firstLineChars="200"/>
        <w:jc w:val="both"/>
        <w:rPr>
          <w:rFonts w:hint="eastAsia" w:ascii="楷体_GB2312" w:eastAsia="楷体_GB2312" w:cs="仿宋_GB2312"/>
          <w:color w:val="000000"/>
          <w:sz w:val="30"/>
          <w:szCs w:val="30"/>
          <w:u w:val="single" w:color="auto"/>
        </w:rPr>
      </w:pPr>
      <w:r>
        <w:rPr>
          <w:rFonts w:hint="eastAsia" w:ascii="Times New Roman" w:hAnsi="Times New Roman" w:eastAsia="仿宋_GB2312" w:cs="Mongolian Baiti"/>
          <w:kern w:val="1"/>
          <w:sz w:val="30"/>
          <w:szCs w:val="30"/>
        </w:rPr>
        <w:t>综上，当事人上述行为</w:t>
      </w:r>
      <w:r>
        <w:rPr>
          <w:rFonts w:hint="eastAsia" w:ascii="Times New Roman" w:hAnsi="Times New Roman" w:eastAsia="仿宋_GB2312" w:cs="Mongolian Baiti"/>
          <w:kern w:val="1"/>
          <w:sz w:val="30"/>
          <w:szCs w:val="30"/>
          <w:u w:val="single"/>
        </w:rPr>
        <w:t>违反了</w:t>
      </w:r>
      <w:r>
        <w:rPr>
          <w:rFonts w:hint="eastAsia" w:ascii="仿宋" w:hAnsi="仿宋" w:eastAsia="仿宋" w:cs="仿宋_GB2312"/>
          <w:sz w:val="30"/>
          <w:szCs w:val="30"/>
          <w:u w:val="single"/>
          <w:lang w:val="zh-CN"/>
        </w:rPr>
        <w:t>《化妆品监督管理条例》第六条</w:t>
      </w:r>
      <w:r>
        <w:rPr>
          <w:rFonts w:hint="eastAsia" w:ascii="仿宋" w:hAnsi="仿宋" w:eastAsia="仿宋" w:cs="仿宋"/>
          <w:bCs/>
          <w:kern w:val="1"/>
          <w:sz w:val="30"/>
          <w:szCs w:val="30"/>
          <w:u w:val="single"/>
        </w:rPr>
        <w:t>：“化妆品生产经营者应当依照有关法律、法规</w:t>
      </w:r>
      <w:r>
        <w:rPr>
          <w:rFonts w:hint="eastAsia" w:ascii="仿宋" w:hAnsi="仿宋" w:eastAsia="仿宋" w:cs="仿宋"/>
          <w:bCs/>
          <w:kern w:val="1"/>
          <w:sz w:val="30"/>
          <w:szCs w:val="30"/>
          <w:u w:val="single"/>
          <w:lang w:eastAsia="zh-CN"/>
        </w:rPr>
        <w:t>、强制性国家标准、技术规范从事生产经营活动，加强管理，诚信自律，保证化妆品质量安全</w:t>
      </w:r>
      <w:r>
        <w:rPr>
          <w:rFonts w:hint="eastAsia" w:ascii="仿宋" w:hAnsi="仿宋" w:eastAsia="仿宋" w:cs="仿宋"/>
          <w:kern w:val="1"/>
          <w:sz w:val="30"/>
          <w:szCs w:val="30"/>
          <w:u w:val="single"/>
        </w:rPr>
        <w:t>”</w:t>
      </w:r>
      <w:r>
        <w:rPr>
          <w:rFonts w:hint="eastAsia" w:ascii="仿宋" w:hAnsi="仿宋" w:eastAsia="仿宋" w:cs="仿宋_GB2312"/>
          <w:sz w:val="30"/>
          <w:szCs w:val="30"/>
          <w:u w:val="single"/>
          <w:lang w:val="zh-CN"/>
        </w:rPr>
        <w:t>及第三十九条</w:t>
      </w:r>
      <w:r>
        <w:rPr>
          <w:rFonts w:hint="eastAsia" w:ascii="仿宋" w:hAnsi="仿宋" w:eastAsia="仿宋" w:cs="仿宋"/>
          <w:bCs/>
          <w:kern w:val="1"/>
          <w:sz w:val="30"/>
          <w:szCs w:val="30"/>
          <w:u w:val="single"/>
        </w:rPr>
        <w:t>：“化妆品生产经营者应当依照有关法律、法规的规定和化妆品标签标示的要求贮存、运输化妆品，定期检查并及时处理变质或者超过使用期限的化妆品</w:t>
      </w:r>
      <w:r>
        <w:rPr>
          <w:rFonts w:hint="eastAsia" w:ascii="仿宋" w:hAnsi="仿宋" w:eastAsia="仿宋" w:cs="仿宋"/>
          <w:kern w:val="1"/>
          <w:sz w:val="30"/>
          <w:szCs w:val="30"/>
          <w:u w:val="single"/>
        </w:rPr>
        <w:t>”的规定</w:t>
      </w:r>
      <w:r>
        <w:rPr>
          <w:rFonts w:hint="eastAsia" w:ascii="Times New Roman" w:eastAsia="仿宋_GB2312" w:cs="仿宋_GB2312"/>
          <w:color w:val="000000"/>
          <w:sz w:val="30"/>
          <w:szCs w:val="30"/>
          <w:u w:val="single"/>
          <w:lang w:val="en-US" w:eastAsia="zh-CN"/>
        </w:rPr>
        <w:t>，</w:t>
      </w:r>
      <w:r>
        <w:rPr>
          <w:rFonts w:hint="eastAsia" w:ascii="Times New Roman" w:hAnsi="Times New Roman" w:eastAsia="仿宋_GB2312" w:cs="Mongolian Baiti"/>
          <w:kern w:val="1"/>
          <w:sz w:val="30"/>
          <w:szCs w:val="30"/>
        </w:rPr>
        <w:t>依据</w:t>
      </w:r>
      <w:r>
        <w:rPr>
          <w:rFonts w:hint="eastAsia" w:ascii="仿宋" w:hAnsi="仿宋" w:eastAsia="仿宋" w:cs="仿宋"/>
          <w:kern w:val="1"/>
          <w:sz w:val="30"/>
          <w:szCs w:val="30"/>
          <w:u w:val="single"/>
          <w:lang w:val="zh-CN"/>
        </w:rPr>
        <w:t>《化妆品监督管理条例》第六十条：</w:t>
      </w:r>
      <w:r>
        <w:rPr>
          <w:rFonts w:hint="eastAsia" w:ascii="仿宋" w:hAnsi="仿宋" w:eastAsia="仿宋" w:cs="仿宋"/>
          <w:kern w:val="1"/>
          <w:sz w:val="30"/>
          <w:szCs w:val="30"/>
          <w:u w:val="single"/>
        </w:rPr>
        <w:t>“有下列情形之一的，由负责药品监督管理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人员处以其上一年度从本单位取得收入的1倍以上3倍以下罚款，10年内禁止其从事化妆品生产经营活动；构成犯罪的，依法追究刑事责任：</w:t>
      </w:r>
      <w:r>
        <w:rPr>
          <w:rFonts w:ascii="仿宋" w:hAnsi="仿宋" w:eastAsia="仿宋" w:cs="仿宋"/>
          <w:kern w:val="1"/>
          <w:sz w:val="30"/>
          <w:szCs w:val="30"/>
          <w:u w:val="single"/>
        </w:rPr>
        <w:t>……</w:t>
      </w:r>
      <w:r>
        <w:rPr>
          <w:rFonts w:hint="eastAsia" w:ascii="仿宋" w:hAnsi="仿宋" w:eastAsia="仿宋" w:cs="仿宋"/>
          <w:kern w:val="1"/>
          <w:sz w:val="30"/>
          <w:szCs w:val="30"/>
          <w:u w:val="single"/>
        </w:rPr>
        <w:t>（五）化妆品经营者擅自配制化妆品，或者经营变质、超过</w:t>
      </w:r>
      <w:r>
        <w:rPr>
          <w:rFonts w:hint="eastAsia" w:ascii="仿宋" w:hAnsi="仿宋" w:eastAsia="仿宋" w:cs="仿宋"/>
          <w:kern w:val="1"/>
          <w:sz w:val="30"/>
          <w:szCs w:val="30"/>
          <w:u w:val="single"/>
          <w:lang w:eastAsia="zh-CN"/>
        </w:rPr>
        <w:t>使用期限</w:t>
      </w:r>
      <w:r>
        <w:rPr>
          <w:rFonts w:hint="eastAsia" w:ascii="仿宋" w:hAnsi="仿宋" w:eastAsia="仿宋" w:cs="仿宋"/>
          <w:kern w:val="1"/>
          <w:sz w:val="30"/>
          <w:szCs w:val="30"/>
          <w:u w:val="single"/>
        </w:rPr>
        <w:t>的化妆品</w:t>
      </w:r>
      <w:r>
        <w:rPr>
          <w:rFonts w:hint="eastAsia" w:ascii="仿宋" w:hAnsi="仿宋" w:eastAsia="仿宋" w:cs="仿宋"/>
          <w:kern w:val="1"/>
          <w:sz w:val="30"/>
          <w:szCs w:val="30"/>
          <w:u w:val="single"/>
          <w:lang w:val="en-US" w:eastAsia="zh-CN"/>
        </w:rPr>
        <w:t>......</w:t>
      </w:r>
      <w:r>
        <w:rPr>
          <w:rFonts w:hint="eastAsia" w:ascii="仿宋" w:hAnsi="仿宋" w:eastAsia="仿宋" w:cs="仿宋"/>
          <w:kern w:val="1"/>
          <w:sz w:val="30"/>
          <w:szCs w:val="30"/>
          <w:u w:val="single"/>
        </w:rPr>
        <w:t>”的规定</w:t>
      </w:r>
      <w:r>
        <w:rPr>
          <w:rFonts w:hint="eastAsia" w:ascii="黑体" w:hAnsi="Times New Roman" w:eastAsia="黑体" w:cs="Mongolian Baiti"/>
          <w:kern w:val="1"/>
          <w:sz w:val="30"/>
          <w:szCs w:val="30"/>
          <w:u w:val="single" w:color="auto"/>
        </w:rPr>
        <w:t>，</w:t>
      </w:r>
      <w:r>
        <w:rPr>
          <w:rFonts w:hint="eastAsia" w:ascii="Times New Roman" w:hAnsi="Times New Roman" w:eastAsia="仿宋_GB2312" w:cs="Mongolian Baiti"/>
          <w:kern w:val="1"/>
          <w:sz w:val="30"/>
          <w:szCs w:val="30"/>
          <w:u w:val="single" w:color="auto"/>
        </w:rPr>
        <w:t>现责令当事人改正上述违法行为，并决定处罚如下：</w:t>
      </w:r>
      <w:r>
        <w:rPr>
          <w:rFonts w:hint="eastAsia" w:ascii="Times New Roman" w:eastAsia="仿宋_GB2312" w:cs="Mongolian Baiti"/>
          <w:kern w:val="1"/>
          <w:sz w:val="30"/>
          <w:szCs w:val="30"/>
          <w:u w:val="single" w:color="auto"/>
          <w:lang w:eastAsia="zh-CN"/>
        </w:rPr>
        <w:t>没收超过保质期的化妆品，并</w:t>
      </w:r>
      <w:r>
        <w:rPr>
          <w:rFonts w:hint="eastAsia" w:ascii="仿宋_GB2312" w:hAnsi="仿宋_GB2312" w:eastAsia="仿宋_GB2312" w:cs="仿宋_GB2312"/>
          <w:b w:val="0"/>
          <w:bCs/>
          <w:color w:val="231F20"/>
          <w:sz w:val="30"/>
          <w:szCs w:val="30"/>
          <w:u w:val="single" w:color="auto"/>
          <w:lang w:eastAsia="zh-CN"/>
        </w:rPr>
        <w:t>处</w:t>
      </w:r>
      <w:r>
        <w:rPr>
          <w:rFonts w:hint="eastAsia" w:ascii="仿宋_GB2312" w:hAnsi="仿宋_GB2312" w:eastAsia="仿宋_GB2312" w:cs="仿宋_GB2312"/>
          <w:b w:val="0"/>
          <w:bCs/>
          <w:color w:val="231F20"/>
          <w:sz w:val="30"/>
          <w:szCs w:val="30"/>
          <w:u w:val="single" w:color="auto"/>
          <w:lang w:val="en-US" w:eastAsia="zh-CN"/>
        </w:rPr>
        <w:t>10000元罚款，上缴国库。</w:t>
      </w:r>
    </w:p>
    <w:p w14:paraId="3E32E227">
      <w:pPr>
        <w:pStyle w:val="2"/>
        <w:keepNext w:val="0"/>
        <w:keepLines w:val="0"/>
        <w:pageBreakBefore w:val="0"/>
        <w:tabs>
          <w:tab w:val="left" w:pos="9060"/>
        </w:tabs>
        <w:kinsoku/>
        <w:wordWrap/>
        <w:overflowPunct/>
        <w:topLinePunct w:val="0"/>
        <w:bidi w:val="0"/>
        <w:spacing w:line="520" w:lineRule="exact"/>
        <w:ind w:firstLine="600" w:firstLineChars="200"/>
        <w:jc w:val="both"/>
        <w:rPr>
          <w:rFonts w:hint="eastAsia" w:ascii="Times New Roman" w:eastAsia="仿宋_GB2312" w:cs="仿宋_GB2312"/>
          <w:color w:val="000000"/>
          <w:sz w:val="30"/>
          <w:szCs w:val="30"/>
          <w:u w:val="single"/>
        </w:rPr>
      </w:pPr>
      <w:r>
        <w:rPr>
          <w:rFonts w:hint="eastAsia" w:ascii="Times New Roman" w:eastAsia="仿宋_GB2312" w:cs="仿宋_GB2312"/>
          <w:color w:val="000000"/>
          <w:sz w:val="30"/>
          <w:szCs w:val="30"/>
          <w:u w:val="single" w:color="auto"/>
          <w:lang w:eastAsia="zh-CN"/>
        </w:rPr>
        <w:t>你单位应当自收到本行政处罚决定书之日起十五日内将罚</w:t>
      </w:r>
      <w:r>
        <w:rPr>
          <w:rFonts w:hint="eastAsia" w:ascii="Times New Roman" w:eastAsia="仿宋_GB2312" w:cs="仿宋_GB2312"/>
          <w:color w:val="000000"/>
          <w:sz w:val="30"/>
          <w:szCs w:val="30"/>
          <w:u w:val="single"/>
          <w:lang w:eastAsia="zh-CN"/>
        </w:rPr>
        <w:t>没款缴至中国银行信阳分行营业部【账户名：信阳市财政局】账号：</w:t>
      </w:r>
      <w:r>
        <w:rPr>
          <w:rFonts w:hint="eastAsia" w:ascii="Times New Roman" w:eastAsia="仿宋_GB2312" w:cs="仿宋_GB2312"/>
          <w:color w:val="000000"/>
          <w:sz w:val="30"/>
          <w:szCs w:val="30"/>
          <w:u w:val="single"/>
          <w:lang w:val="en-US" w:eastAsia="zh-CN"/>
        </w:rPr>
        <w:t>******</w:t>
      </w:r>
      <w:r>
        <w:rPr>
          <w:rFonts w:hint="eastAsia" w:ascii="Times New Roman" w:eastAsia="仿宋_GB2312" w:cs="仿宋_GB2312"/>
          <w:color w:val="000000"/>
          <w:sz w:val="30"/>
          <w:szCs w:val="30"/>
          <w:u w:val="single"/>
        </w:rPr>
        <w:t xml:space="preserve"> </w:t>
      </w:r>
      <w:r>
        <w:rPr>
          <w:rFonts w:hint="eastAsia" w:ascii="Times New Roman" w:eastAsia="仿宋_GB2312" w:cs="仿宋_GB2312"/>
          <w:color w:val="000000"/>
          <w:sz w:val="30"/>
          <w:szCs w:val="30"/>
          <w:u w:val="single"/>
          <w:lang w:eastAsia="zh-CN"/>
        </w:rPr>
        <w:t>；开户行：中国银行信阳分行营业部。到期不缴纳罚没款的，依据《中华人民共和国行政处罚法》第七十二条的规定，本局将每日按照罚款数额的百分之三加处罚款。</w:t>
      </w:r>
      <w:r>
        <w:rPr>
          <w:rFonts w:hint="eastAsia" w:ascii="Times New Roman" w:eastAsia="仿宋_GB2312" w:cs="仿宋_GB2312"/>
          <w:color w:val="000000"/>
          <w:sz w:val="30"/>
          <w:szCs w:val="30"/>
          <w:u w:val="none"/>
        </w:rPr>
        <w:t xml:space="preserve">        </w:t>
      </w:r>
    </w:p>
    <w:p w14:paraId="31C9F9AD">
      <w:pPr>
        <w:pStyle w:val="2"/>
        <w:keepNext w:val="0"/>
        <w:keepLines w:val="0"/>
        <w:pageBreakBefore w:val="0"/>
        <w:tabs>
          <w:tab w:val="left" w:pos="9060"/>
        </w:tabs>
        <w:kinsoku/>
        <w:wordWrap/>
        <w:overflowPunct/>
        <w:topLinePunct w:val="0"/>
        <w:bidi w:val="0"/>
        <w:spacing w:line="520" w:lineRule="exact"/>
        <w:ind w:firstLine="600"/>
        <w:jc w:val="both"/>
        <w:rPr>
          <w:rFonts w:hint="eastAsia" w:ascii="Times New Roman" w:hAnsi="Times New Roman" w:eastAsia="仿宋_GB2312" w:cs="仿宋"/>
          <w:color w:val="000000"/>
          <w:sz w:val="30"/>
          <w:szCs w:val="30"/>
          <w:u w:val="single"/>
          <w:lang w:eastAsia="zh-CN"/>
        </w:rPr>
      </w:pPr>
      <w:r>
        <w:rPr>
          <w:rFonts w:hint="eastAsia" w:ascii="Times New Roman" w:eastAsia="仿宋_GB2312" w:cs="仿宋_GB2312"/>
          <w:color w:val="000000"/>
          <w:sz w:val="30"/>
          <w:szCs w:val="30"/>
          <w:u w:val="single"/>
          <w:lang w:eastAsia="zh-CN"/>
        </w:rPr>
        <w:t>当事人如不服本处罚决定，可在收到本处罚决定书之日起六十日内向信阳市浉河区人民政府申请复议，也可以在六个月内向信阳市浉河区人民法院提出诉讼。逾期不申请复议和提出行政诉讼又不履行本处罚决定，将申请人民法院强制执行。申请行政复议或提起行政诉讼期间，行政处罚不停止执行。</w:t>
      </w:r>
      <w:r>
        <w:rPr>
          <w:rFonts w:hint="eastAsia" w:ascii="Times New Roman" w:hAnsi="Times New Roman" w:eastAsia="仿宋_GB2312" w:cs="仿宋_GB2312"/>
          <w:color w:val="000000"/>
          <w:sz w:val="30"/>
          <w:szCs w:val="30"/>
        </w:rPr>
        <w:t xml:space="preserve">                 </w:t>
      </w:r>
    </w:p>
    <w:p w14:paraId="7182C98B">
      <w:pPr>
        <w:spacing w:line="560" w:lineRule="exact"/>
        <w:ind w:right="640" w:firstLine="601"/>
        <w:jc w:val="right"/>
        <w:rPr>
          <w:rFonts w:hint="eastAsia" w:ascii="Times New Roman" w:hAnsi="Times New Roman" w:eastAsia="仿宋_GB2312" w:cs="仿宋"/>
          <w:color w:val="000000"/>
          <w:sz w:val="30"/>
          <w:szCs w:val="30"/>
          <w:u w:val="none"/>
          <w:lang w:eastAsia="zh-CN"/>
        </w:rPr>
      </w:pPr>
    </w:p>
    <w:p w14:paraId="4C733E2D">
      <w:pPr>
        <w:spacing w:line="560" w:lineRule="exact"/>
        <w:ind w:right="640" w:firstLine="601"/>
        <w:jc w:val="right"/>
        <w:rPr>
          <w:rFonts w:hint="eastAsia" w:ascii="Times New Roman" w:hAnsi="Times New Roman" w:eastAsia="仿宋_GB2312" w:cs="仿宋"/>
          <w:color w:val="000000"/>
          <w:sz w:val="30"/>
          <w:szCs w:val="30"/>
          <w:u w:val="none"/>
          <w:lang w:eastAsia="zh-CN"/>
        </w:rPr>
      </w:pPr>
    </w:p>
    <w:p w14:paraId="02BA69F2">
      <w:pPr>
        <w:spacing w:line="560" w:lineRule="exact"/>
        <w:ind w:right="640" w:firstLine="601"/>
        <w:jc w:val="right"/>
        <w:rPr>
          <w:rFonts w:hint="eastAsia" w:ascii="Times New Roman" w:hAnsi="Times New Roman" w:eastAsia="仿宋_GB2312" w:cs="仿宋"/>
          <w:color w:val="000000"/>
          <w:sz w:val="30"/>
          <w:szCs w:val="30"/>
          <w:u w:val="none"/>
          <w:lang w:eastAsia="zh-CN"/>
        </w:rPr>
      </w:pPr>
    </w:p>
    <w:p w14:paraId="61AE838C">
      <w:pPr>
        <w:spacing w:line="560" w:lineRule="exact"/>
        <w:ind w:right="640" w:firstLine="601"/>
        <w:jc w:val="right"/>
        <w:rPr>
          <w:rFonts w:ascii="Times New Roman" w:hAnsi="Times New Roman" w:eastAsia="仿宋_GB2312" w:cs="仿宋"/>
          <w:color w:val="000000"/>
          <w:sz w:val="30"/>
          <w:szCs w:val="30"/>
        </w:rPr>
      </w:pPr>
      <w:r>
        <w:rPr>
          <w:rFonts w:hint="eastAsia" w:ascii="Times New Roman" w:hAnsi="Times New Roman" w:eastAsia="仿宋_GB2312" w:cs="仿宋"/>
          <w:color w:val="000000"/>
          <w:sz w:val="30"/>
          <w:szCs w:val="30"/>
          <w:u w:val="none"/>
          <w:lang w:eastAsia="zh-CN"/>
        </w:rPr>
        <w:t>信阳市浉河区</w:t>
      </w:r>
      <w:r>
        <w:rPr>
          <w:rFonts w:hint="eastAsia" w:ascii="Times New Roman" w:hAnsi="Times New Roman" w:eastAsia="仿宋_GB2312" w:cs="仿宋"/>
          <w:color w:val="000000"/>
          <w:sz w:val="30"/>
          <w:szCs w:val="30"/>
          <w:u w:val="none"/>
        </w:rPr>
        <w:t xml:space="preserve">市场监督管理局   </w:t>
      </w:r>
      <w:r>
        <w:rPr>
          <w:rFonts w:hint="eastAsia" w:ascii="Times New Roman" w:hAnsi="Times New Roman" w:eastAsia="仿宋_GB2312" w:cs="仿宋"/>
          <w:color w:val="000000"/>
          <w:sz w:val="30"/>
          <w:szCs w:val="30"/>
        </w:rPr>
        <w:t xml:space="preserve"> </w:t>
      </w:r>
    </w:p>
    <w:p w14:paraId="30C7FD20">
      <w:pPr>
        <w:spacing w:line="560" w:lineRule="exact"/>
        <w:ind w:right="640" w:firstLine="601"/>
        <w:jc w:val="center"/>
        <w:outlineLvl w:val="1"/>
        <w:rPr>
          <w:rFonts w:ascii="Times New Roman" w:hAnsi="Times New Roman" w:eastAsia="仿宋_GB2312" w:cs="仿宋"/>
          <w:color w:val="000000"/>
          <w:sz w:val="30"/>
          <w:szCs w:val="30"/>
        </w:rPr>
      </w:pPr>
      <w:r>
        <w:rPr>
          <w:rFonts w:hint="eastAsia" w:ascii="Times New Roman" w:hAnsi="Times New Roman" w:eastAsia="仿宋_GB2312" w:cs="仿宋"/>
          <w:color w:val="000000"/>
          <w:sz w:val="30"/>
          <w:szCs w:val="30"/>
        </w:rPr>
        <w:t xml:space="preserve">                           （印 章）         </w:t>
      </w:r>
    </w:p>
    <w:p w14:paraId="30C465BC">
      <w:pPr>
        <w:spacing w:line="560" w:lineRule="exact"/>
        <w:ind w:right="1280" w:firstLine="600"/>
        <w:jc w:val="right"/>
        <w:rPr>
          <w:rFonts w:hint="eastAsia" w:ascii="黑体" w:hAnsi="黑体" w:eastAsia="黑体"/>
          <w:color w:val="231F20"/>
          <w:spacing w:val="-16"/>
          <w:sz w:val="30"/>
          <w:szCs w:val="30"/>
        </w:rPr>
      </w:pPr>
      <w:r>
        <w:rPr>
          <w:rFonts w:hint="eastAsia" w:ascii="仿宋_GB2312" w:hAnsi="Times New Roman" w:eastAsia="仿宋_GB2312" w:cs="仿宋"/>
          <w:color w:val="000000"/>
          <w:sz w:val="30"/>
          <w:szCs w:val="30"/>
          <w:lang w:val="en-US" w:eastAsia="zh-CN"/>
        </w:rPr>
        <w:t>2024</w:t>
      </w:r>
      <w:r>
        <w:rPr>
          <w:rFonts w:hint="eastAsia" w:ascii="仿宋_GB2312" w:hAnsi="Times New Roman" w:eastAsia="仿宋_GB2312" w:cs="仿宋"/>
          <w:color w:val="000000"/>
          <w:sz w:val="30"/>
          <w:szCs w:val="30"/>
        </w:rPr>
        <w:t>年</w:t>
      </w:r>
      <w:r>
        <w:rPr>
          <w:rFonts w:hint="eastAsia" w:ascii="仿宋_GB2312" w:hAnsi="Times New Roman" w:eastAsia="仿宋_GB2312" w:cs="仿宋"/>
          <w:color w:val="000000"/>
          <w:sz w:val="30"/>
          <w:szCs w:val="30"/>
          <w:lang w:val="en-US" w:eastAsia="zh-CN"/>
        </w:rPr>
        <w:t>08</w:t>
      </w:r>
      <w:r>
        <w:rPr>
          <w:rFonts w:hint="eastAsia" w:ascii="仿宋_GB2312" w:hAnsi="Times New Roman" w:eastAsia="仿宋_GB2312" w:cs="仿宋"/>
          <w:color w:val="000000"/>
          <w:sz w:val="30"/>
          <w:szCs w:val="30"/>
        </w:rPr>
        <w:t>月</w:t>
      </w:r>
      <w:r>
        <w:rPr>
          <w:rFonts w:hint="eastAsia" w:ascii="仿宋_GB2312" w:hAnsi="Times New Roman" w:eastAsia="仿宋_GB2312" w:cs="仿宋"/>
          <w:color w:val="000000"/>
          <w:sz w:val="30"/>
          <w:szCs w:val="30"/>
          <w:lang w:val="en-US" w:eastAsia="zh-CN"/>
        </w:rPr>
        <w:t>19</w:t>
      </w:r>
      <w:r>
        <w:rPr>
          <w:rFonts w:hint="eastAsia" w:ascii="仿宋_GB2312" w:hAnsi="Times New Roman" w:eastAsia="仿宋_GB2312" w:cs="仿宋"/>
          <w:color w:val="000000"/>
          <w:sz w:val="30"/>
          <w:szCs w:val="30"/>
        </w:rPr>
        <w:t xml:space="preserve">日    </w:t>
      </w:r>
      <w:r>
        <w:rPr>
          <w:rFonts w:hint="eastAsia" w:ascii="Times New Roman" w:hAnsi="Times New Roman" w:eastAsia="仿宋_GB2312" w:cs="仿宋_GB2312"/>
          <w:color w:val="000000"/>
          <w:sz w:val="30"/>
          <w:szCs w:val="30"/>
        </w:rPr>
        <w:t xml:space="preserve">      </w:t>
      </w:r>
    </w:p>
    <w:p w14:paraId="250C8373">
      <w:pPr>
        <w:pStyle w:val="2"/>
        <w:spacing w:before="1" w:beforeLines="0"/>
        <w:ind w:left="163"/>
        <w:rPr>
          <w:rFonts w:hint="eastAsia" w:ascii="黑体" w:hAnsi="黑体" w:eastAsia="黑体"/>
          <w:color w:val="231F20"/>
          <w:spacing w:val="-16"/>
          <w:sz w:val="30"/>
          <w:szCs w:val="30"/>
        </w:rPr>
      </w:pPr>
    </w:p>
    <w:p w14:paraId="28F7E216">
      <w:pPr>
        <w:pStyle w:val="2"/>
        <w:spacing w:before="1" w:beforeLines="0"/>
        <w:ind w:left="163"/>
        <w:rPr>
          <w:rFonts w:hint="eastAsia" w:ascii="Times New Roman" w:hAnsi="Times New Roman" w:eastAsia="仿宋_GB2312" w:cs="仿宋"/>
          <w:bCs/>
          <w:color w:val="000000"/>
          <w:sz w:val="30"/>
          <w:szCs w:val="30"/>
        </w:rPr>
      </w:pPr>
      <w:r>
        <w:rPr>
          <w:rFonts w:hint="eastAsia" w:ascii="黑体" w:hAnsi="黑体" w:eastAsia="黑体"/>
          <w:color w:val="231F20"/>
          <w:spacing w:val="-16"/>
          <w:sz w:val="30"/>
          <w:szCs w:val="30"/>
        </w:rPr>
        <w:t>（市场监督管理部门将依法向社会公开行政处罚决定信息）</w:t>
      </w:r>
    </w:p>
    <w:p w14:paraId="59FD6016">
      <w:pPr>
        <w:spacing w:line="500" w:lineRule="exact"/>
        <w:rPr>
          <w:sz w:val="30"/>
          <w:szCs w:val="30"/>
        </w:rPr>
      </w:pPr>
      <w:r>
        <w:rPr>
          <w:rFonts w:ascii="Times New Roman" w:hAnsi="Times New Roman" w:eastAsia="仿宋_GB2312"/>
          <w:sz w:val="30"/>
          <w:szCs w:val="30"/>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0GhrUAAAABA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xw1d+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Nfzu&#10;0/cfH7/8vP1M6923r6xMIg0eK4q9tutw3KFfh8R43waT/sSF7bOwh5Owch+ZoMOLy3k5Ly84E+Sb&#10;lZdZ9+L+rg8YX0pnWDJqrpVNtKGC3SuMlI9Cf4ekY23ZUPPnT+fURQE0g/iBDOOJBdou30SnVXOj&#10;tE7xGLrNtQ5sB2kK8pc4EepfYSnFCrAf47JrnI9eQvPCNiwePOlj6VnwVICRDWda0itKFgFCFUHp&#10;cyIptbZUQZJ1FDJZG9ccqBtbH1TXkw6zXGXyUPdzvcdJTeP15z4j3b/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ccNXf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0"/>
          <w:szCs w:val="30"/>
        </w:rPr>
        <w:t>本文书一式</w:t>
      </w:r>
      <w:r>
        <w:rPr>
          <w:rFonts w:hint="eastAsia" w:ascii="Times New Roman" w:hAnsi="Times New Roman" w:eastAsia="仿宋_GB2312" w:cs="仿宋"/>
          <w:color w:val="000000"/>
          <w:sz w:val="30"/>
          <w:szCs w:val="30"/>
          <w:u w:val="single"/>
        </w:rPr>
        <w:t xml:space="preserve">    </w:t>
      </w:r>
      <w:r>
        <w:rPr>
          <w:rFonts w:hint="eastAsia" w:ascii="Times New Roman" w:hAnsi="Times New Roman" w:eastAsia="仿宋_GB2312" w:cs="仿宋"/>
          <w:color w:val="000000"/>
          <w:sz w:val="30"/>
          <w:szCs w:val="30"/>
        </w:rPr>
        <w:t>份，</w:t>
      </w:r>
      <w:r>
        <w:rPr>
          <w:rFonts w:hint="eastAsia" w:ascii="Times New Roman" w:hAnsi="Times New Roman" w:eastAsia="仿宋_GB2312" w:cs="仿宋"/>
          <w:color w:val="000000"/>
          <w:sz w:val="30"/>
          <w:szCs w:val="30"/>
          <w:u w:val="single"/>
        </w:rPr>
        <w:t xml:space="preserve">    </w:t>
      </w:r>
      <w:r>
        <w:rPr>
          <w:rFonts w:hint="eastAsia" w:ascii="Times New Roman" w:hAnsi="Times New Roman" w:eastAsia="仿宋_GB2312" w:cs="仿宋"/>
          <w:color w:val="000000"/>
          <w:sz w:val="30"/>
          <w:szCs w:val="30"/>
        </w:rPr>
        <w:t>份送达，一份归档，</w:t>
      </w:r>
      <w:r>
        <w:rPr>
          <w:rFonts w:hint="eastAsia" w:ascii="Times New Roman" w:hAnsi="Times New Roman" w:eastAsia="仿宋_GB2312" w:cs="仿宋"/>
          <w:color w:val="000000"/>
          <w:sz w:val="30"/>
          <w:szCs w:val="30"/>
          <w:u w:val="single"/>
        </w:rPr>
        <w:t xml:space="preserve">             </w:t>
      </w:r>
      <w:r>
        <w:rPr>
          <w:rFonts w:hint="eastAsia" w:ascii="Times New Roman" w:hAnsi="Times New Roman" w:eastAsia="仿宋_GB2312" w:cs="仿宋"/>
          <w:color w:val="000000"/>
          <w:sz w:val="30"/>
          <w:szCs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ODhjNTY1MWNhNjU2ZDcyNmMwZWQ4MjM0MTUwODcifQ=="/>
  </w:docVars>
  <w:rsids>
    <w:rsidRoot w:val="00000000"/>
    <w:rsid w:val="00124D16"/>
    <w:rsid w:val="00182398"/>
    <w:rsid w:val="01570814"/>
    <w:rsid w:val="023335AE"/>
    <w:rsid w:val="02D21A5C"/>
    <w:rsid w:val="06F63F02"/>
    <w:rsid w:val="071C53F7"/>
    <w:rsid w:val="07247C6B"/>
    <w:rsid w:val="08370704"/>
    <w:rsid w:val="08A95AB9"/>
    <w:rsid w:val="08B67E49"/>
    <w:rsid w:val="09311852"/>
    <w:rsid w:val="0A6767AA"/>
    <w:rsid w:val="0A8A5906"/>
    <w:rsid w:val="0AB669EE"/>
    <w:rsid w:val="0ACE05D7"/>
    <w:rsid w:val="0B3D09BE"/>
    <w:rsid w:val="0B6E61C8"/>
    <w:rsid w:val="0BB37857"/>
    <w:rsid w:val="0BE62A7B"/>
    <w:rsid w:val="0CA20BA2"/>
    <w:rsid w:val="0D870F11"/>
    <w:rsid w:val="0E926F4B"/>
    <w:rsid w:val="0F523506"/>
    <w:rsid w:val="0FE8038D"/>
    <w:rsid w:val="10B36ECA"/>
    <w:rsid w:val="13222474"/>
    <w:rsid w:val="14351B1E"/>
    <w:rsid w:val="14524E5F"/>
    <w:rsid w:val="1959636C"/>
    <w:rsid w:val="197744D1"/>
    <w:rsid w:val="1D2624F4"/>
    <w:rsid w:val="1D2D1F58"/>
    <w:rsid w:val="1DB92157"/>
    <w:rsid w:val="1EC63DEE"/>
    <w:rsid w:val="20BA2413"/>
    <w:rsid w:val="232811AC"/>
    <w:rsid w:val="2499712D"/>
    <w:rsid w:val="25FA451E"/>
    <w:rsid w:val="26345C82"/>
    <w:rsid w:val="27CB08B0"/>
    <w:rsid w:val="28BF0A1C"/>
    <w:rsid w:val="29644E4E"/>
    <w:rsid w:val="29B35110"/>
    <w:rsid w:val="2B866658"/>
    <w:rsid w:val="2C16351F"/>
    <w:rsid w:val="2DBD6070"/>
    <w:rsid w:val="2DEA5B9A"/>
    <w:rsid w:val="2E6D0359"/>
    <w:rsid w:val="2F1B2555"/>
    <w:rsid w:val="2FDE27BA"/>
    <w:rsid w:val="2FF6377F"/>
    <w:rsid w:val="312A197D"/>
    <w:rsid w:val="31394A62"/>
    <w:rsid w:val="31473B59"/>
    <w:rsid w:val="318178A1"/>
    <w:rsid w:val="323C0D6B"/>
    <w:rsid w:val="34094490"/>
    <w:rsid w:val="346911EC"/>
    <w:rsid w:val="35696FCA"/>
    <w:rsid w:val="37F159D9"/>
    <w:rsid w:val="38295CCA"/>
    <w:rsid w:val="38364FE0"/>
    <w:rsid w:val="38F1355F"/>
    <w:rsid w:val="38FE5C7B"/>
    <w:rsid w:val="390E237F"/>
    <w:rsid w:val="39BC591B"/>
    <w:rsid w:val="39EF1693"/>
    <w:rsid w:val="3ADF6BB1"/>
    <w:rsid w:val="3B373E10"/>
    <w:rsid w:val="3BE850ED"/>
    <w:rsid w:val="3C057788"/>
    <w:rsid w:val="3C300842"/>
    <w:rsid w:val="3C5F4C83"/>
    <w:rsid w:val="3F6D6689"/>
    <w:rsid w:val="41072DEF"/>
    <w:rsid w:val="41E00614"/>
    <w:rsid w:val="430F5BCF"/>
    <w:rsid w:val="43544E16"/>
    <w:rsid w:val="437E00E5"/>
    <w:rsid w:val="43AC3F29"/>
    <w:rsid w:val="43D00815"/>
    <w:rsid w:val="4400531C"/>
    <w:rsid w:val="44B26298"/>
    <w:rsid w:val="44D02BC2"/>
    <w:rsid w:val="44D73F50"/>
    <w:rsid w:val="457A1998"/>
    <w:rsid w:val="46B362F7"/>
    <w:rsid w:val="46F11A71"/>
    <w:rsid w:val="479B74B7"/>
    <w:rsid w:val="47A20FC3"/>
    <w:rsid w:val="47A9662F"/>
    <w:rsid w:val="480D0979"/>
    <w:rsid w:val="484D1BCD"/>
    <w:rsid w:val="49781705"/>
    <w:rsid w:val="4A965AF1"/>
    <w:rsid w:val="4B071F90"/>
    <w:rsid w:val="4B3B5A5E"/>
    <w:rsid w:val="4BD849EC"/>
    <w:rsid w:val="4E612F86"/>
    <w:rsid w:val="4E7905FF"/>
    <w:rsid w:val="4E7C29CA"/>
    <w:rsid w:val="4F80249A"/>
    <w:rsid w:val="50142793"/>
    <w:rsid w:val="50D25CA0"/>
    <w:rsid w:val="52AD009F"/>
    <w:rsid w:val="54A72B87"/>
    <w:rsid w:val="552E5A45"/>
    <w:rsid w:val="56B015FB"/>
    <w:rsid w:val="5A9F4FCA"/>
    <w:rsid w:val="5AFA7190"/>
    <w:rsid w:val="5B4543DD"/>
    <w:rsid w:val="5CC6100B"/>
    <w:rsid w:val="5D214854"/>
    <w:rsid w:val="5F1D65AC"/>
    <w:rsid w:val="60B151FE"/>
    <w:rsid w:val="61957EDA"/>
    <w:rsid w:val="62B03A5F"/>
    <w:rsid w:val="63AA3E84"/>
    <w:rsid w:val="6466598A"/>
    <w:rsid w:val="65855148"/>
    <w:rsid w:val="66420305"/>
    <w:rsid w:val="66A001EE"/>
    <w:rsid w:val="66EF7658"/>
    <w:rsid w:val="68DA7967"/>
    <w:rsid w:val="6C365A1A"/>
    <w:rsid w:val="6D665378"/>
    <w:rsid w:val="6D9F789D"/>
    <w:rsid w:val="6F566D2D"/>
    <w:rsid w:val="70732F5A"/>
    <w:rsid w:val="70D70CB1"/>
    <w:rsid w:val="70F353BF"/>
    <w:rsid w:val="71DC3853"/>
    <w:rsid w:val="7319674D"/>
    <w:rsid w:val="73DA622E"/>
    <w:rsid w:val="74871FEB"/>
    <w:rsid w:val="7494340B"/>
    <w:rsid w:val="74B60C89"/>
    <w:rsid w:val="75D91A00"/>
    <w:rsid w:val="783B448C"/>
    <w:rsid w:val="7BB76BFF"/>
    <w:rsid w:val="7CD849B5"/>
    <w:rsid w:val="7E66102D"/>
    <w:rsid w:val="7E773953"/>
    <w:rsid w:val="7EA03F72"/>
    <w:rsid w:val="7EAB63DE"/>
    <w:rsid w:val="7F4D338D"/>
    <w:rsid w:val="7F643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1714</Words>
  <Characters>1822</Characters>
  <Lines>0</Lines>
  <Paragraphs>0</Paragraphs>
  <TotalTime>6</TotalTime>
  <ScaleCrop>false</ScaleCrop>
  <LinksUpToDate>false</LinksUpToDate>
  <CharactersWithSpaces>2143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啊F的小蝴蝶</cp:lastModifiedBy>
  <cp:lastPrinted>2022-06-15T06:56:00Z</cp:lastPrinted>
  <dcterms:modified xsi:type="dcterms:W3CDTF">2025-01-22T06:54:31Z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BD90148B7EE54C6A9690F4C483B6A552</vt:lpwstr>
  </property>
  <property fmtid="{D5CDD505-2E9C-101B-9397-08002B2CF9AE}" pid="4" name="KSOTemplateDocerSaveRecord">
    <vt:lpwstr>eyJoZGlkIjoiYTg4NWZkN2Y2OWJmYTBiNGJjMTU4N2YzOTQ0Mzk3NGQiLCJ1c2VySWQiOiI0OTI0NDY1OTcifQ==</vt:lpwstr>
  </property>
</Properties>
</file>