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11530B">
      <w:pPr>
        <w:pStyle w:val="2"/>
        <w:bidi w:val="0"/>
        <w:jc w:val="center"/>
        <w:rPr>
          <w:rFonts w:hint="eastAsia" w:ascii="仿宋" w:hAnsi="仿宋" w:eastAsia="仿宋" w:cs="仿宋"/>
          <w:b/>
          <w:bCs w:val="0"/>
          <w:sz w:val="36"/>
          <w:szCs w:val="28"/>
          <w:lang w:eastAsia="zh-CN"/>
        </w:rPr>
      </w:pPr>
      <w:bookmarkStart w:id="0" w:name="_GoBack"/>
      <w:r>
        <w:rPr>
          <w:rFonts w:hint="eastAsia" w:ascii="仿宋" w:hAnsi="仿宋" w:eastAsia="仿宋" w:cs="仿宋"/>
          <w:b/>
          <w:bCs w:val="0"/>
          <w:sz w:val="36"/>
          <w:szCs w:val="28"/>
          <w:lang w:val="en-US" w:eastAsia="zh-CN"/>
        </w:rPr>
        <w:t>南乐县电动汽车充电基础设施建设布点专项规划（2024-2035年）</w:t>
      </w:r>
    </w:p>
    <w:p w14:paraId="5337E191">
      <w:pPr>
        <w:pStyle w:val="2"/>
        <w:bidi w:val="0"/>
        <w:jc w:val="center"/>
        <w:rPr>
          <w:rFonts w:hint="default" w:ascii="仿宋" w:hAnsi="仿宋" w:eastAsia="仿宋" w:cs="仿宋"/>
          <w:b/>
          <w:bCs w:val="0"/>
          <w:sz w:val="36"/>
          <w:szCs w:val="28"/>
          <w:lang w:val="en-US" w:eastAsia="zh-CN"/>
        </w:rPr>
      </w:pPr>
      <w:r>
        <w:rPr>
          <w:rFonts w:hint="eastAsia" w:ascii="仿宋" w:hAnsi="仿宋" w:eastAsia="仿宋" w:cs="仿宋"/>
          <w:b/>
          <w:bCs w:val="0"/>
          <w:sz w:val="36"/>
          <w:szCs w:val="28"/>
          <w:lang w:val="en-US" w:eastAsia="zh-CN"/>
        </w:rPr>
        <w:t>简要说明</w:t>
      </w:r>
    </w:p>
    <w:bookmarkEnd w:id="0"/>
    <w:p w14:paraId="77A1E1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sz w:val="24"/>
          <w:szCs w:val="32"/>
          <w:lang w:val="en-US" w:eastAsia="zh-CN"/>
        </w:rPr>
      </w:pPr>
      <w:r>
        <w:rPr>
          <w:rFonts w:hint="default" w:ascii="仿宋" w:hAnsi="仿宋" w:eastAsia="仿宋" w:cs="仿宋"/>
          <w:sz w:val="24"/>
          <w:szCs w:val="32"/>
          <w:lang w:val="en-US" w:eastAsia="zh-CN"/>
        </w:rPr>
        <w:t>为贯彻落实国务院办公厅《新能源汽车产业发展规划（2021－2035 年）》、《河南省电动汽 车充电基础设施建设三年行动方案（2023—2025 年）》等文件精神，</w:t>
      </w:r>
      <w:r>
        <w:rPr>
          <w:rFonts w:hint="eastAsia" w:ascii="仿宋" w:hAnsi="仿宋" w:eastAsia="仿宋" w:cs="仿宋"/>
          <w:sz w:val="24"/>
          <w:szCs w:val="32"/>
          <w:lang w:val="en-US" w:eastAsia="zh-CN"/>
        </w:rPr>
        <w:t>积极衔接国土空间规划新要求，</w:t>
      </w:r>
      <w:r>
        <w:rPr>
          <w:rFonts w:hint="default" w:ascii="仿宋" w:hAnsi="仿宋" w:eastAsia="仿宋" w:cs="仿宋"/>
          <w:sz w:val="24"/>
          <w:szCs w:val="32"/>
          <w:lang w:val="en-US" w:eastAsia="zh-CN"/>
        </w:rPr>
        <w:t>促进</w:t>
      </w:r>
      <w:r>
        <w:rPr>
          <w:rFonts w:hint="eastAsia" w:ascii="仿宋" w:hAnsi="仿宋" w:eastAsia="仿宋" w:cs="仿宋"/>
          <w:sz w:val="24"/>
          <w:szCs w:val="32"/>
          <w:lang w:val="en-US" w:eastAsia="zh-CN"/>
        </w:rPr>
        <w:t>南乐县</w:t>
      </w:r>
      <w:r>
        <w:rPr>
          <w:rFonts w:hint="default" w:ascii="仿宋" w:hAnsi="仿宋" w:eastAsia="仿宋" w:cs="仿宋"/>
          <w:sz w:val="24"/>
          <w:szCs w:val="32"/>
          <w:lang w:val="en-US" w:eastAsia="zh-CN"/>
        </w:rPr>
        <w:t>电动汽车充电设施稳定快速发展，编制本次《</w:t>
      </w:r>
      <w:r>
        <w:rPr>
          <w:rFonts w:hint="eastAsia" w:ascii="仿宋" w:hAnsi="仿宋" w:eastAsia="仿宋" w:cs="仿宋"/>
          <w:sz w:val="24"/>
          <w:szCs w:val="32"/>
          <w:lang w:val="en-US" w:eastAsia="zh-CN"/>
        </w:rPr>
        <w:t>南乐</w:t>
      </w:r>
      <w:r>
        <w:rPr>
          <w:rFonts w:hint="default" w:ascii="仿宋" w:hAnsi="仿宋" w:eastAsia="仿宋" w:cs="仿宋"/>
          <w:sz w:val="24"/>
          <w:szCs w:val="32"/>
          <w:lang w:val="en-US" w:eastAsia="zh-CN"/>
        </w:rPr>
        <w:t>县电动汽车充电基础设施</w:t>
      </w:r>
      <w:r>
        <w:rPr>
          <w:rFonts w:hint="eastAsia" w:ascii="仿宋" w:hAnsi="仿宋" w:eastAsia="仿宋" w:cs="仿宋"/>
          <w:sz w:val="24"/>
          <w:szCs w:val="32"/>
          <w:lang w:val="en-US" w:eastAsia="zh-CN"/>
        </w:rPr>
        <w:t>建设布点</w:t>
      </w:r>
      <w:r>
        <w:rPr>
          <w:rFonts w:hint="default" w:ascii="仿宋" w:hAnsi="仿宋" w:eastAsia="仿宋" w:cs="仿宋"/>
          <w:sz w:val="24"/>
          <w:szCs w:val="32"/>
          <w:lang w:val="en-US" w:eastAsia="zh-CN"/>
        </w:rPr>
        <w:t>专项规划（202</w:t>
      </w:r>
      <w:r>
        <w:rPr>
          <w:rFonts w:hint="eastAsia" w:ascii="仿宋" w:hAnsi="仿宋" w:eastAsia="仿宋" w:cs="仿宋"/>
          <w:sz w:val="24"/>
          <w:szCs w:val="32"/>
          <w:lang w:val="en-US" w:eastAsia="zh-CN"/>
        </w:rPr>
        <w:t>4</w:t>
      </w:r>
      <w:r>
        <w:rPr>
          <w:rFonts w:hint="default" w:ascii="仿宋" w:hAnsi="仿宋" w:eastAsia="仿宋" w:cs="仿宋"/>
          <w:sz w:val="24"/>
          <w:szCs w:val="32"/>
          <w:lang w:val="en-US" w:eastAsia="zh-CN"/>
        </w:rPr>
        <w:t>-2035</w:t>
      </w:r>
      <w:r>
        <w:rPr>
          <w:rFonts w:hint="eastAsia" w:ascii="仿宋" w:hAnsi="仿宋" w:eastAsia="仿宋" w:cs="仿宋"/>
          <w:sz w:val="24"/>
          <w:szCs w:val="32"/>
          <w:lang w:val="en-US" w:eastAsia="zh-CN"/>
        </w:rPr>
        <w:t>年</w:t>
      </w:r>
      <w:r>
        <w:rPr>
          <w:rFonts w:hint="default" w:ascii="仿宋" w:hAnsi="仿宋" w:eastAsia="仿宋" w:cs="仿宋"/>
          <w:sz w:val="24"/>
          <w:szCs w:val="32"/>
          <w:lang w:val="en-US" w:eastAsia="zh-CN"/>
        </w:rPr>
        <w:t>）》。</w:t>
      </w:r>
    </w:p>
    <w:p w14:paraId="51E67B9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32"/>
          <w:lang w:val="en-US" w:eastAsia="zh-CN"/>
        </w:rPr>
      </w:pPr>
      <w:r>
        <w:rPr>
          <w:rFonts w:hint="eastAsia" w:ascii="仿宋" w:hAnsi="仿宋" w:eastAsia="仿宋" w:cs="仿宋"/>
          <w:b/>
          <w:bCs/>
          <w:sz w:val="24"/>
          <w:szCs w:val="32"/>
          <w:lang w:val="en-US" w:eastAsia="zh-CN"/>
        </w:rPr>
        <w:t>1、规划范围</w:t>
      </w:r>
    </w:p>
    <w:p w14:paraId="197A6ED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本规划覆盖南乐县整个行政区，包含中心城区与11 个乡镇。</w:t>
      </w:r>
    </w:p>
    <w:p w14:paraId="7FBDA01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32"/>
          <w:lang w:val="en-US" w:eastAsia="zh-CN"/>
        </w:rPr>
      </w:pPr>
      <w:r>
        <w:rPr>
          <w:rFonts w:hint="eastAsia" w:ascii="仿宋" w:hAnsi="仿宋" w:eastAsia="仿宋" w:cs="仿宋"/>
          <w:b/>
          <w:bCs/>
          <w:sz w:val="24"/>
          <w:szCs w:val="32"/>
          <w:lang w:val="en-US" w:eastAsia="zh-CN"/>
        </w:rPr>
        <w:t>2、规划期限</w:t>
      </w:r>
    </w:p>
    <w:p w14:paraId="4915D4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规划期限：2024-2035年。其中，近期：2024—2025年；远期：2026—2035年。</w:t>
      </w:r>
    </w:p>
    <w:p w14:paraId="5F7EC02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仿宋" w:hAnsi="仿宋" w:eastAsia="仿宋" w:cs="仿宋"/>
          <w:b/>
          <w:bCs/>
          <w:sz w:val="24"/>
          <w:szCs w:val="32"/>
          <w:lang w:val="en-US" w:eastAsia="zh-CN"/>
        </w:rPr>
      </w:pPr>
      <w:r>
        <w:rPr>
          <w:rFonts w:hint="eastAsia" w:ascii="仿宋" w:hAnsi="仿宋" w:eastAsia="仿宋" w:cs="仿宋"/>
          <w:b/>
          <w:bCs/>
          <w:sz w:val="24"/>
          <w:szCs w:val="32"/>
          <w:lang w:val="en-US" w:eastAsia="zh-CN"/>
        </w:rPr>
        <w:t>3、总体发展目标</w:t>
      </w:r>
    </w:p>
    <w:p w14:paraId="34276A0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全面贯彻落实党中央、国务院决策部署，借力国家新能源汽车发展机遇，综合考虑社会经济和电动汽车发展趋势，对南乐县电动汽车保有量进行科学预测，结合相关规划及规划建设用地，为充电设施提供合理的布局方案和建设指引。</w:t>
      </w:r>
    </w:p>
    <w:p w14:paraId="08B531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到2035年，构建以中心城区为主，统筹城乡结合，覆盖全县乡镇的充换电设施服务网络，满足各类新能源汽车发展与推广使用的基本需求目标。</w:t>
      </w:r>
    </w:p>
    <w:p w14:paraId="22E6314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自用领域：实现居住小区“一车一桩”，充换电设施基本覆盖；</w:t>
      </w:r>
    </w:p>
    <w:p w14:paraId="3B9D84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公用领域：快充为主，慢充为辅，平均服务半径≤1km，桩车比达到1:8；</w:t>
      </w:r>
    </w:p>
    <w:p w14:paraId="7E237A6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专用领域：建立“车辆运营、停放与充电一体化”的可持续发展模式。</w:t>
      </w:r>
    </w:p>
    <w:p w14:paraId="1B9C6AE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32"/>
          <w:lang w:val="en-US" w:eastAsia="zh-CN"/>
        </w:rPr>
      </w:pPr>
      <w:r>
        <w:rPr>
          <w:rFonts w:hint="eastAsia" w:ascii="仿宋" w:hAnsi="仿宋" w:eastAsia="仿宋" w:cs="仿宋"/>
          <w:b/>
          <w:bCs/>
          <w:sz w:val="24"/>
          <w:szCs w:val="32"/>
          <w:lang w:val="en-US" w:eastAsia="zh-CN"/>
        </w:rPr>
        <w:t>4、充电设施总体布局方案</w:t>
      </w:r>
    </w:p>
    <w:p w14:paraId="240ABFF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充换电设施规划新增站点应结合站点服务能力和服务范围并考虑区域需求进行布置。</w:t>
      </w:r>
    </w:p>
    <w:p w14:paraId="38BEEC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规划至2035 年，南乐县县域范围内共规划303处，其中公用充电站274处，专用充电站29处，充电枪共计4506个；基本建成适度超前、互联互通、智能高效、安全可靠的充电服务网络，全县补电效率和互联互通水平大幅提升。各充电站和充电设施建设可根据所选场址的具体情况、建设时间、建设条件对充电桩数量、功率等进行调整。不满足建设条件的充电站、充电设施选址可在满足服务半径的范围内进行调整。</w:t>
      </w:r>
    </w:p>
    <w:p w14:paraId="6CF969C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32"/>
          <w:lang w:val="en-US" w:eastAsia="zh-CN"/>
        </w:rPr>
      </w:pPr>
      <w:r>
        <w:rPr>
          <w:rFonts w:hint="eastAsia" w:ascii="仿宋" w:hAnsi="仿宋" w:eastAsia="仿宋" w:cs="仿宋"/>
          <w:b/>
          <w:bCs/>
          <w:sz w:val="24"/>
          <w:szCs w:val="32"/>
          <w:lang w:val="en-US" w:eastAsia="zh-CN"/>
        </w:rPr>
        <w:t>5、中心城区充电设施布局</w:t>
      </w:r>
    </w:p>
    <w:p w14:paraId="6D5630A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规划配置的公共充电设施主要服务于各类社会电动车，主要结合规划的社会停车场、现状停车位、现状项目配建的对外开放停车场进行配置。</w:t>
      </w:r>
    </w:p>
    <w:p w14:paraId="116BC2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公用充电设施：中心城区共规划公用充电设施118处（新建85处，保留现状10处，扩建23处），共配建2381个充电枪。其中综合示范站4处，结合独立占地公共停车场建设充电站14处，结合配建停车场建设充电站63处，结合加油加气站改造建设充电站7处，结合党政机关、企事业单位内部停车场建设充电站30处。</w:t>
      </w:r>
    </w:p>
    <w:p w14:paraId="09D43A0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专用充电设施：中心城区规划专用充电设施16处，共配建557个充电枪。其中公交及客运专用3处，环卫专用2处，物流专用5处，邮政专用1处，景区专用5处。</w:t>
      </w:r>
    </w:p>
    <w:p w14:paraId="7823EBC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32"/>
          <w:lang w:val="en-US" w:eastAsia="zh-CN"/>
        </w:rPr>
      </w:pPr>
      <w:r>
        <w:rPr>
          <w:rFonts w:hint="eastAsia" w:ascii="仿宋" w:hAnsi="仿宋" w:eastAsia="仿宋" w:cs="仿宋"/>
          <w:b/>
          <w:bCs/>
          <w:sz w:val="24"/>
          <w:szCs w:val="32"/>
          <w:lang w:val="en-US" w:eastAsia="zh-CN"/>
        </w:rPr>
        <w:t>6、乡镇充电设施布局</w:t>
      </w:r>
    </w:p>
    <w:p w14:paraId="78D5FD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至2035年，韩张镇镇域范围内共规划20处充电基础设施，配建148个充电枪；元村镇镇域范围内共规划15处充电基础设施，配建250个充电枪；福堪镇镇域范围内共规划16处充电基础设施，配建147个充电枪；张果屯镇镇域范围内共规划13处充电基础设施，配建214个充电枪；千口镇镇域范围内共规划16处充电基础设施，配建178个充电枪；谷金楼镇镇域范围内共规划16处充电基础设施，配建75个充电枪；杨村乡乡域范围内共规划20处充电基础设施，配建98个充电枪；西邵乡乡域范围内共规划18处充电基础设施，配建131个充电枪；寺庄乡镇域范围内共规划15处充电基础设施，配建77个充电枪；梁村乡乡域范围内共规划 8 处充电基础设施，配建190个充电枪；近德固乡乡域范围内共规划12处充电基础设施，配建60个充电枪。</w:t>
      </w:r>
    </w:p>
    <w:p w14:paraId="64F188D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32"/>
          <w:lang w:val="en-US" w:eastAsia="zh-CN"/>
        </w:rPr>
      </w:pPr>
      <w:r>
        <w:rPr>
          <w:rFonts w:hint="eastAsia" w:ascii="仿宋" w:hAnsi="仿宋" w:eastAsia="仿宋" w:cs="仿宋"/>
          <w:b/>
          <w:bCs/>
          <w:sz w:val="24"/>
          <w:szCs w:val="32"/>
          <w:lang w:val="en-US" w:eastAsia="zh-CN"/>
        </w:rPr>
        <w:t>7、近三年充换电设施建设</w:t>
      </w:r>
    </w:p>
    <w:p w14:paraId="72745E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本次规划结合预测需求并考虑南乐县充电设施现状建设需求拟定近三年建设计划，近期中心城区主要结合医院、商超、办公、居住等密集场所建设充电设施，均衡布局，完善充电设施配套；乡镇主要结合国省道沿线节点、加油站、乡镇政府、卫生院、社区等建设充电设施。</w:t>
      </w:r>
    </w:p>
    <w:p w14:paraId="2CB478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至2027年，共新建137处充电设施，新增1278个充电枪。</w:t>
      </w:r>
    </w:p>
    <w:p w14:paraId="09DBA01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其中，至2025年，共新增517个充电枪，其中中心城区新增22处充电设施，充电枪共计235个；乡镇新增27处充电设施，充电枪共计282个。</w:t>
      </w:r>
    </w:p>
    <w:p w14:paraId="73809E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至2026年，共新增413个充电枪，其中中心城区新增19处充电设施，充电枪共计220个；乡镇新增30处充电设施，充电枪共计193个。</w:t>
      </w:r>
    </w:p>
    <w:p w14:paraId="2403DD7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至2027年，共新增348个充电枪，其中中心城区新增15处充电设施，充电枪共计175个，乡镇新增24处充电设施，充电枪共计173个。</w:t>
      </w:r>
    </w:p>
    <w:p w14:paraId="1551D51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仿宋" w:hAnsi="仿宋" w:eastAsia="仿宋" w:cs="仿宋"/>
          <w:b/>
          <w:bCs/>
          <w:sz w:val="24"/>
          <w:szCs w:val="32"/>
          <w:lang w:val="en-US" w:eastAsia="zh-CN"/>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b/>
          <w:bCs/>
          <w:sz w:val="24"/>
          <w:szCs w:val="32"/>
          <w:lang w:val="en-US" w:eastAsia="zh-CN"/>
        </w:rPr>
        <w:t>8、附件：</w:t>
      </w:r>
      <w:r>
        <w:rPr>
          <w:rFonts w:hint="default" w:ascii="仿宋" w:hAnsi="仿宋" w:eastAsia="仿宋" w:cs="仿宋"/>
          <w:b/>
          <w:bCs/>
          <w:sz w:val="24"/>
          <w:szCs w:val="32"/>
          <w:lang w:val="en-US" w:eastAsia="zh-CN"/>
        </w:rPr>
        <w:t>规划</w:t>
      </w:r>
      <w:r>
        <w:rPr>
          <w:rFonts w:hint="eastAsia" w:ascii="仿宋" w:hAnsi="仿宋" w:eastAsia="仿宋" w:cs="仿宋"/>
          <w:b/>
          <w:bCs/>
          <w:sz w:val="24"/>
          <w:szCs w:val="32"/>
          <w:lang w:val="en-US" w:eastAsia="zh-CN"/>
        </w:rPr>
        <w:t>部分</w:t>
      </w:r>
      <w:r>
        <w:rPr>
          <w:rFonts w:hint="default" w:ascii="仿宋" w:hAnsi="仿宋" w:eastAsia="仿宋" w:cs="仿宋"/>
          <w:b/>
          <w:bCs/>
          <w:sz w:val="24"/>
          <w:szCs w:val="32"/>
          <w:lang w:val="en-US" w:eastAsia="zh-CN"/>
        </w:rPr>
        <w:t>图纸</w:t>
      </w:r>
    </w:p>
    <w:p w14:paraId="0FF70E5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bCs/>
          <w:sz w:val="24"/>
          <w:szCs w:val="32"/>
          <w:lang w:val="en-US" w:eastAsia="zh-CN"/>
        </w:rPr>
        <w:sectPr>
          <w:pgSz w:w="16838" w:h="11906" w:orient="landscape"/>
          <w:pgMar w:top="1800" w:right="1440" w:bottom="1800" w:left="1440" w:header="851" w:footer="992" w:gutter="0"/>
          <w:cols w:space="425" w:num="1"/>
          <w:docGrid w:type="lines" w:linePitch="312" w:charSpace="0"/>
        </w:sectPr>
      </w:pPr>
      <w:r>
        <w:rPr>
          <w:rFonts w:hint="eastAsia" w:ascii="仿宋" w:hAnsi="仿宋" w:eastAsia="仿宋" w:cs="仿宋"/>
          <w:b/>
          <w:bCs/>
          <w:sz w:val="24"/>
          <w:szCs w:val="32"/>
          <w:lang w:val="en-US" w:eastAsia="zh-CN"/>
        </w:rPr>
        <w:drawing>
          <wp:inline distT="0" distB="0" distL="114300" distR="114300">
            <wp:extent cx="8665210" cy="6120130"/>
            <wp:effectExtent l="0" t="0" r="2540" b="13970"/>
            <wp:docPr id="6" name="图片 6" descr="02规划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2规划范围图"/>
                    <pic:cNvPicPr>
                      <a:picLocks noChangeAspect="1"/>
                    </pic:cNvPicPr>
                  </pic:nvPicPr>
                  <pic:blipFill>
                    <a:blip r:embed="rId4"/>
                    <a:stretch>
                      <a:fillRect/>
                    </a:stretch>
                  </pic:blipFill>
                  <pic:spPr>
                    <a:xfrm>
                      <a:off x="0" y="0"/>
                      <a:ext cx="8665210" cy="6120130"/>
                    </a:xfrm>
                    <a:prstGeom prst="rect">
                      <a:avLst/>
                    </a:prstGeom>
                  </pic:spPr>
                </pic:pic>
              </a:graphicData>
            </a:graphic>
          </wp:inline>
        </w:drawing>
      </w:r>
    </w:p>
    <w:p w14:paraId="127E29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bCs/>
          <w:sz w:val="24"/>
          <w:szCs w:val="32"/>
          <w:lang w:val="en-US" w:eastAsia="zh-CN"/>
        </w:rPr>
        <w:sectPr>
          <w:pgSz w:w="16838" w:h="11906" w:orient="landscape"/>
          <w:pgMar w:top="1800" w:right="1440" w:bottom="1800" w:left="1440" w:header="851" w:footer="992" w:gutter="0"/>
          <w:cols w:space="425" w:num="1"/>
          <w:docGrid w:type="lines" w:linePitch="312" w:charSpace="0"/>
        </w:sectPr>
      </w:pPr>
      <w:r>
        <w:rPr>
          <w:rFonts w:hint="eastAsia" w:ascii="仿宋" w:hAnsi="仿宋" w:eastAsia="仿宋" w:cs="仿宋"/>
          <w:b/>
          <w:bCs/>
          <w:sz w:val="24"/>
          <w:szCs w:val="32"/>
          <w:lang w:val="en-US" w:eastAsia="zh-CN"/>
        </w:rPr>
        <w:drawing>
          <wp:inline distT="0" distB="0" distL="114300" distR="114300">
            <wp:extent cx="8639810" cy="6102350"/>
            <wp:effectExtent l="0" t="0" r="8890" b="12700"/>
            <wp:docPr id="22" name="图片 22" descr="县域布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县域布局"/>
                    <pic:cNvPicPr>
                      <a:picLocks noChangeAspect="1"/>
                    </pic:cNvPicPr>
                  </pic:nvPicPr>
                  <pic:blipFill>
                    <a:blip r:embed="rId5"/>
                    <a:stretch>
                      <a:fillRect/>
                    </a:stretch>
                  </pic:blipFill>
                  <pic:spPr>
                    <a:xfrm>
                      <a:off x="0" y="0"/>
                      <a:ext cx="8639810" cy="6102350"/>
                    </a:xfrm>
                    <a:prstGeom prst="rect">
                      <a:avLst/>
                    </a:prstGeom>
                  </pic:spPr>
                </pic:pic>
              </a:graphicData>
            </a:graphic>
          </wp:inline>
        </w:drawing>
      </w:r>
    </w:p>
    <w:p w14:paraId="502648E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bCs/>
          <w:sz w:val="24"/>
          <w:szCs w:val="32"/>
          <w:lang w:val="en-US" w:eastAsia="zh-CN"/>
        </w:rPr>
        <w:sectPr>
          <w:pgSz w:w="16838" w:h="11906" w:orient="landscape"/>
          <w:pgMar w:top="1800" w:right="1440" w:bottom="1800" w:left="1440" w:header="851" w:footer="992" w:gutter="0"/>
          <w:cols w:space="425" w:num="1"/>
          <w:docGrid w:type="lines" w:linePitch="312" w:charSpace="0"/>
        </w:sectPr>
      </w:pPr>
      <w:r>
        <w:rPr>
          <w:rFonts w:hint="eastAsia" w:ascii="仿宋" w:hAnsi="仿宋" w:eastAsia="仿宋" w:cs="仿宋"/>
          <w:b/>
          <w:bCs/>
          <w:sz w:val="24"/>
          <w:szCs w:val="32"/>
          <w:lang w:val="en-US" w:eastAsia="zh-CN"/>
        </w:rPr>
        <w:drawing>
          <wp:inline distT="0" distB="0" distL="114300" distR="114300">
            <wp:extent cx="8639810" cy="6102350"/>
            <wp:effectExtent l="0" t="0" r="8890" b="12700"/>
            <wp:docPr id="23" name="图片 23" descr="国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国道"/>
                    <pic:cNvPicPr>
                      <a:picLocks noChangeAspect="1"/>
                    </pic:cNvPicPr>
                  </pic:nvPicPr>
                  <pic:blipFill>
                    <a:blip r:embed="rId6"/>
                    <a:stretch>
                      <a:fillRect/>
                    </a:stretch>
                  </pic:blipFill>
                  <pic:spPr>
                    <a:xfrm>
                      <a:off x="0" y="0"/>
                      <a:ext cx="8639810" cy="6102350"/>
                    </a:xfrm>
                    <a:prstGeom prst="rect">
                      <a:avLst/>
                    </a:prstGeom>
                  </pic:spPr>
                </pic:pic>
              </a:graphicData>
            </a:graphic>
          </wp:inline>
        </w:drawing>
      </w:r>
    </w:p>
    <w:p w14:paraId="454C249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bCs/>
          <w:sz w:val="24"/>
          <w:szCs w:val="32"/>
          <w:lang w:val="en-US" w:eastAsia="zh-CN"/>
        </w:rPr>
        <w:sectPr>
          <w:pgSz w:w="16838" w:h="11906" w:orient="landscape"/>
          <w:pgMar w:top="1440" w:right="1440" w:bottom="1440" w:left="1440" w:header="851" w:footer="992" w:gutter="0"/>
          <w:cols w:space="425" w:num="1"/>
          <w:docGrid w:type="lines" w:linePitch="312" w:charSpace="0"/>
        </w:sectPr>
      </w:pPr>
      <w:r>
        <w:rPr>
          <w:rFonts w:hint="eastAsia" w:ascii="仿宋" w:hAnsi="仿宋" w:eastAsia="仿宋" w:cs="仿宋"/>
          <w:b/>
          <w:bCs/>
          <w:sz w:val="24"/>
          <w:szCs w:val="32"/>
          <w:lang w:val="en-US" w:eastAsia="zh-CN"/>
        </w:rPr>
        <w:drawing>
          <wp:inline distT="0" distB="0" distL="114300" distR="114300">
            <wp:extent cx="8999855" cy="6356985"/>
            <wp:effectExtent l="0" t="0" r="10795" b="5715"/>
            <wp:docPr id="2" name="图片 2" descr="15中心城区充电设施规划布局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中心城区充电设施规划布局总图"/>
                    <pic:cNvPicPr>
                      <a:picLocks noChangeAspect="1"/>
                    </pic:cNvPicPr>
                  </pic:nvPicPr>
                  <pic:blipFill>
                    <a:blip r:embed="rId7"/>
                    <a:stretch>
                      <a:fillRect/>
                    </a:stretch>
                  </pic:blipFill>
                  <pic:spPr>
                    <a:xfrm>
                      <a:off x="0" y="0"/>
                      <a:ext cx="8999855" cy="6356985"/>
                    </a:xfrm>
                    <a:prstGeom prst="rect">
                      <a:avLst/>
                    </a:prstGeom>
                  </pic:spPr>
                </pic:pic>
              </a:graphicData>
            </a:graphic>
          </wp:inline>
        </w:drawing>
      </w:r>
    </w:p>
    <w:p w14:paraId="585DBD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bCs/>
          <w:sz w:val="24"/>
          <w:szCs w:val="32"/>
          <w:lang w:val="en-US" w:eastAsia="zh-CN"/>
        </w:rPr>
        <w:sectPr>
          <w:pgSz w:w="16838" w:h="11906" w:orient="landscape"/>
          <w:pgMar w:top="1800" w:right="1440" w:bottom="1800" w:left="1440" w:header="851" w:footer="992" w:gutter="0"/>
          <w:cols w:space="425" w:num="1"/>
          <w:docGrid w:type="lines" w:linePitch="312" w:charSpace="0"/>
        </w:sectPr>
      </w:pPr>
      <w:r>
        <w:rPr>
          <w:rFonts w:hint="eastAsia" w:ascii="仿宋" w:hAnsi="仿宋" w:eastAsia="仿宋" w:cs="仿宋"/>
          <w:b/>
          <w:bCs/>
          <w:sz w:val="24"/>
          <w:szCs w:val="32"/>
          <w:lang w:val="en-US" w:eastAsia="zh-CN"/>
        </w:rPr>
        <w:drawing>
          <wp:inline distT="0" distB="0" distL="114300" distR="114300">
            <wp:extent cx="8639810" cy="6102985"/>
            <wp:effectExtent l="0" t="0" r="8890" b="12065"/>
            <wp:docPr id="19" name="图片 19" descr="20250121南乐县充电设施专项规划_页面_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0250121南乐县充电设施专项规划_页面_59"/>
                    <pic:cNvPicPr>
                      <a:picLocks noChangeAspect="1"/>
                    </pic:cNvPicPr>
                  </pic:nvPicPr>
                  <pic:blipFill>
                    <a:blip r:embed="rId8"/>
                    <a:stretch>
                      <a:fillRect/>
                    </a:stretch>
                  </pic:blipFill>
                  <pic:spPr>
                    <a:xfrm>
                      <a:off x="0" y="0"/>
                      <a:ext cx="8639810" cy="6102985"/>
                    </a:xfrm>
                    <a:prstGeom prst="rect">
                      <a:avLst/>
                    </a:prstGeom>
                  </pic:spPr>
                </pic:pic>
              </a:graphicData>
            </a:graphic>
          </wp:inline>
        </w:drawing>
      </w:r>
      <w:r>
        <w:rPr>
          <w:rFonts w:hint="eastAsia" w:ascii="仿宋" w:hAnsi="仿宋" w:eastAsia="仿宋" w:cs="仿宋"/>
          <w:b/>
          <w:bCs/>
          <w:sz w:val="24"/>
          <w:szCs w:val="32"/>
          <w:lang w:val="en-US" w:eastAsia="zh-CN"/>
        </w:rPr>
        <w:drawing>
          <wp:inline distT="0" distB="0" distL="114300" distR="114300">
            <wp:extent cx="8639810" cy="6102985"/>
            <wp:effectExtent l="0" t="0" r="8890" b="12065"/>
            <wp:docPr id="18" name="图片 18" descr="20250121南乐县充电设施专项规划_页面_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0250121南乐县充电设施专项规划_页面_60"/>
                    <pic:cNvPicPr>
                      <a:picLocks noChangeAspect="1"/>
                    </pic:cNvPicPr>
                  </pic:nvPicPr>
                  <pic:blipFill>
                    <a:blip r:embed="rId9"/>
                    <a:stretch>
                      <a:fillRect/>
                    </a:stretch>
                  </pic:blipFill>
                  <pic:spPr>
                    <a:xfrm>
                      <a:off x="0" y="0"/>
                      <a:ext cx="8639810" cy="6102985"/>
                    </a:xfrm>
                    <a:prstGeom prst="rect">
                      <a:avLst/>
                    </a:prstGeom>
                  </pic:spPr>
                </pic:pic>
              </a:graphicData>
            </a:graphic>
          </wp:inline>
        </w:drawing>
      </w:r>
      <w:r>
        <w:rPr>
          <w:rFonts w:hint="eastAsia" w:ascii="仿宋" w:hAnsi="仿宋" w:eastAsia="仿宋" w:cs="仿宋"/>
          <w:b/>
          <w:bCs/>
          <w:sz w:val="24"/>
          <w:szCs w:val="32"/>
          <w:lang w:val="en-US" w:eastAsia="zh-CN"/>
        </w:rPr>
        <w:drawing>
          <wp:inline distT="0" distB="0" distL="114300" distR="114300">
            <wp:extent cx="8639810" cy="6102985"/>
            <wp:effectExtent l="0" t="0" r="8890" b="12065"/>
            <wp:docPr id="17" name="图片 17" descr="20250121南乐县充电设施专项规划_页面_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0250121南乐县充电设施专项规划_页面_61"/>
                    <pic:cNvPicPr>
                      <a:picLocks noChangeAspect="1"/>
                    </pic:cNvPicPr>
                  </pic:nvPicPr>
                  <pic:blipFill>
                    <a:blip r:embed="rId10"/>
                    <a:stretch>
                      <a:fillRect/>
                    </a:stretch>
                  </pic:blipFill>
                  <pic:spPr>
                    <a:xfrm>
                      <a:off x="0" y="0"/>
                      <a:ext cx="8639810" cy="6102985"/>
                    </a:xfrm>
                    <a:prstGeom prst="rect">
                      <a:avLst/>
                    </a:prstGeom>
                  </pic:spPr>
                </pic:pic>
              </a:graphicData>
            </a:graphic>
          </wp:inline>
        </w:drawing>
      </w:r>
      <w:r>
        <w:rPr>
          <w:rFonts w:hint="eastAsia" w:ascii="仿宋" w:hAnsi="仿宋" w:eastAsia="仿宋" w:cs="仿宋"/>
          <w:b/>
          <w:bCs/>
          <w:sz w:val="24"/>
          <w:szCs w:val="32"/>
          <w:lang w:val="en-US" w:eastAsia="zh-CN"/>
        </w:rPr>
        <w:drawing>
          <wp:inline distT="0" distB="0" distL="114300" distR="114300">
            <wp:extent cx="8639810" cy="6102350"/>
            <wp:effectExtent l="0" t="0" r="8890" b="12700"/>
            <wp:docPr id="24" name="图片 24" descr="张果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张果屯"/>
                    <pic:cNvPicPr>
                      <a:picLocks noChangeAspect="1"/>
                    </pic:cNvPicPr>
                  </pic:nvPicPr>
                  <pic:blipFill>
                    <a:blip r:embed="rId11"/>
                    <a:stretch>
                      <a:fillRect/>
                    </a:stretch>
                  </pic:blipFill>
                  <pic:spPr>
                    <a:xfrm>
                      <a:off x="0" y="0"/>
                      <a:ext cx="8639810" cy="6102350"/>
                    </a:xfrm>
                    <a:prstGeom prst="rect">
                      <a:avLst/>
                    </a:prstGeom>
                  </pic:spPr>
                </pic:pic>
              </a:graphicData>
            </a:graphic>
          </wp:inline>
        </w:drawing>
      </w:r>
      <w:r>
        <w:rPr>
          <w:rFonts w:hint="eastAsia" w:ascii="仿宋" w:hAnsi="仿宋" w:eastAsia="仿宋" w:cs="仿宋"/>
          <w:b/>
          <w:bCs/>
          <w:sz w:val="24"/>
          <w:szCs w:val="32"/>
          <w:lang w:val="en-US" w:eastAsia="zh-CN"/>
        </w:rPr>
        <w:drawing>
          <wp:inline distT="0" distB="0" distL="114300" distR="114300">
            <wp:extent cx="8639810" cy="6102350"/>
            <wp:effectExtent l="0" t="0" r="8890" b="12700"/>
            <wp:docPr id="25" name="图片 25" descr="员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员村"/>
                    <pic:cNvPicPr>
                      <a:picLocks noChangeAspect="1"/>
                    </pic:cNvPicPr>
                  </pic:nvPicPr>
                  <pic:blipFill>
                    <a:blip r:embed="rId12"/>
                    <a:stretch>
                      <a:fillRect/>
                    </a:stretch>
                  </pic:blipFill>
                  <pic:spPr>
                    <a:xfrm>
                      <a:off x="0" y="0"/>
                      <a:ext cx="8639810" cy="6102350"/>
                    </a:xfrm>
                    <a:prstGeom prst="rect">
                      <a:avLst/>
                    </a:prstGeom>
                  </pic:spPr>
                </pic:pic>
              </a:graphicData>
            </a:graphic>
          </wp:inline>
        </w:drawing>
      </w:r>
      <w:r>
        <w:rPr>
          <w:rFonts w:hint="eastAsia" w:ascii="仿宋" w:hAnsi="仿宋" w:eastAsia="仿宋" w:cs="仿宋"/>
          <w:b/>
          <w:bCs/>
          <w:sz w:val="24"/>
          <w:szCs w:val="32"/>
          <w:lang w:val="en-US" w:eastAsia="zh-CN"/>
        </w:rPr>
        <w:drawing>
          <wp:inline distT="0" distB="0" distL="114300" distR="114300">
            <wp:extent cx="8639810" cy="6102985"/>
            <wp:effectExtent l="0" t="0" r="8890" b="12065"/>
            <wp:docPr id="14" name="图片 14" descr="20250121南乐县充电设施专项规划_页面_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0250121南乐县充电设施专项规划_页面_64"/>
                    <pic:cNvPicPr>
                      <a:picLocks noChangeAspect="1"/>
                    </pic:cNvPicPr>
                  </pic:nvPicPr>
                  <pic:blipFill>
                    <a:blip r:embed="rId13"/>
                    <a:stretch>
                      <a:fillRect/>
                    </a:stretch>
                  </pic:blipFill>
                  <pic:spPr>
                    <a:xfrm>
                      <a:off x="0" y="0"/>
                      <a:ext cx="8639810" cy="6102985"/>
                    </a:xfrm>
                    <a:prstGeom prst="rect">
                      <a:avLst/>
                    </a:prstGeom>
                  </pic:spPr>
                </pic:pic>
              </a:graphicData>
            </a:graphic>
          </wp:inline>
        </w:drawing>
      </w:r>
      <w:r>
        <w:rPr>
          <w:rFonts w:hint="eastAsia" w:ascii="仿宋" w:hAnsi="仿宋" w:eastAsia="仿宋" w:cs="仿宋"/>
          <w:b/>
          <w:bCs/>
          <w:sz w:val="24"/>
          <w:szCs w:val="32"/>
          <w:lang w:val="en-US" w:eastAsia="zh-CN"/>
        </w:rPr>
        <w:drawing>
          <wp:inline distT="0" distB="0" distL="114300" distR="114300">
            <wp:extent cx="8639810" cy="6102350"/>
            <wp:effectExtent l="0" t="0" r="8890" b="12700"/>
            <wp:docPr id="26" name="图片 26" descr="杨村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杨村乡"/>
                    <pic:cNvPicPr>
                      <a:picLocks noChangeAspect="1"/>
                    </pic:cNvPicPr>
                  </pic:nvPicPr>
                  <pic:blipFill>
                    <a:blip r:embed="rId14"/>
                    <a:stretch>
                      <a:fillRect/>
                    </a:stretch>
                  </pic:blipFill>
                  <pic:spPr>
                    <a:xfrm>
                      <a:off x="0" y="0"/>
                      <a:ext cx="8639810" cy="6102350"/>
                    </a:xfrm>
                    <a:prstGeom prst="rect">
                      <a:avLst/>
                    </a:prstGeom>
                  </pic:spPr>
                </pic:pic>
              </a:graphicData>
            </a:graphic>
          </wp:inline>
        </w:drawing>
      </w:r>
      <w:r>
        <w:rPr>
          <w:rFonts w:hint="eastAsia" w:ascii="仿宋" w:hAnsi="仿宋" w:eastAsia="仿宋" w:cs="仿宋"/>
          <w:b/>
          <w:bCs/>
          <w:sz w:val="24"/>
          <w:szCs w:val="32"/>
          <w:lang w:val="en-US" w:eastAsia="zh-CN"/>
        </w:rPr>
        <w:drawing>
          <wp:inline distT="0" distB="0" distL="114300" distR="114300">
            <wp:extent cx="8639810" cy="6102985"/>
            <wp:effectExtent l="0" t="0" r="8890" b="12065"/>
            <wp:docPr id="12" name="图片 12" descr="20250121南乐县充电设施专项规划_页面_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250121南乐县充电设施专项规划_页面_66"/>
                    <pic:cNvPicPr>
                      <a:picLocks noChangeAspect="1"/>
                    </pic:cNvPicPr>
                  </pic:nvPicPr>
                  <pic:blipFill>
                    <a:blip r:embed="rId15"/>
                    <a:stretch>
                      <a:fillRect/>
                    </a:stretch>
                  </pic:blipFill>
                  <pic:spPr>
                    <a:xfrm>
                      <a:off x="0" y="0"/>
                      <a:ext cx="8639810" cy="6102985"/>
                    </a:xfrm>
                    <a:prstGeom prst="rect">
                      <a:avLst/>
                    </a:prstGeom>
                  </pic:spPr>
                </pic:pic>
              </a:graphicData>
            </a:graphic>
          </wp:inline>
        </w:drawing>
      </w:r>
      <w:r>
        <w:rPr>
          <w:rFonts w:hint="eastAsia" w:ascii="仿宋" w:hAnsi="仿宋" w:eastAsia="仿宋" w:cs="仿宋"/>
          <w:b/>
          <w:bCs/>
          <w:sz w:val="24"/>
          <w:szCs w:val="32"/>
          <w:lang w:val="en-US" w:eastAsia="zh-CN"/>
        </w:rPr>
        <w:drawing>
          <wp:inline distT="0" distB="0" distL="114300" distR="114300">
            <wp:extent cx="8639810" cy="6102985"/>
            <wp:effectExtent l="0" t="0" r="8890" b="12065"/>
            <wp:docPr id="11" name="图片 11" descr="20250121南乐县充电设施专项规划_页面_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250121南乐县充电设施专项规划_页面_67"/>
                    <pic:cNvPicPr>
                      <a:picLocks noChangeAspect="1"/>
                    </pic:cNvPicPr>
                  </pic:nvPicPr>
                  <pic:blipFill>
                    <a:blip r:embed="rId16"/>
                    <a:stretch>
                      <a:fillRect/>
                    </a:stretch>
                  </pic:blipFill>
                  <pic:spPr>
                    <a:xfrm>
                      <a:off x="0" y="0"/>
                      <a:ext cx="8639810" cy="6102985"/>
                    </a:xfrm>
                    <a:prstGeom prst="rect">
                      <a:avLst/>
                    </a:prstGeom>
                  </pic:spPr>
                </pic:pic>
              </a:graphicData>
            </a:graphic>
          </wp:inline>
        </w:drawing>
      </w:r>
      <w:r>
        <w:rPr>
          <w:rFonts w:hint="eastAsia" w:ascii="仿宋" w:hAnsi="仿宋" w:eastAsia="仿宋" w:cs="仿宋"/>
          <w:b/>
          <w:bCs/>
          <w:sz w:val="24"/>
          <w:szCs w:val="32"/>
          <w:lang w:val="en-US" w:eastAsia="zh-CN"/>
        </w:rPr>
        <w:drawing>
          <wp:inline distT="0" distB="0" distL="114300" distR="114300">
            <wp:extent cx="8639810" cy="6102985"/>
            <wp:effectExtent l="0" t="0" r="8890" b="12065"/>
            <wp:docPr id="10" name="图片 10" descr="20250121南乐县充电设施专项规划_页面_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250121南乐县充电设施专项规划_页面_68"/>
                    <pic:cNvPicPr>
                      <a:picLocks noChangeAspect="1"/>
                    </pic:cNvPicPr>
                  </pic:nvPicPr>
                  <pic:blipFill>
                    <a:blip r:embed="rId17"/>
                    <a:stretch>
                      <a:fillRect/>
                    </a:stretch>
                  </pic:blipFill>
                  <pic:spPr>
                    <a:xfrm>
                      <a:off x="0" y="0"/>
                      <a:ext cx="8639810" cy="6102985"/>
                    </a:xfrm>
                    <a:prstGeom prst="rect">
                      <a:avLst/>
                    </a:prstGeom>
                  </pic:spPr>
                </pic:pic>
              </a:graphicData>
            </a:graphic>
          </wp:inline>
        </w:drawing>
      </w:r>
      <w:r>
        <w:rPr>
          <w:rFonts w:hint="eastAsia" w:ascii="仿宋" w:hAnsi="仿宋" w:eastAsia="仿宋" w:cs="仿宋"/>
          <w:b/>
          <w:bCs/>
          <w:sz w:val="24"/>
          <w:szCs w:val="32"/>
          <w:lang w:val="en-US" w:eastAsia="zh-CN"/>
        </w:rPr>
        <w:drawing>
          <wp:inline distT="0" distB="0" distL="114300" distR="114300">
            <wp:extent cx="8639810" cy="6102985"/>
            <wp:effectExtent l="0" t="0" r="8890" b="12065"/>
            <wp:docPr id="9" name="图片 9" descr="20250121南乐县充电设施专项规划_页面_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250121南乐县充电设施专项规划_页面_69"/>
                    <pic:cNvPicPr>
                      <a:picLocks noChangeAspect="1"/>
                    </pic:cNvPicPr>
                  </pic:nvPicPr>
                  <pic:blipFill>
                    <a:blip r:embed="rId18"/>
                    <a:stretch>
                      <a:fillRect/>
                    </a:stretch>
                  </pic:blipFill>
                  <pic:spPr>
                    <a:xfrm>
                      <a:off x="0" y="0"/>
                      <a:ext cx="8639810" cy="6102985"/>
                    </a:xfrm>
                    <a:prstGeom prst="rect">
                      <a:avLst/>
                    </a:prstGeom>
                  </pic:spPr>
                </pic:pic>
              </a:graphicData>
            </a:graphic>
          </wp:inline>
        </w:drawing>
      </w:r>
    </w:p>
    <w:p w14:paraId="4225032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bCs/>
          <w:sz w:val="24"/>
          <w:szCs w:val="32"/>
          <w:lang w:val="en-US" w:eastAsia="zh-CN"/>
        </w:rPr>
        <w:sectPr>
          <w:pgSz w:w="16838" w:h="11906" w:orient="landscape"/>
          <w:pgMar w:top="1800" w:right="1440" w:bottom="1800" w:left="1440" w:header="851" w:footer="992" w:gutter="0"/>
          <w:cols w:space="425" w:num="1"/>
          <w:docGrid w:type="lines" w:linePitch="312" w:charSpace="0"/>
        </w:sectPr>
      </w:pPr>
      <w:r>
        <w:rPr>
          <w:rFonts w:hint="eastAsia" w:ascii="仿宋" w:hAnsi="仿宋" w:eastAsia="仿宋" w:cs="仿宋"/>
          <w:b/>
          <w:bCs/>
          <w:sz w:val="24"/>
          <w:szCs w:val="32"/>
          <w:lang w:val="en-US" w:eastAsia="zh-CN"/>
        </w:rPr>
        <w:drawing>
          <wp:inline distT="0" distB="0" distL="114300" distR="114300">
            <wp:extent cx="8639810" cy="6101715"/>
            <wp:effectExtent l="0" t="0" r="8890" b="13335"/>
            <wp:docPr id="5" name="图片 5" descr="G:/2024/13南乐县充电桩专项/成果/图纸/图纸汇总/20250107/0116/31中心城区25年充电设施建设布局图.jpg31中心城区25年充电设施建设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G:/2024/13南乐县充电桩专项/成果/图纸/图纸汇总/20250107/0116/31中心城区25年充电设施建设布局图.jpg31中心城区25年充电设施建设布局图"/>
                    <pic:cNvPicPr>
                      <a:picLocks noChangeAspect="1"/>
                    </pic:cNvPicPr>
                  </pic:nvPicPr>
                  <pic:blipFill>
                    <a:blip r:embed="rId19"/>
                    <a:srcRect t="4" b="4"/>
                    <a:stretch>
                      <a:fillRect/>
                    </a:stretch>
                  </pic:blipFill>
                  <pic:spPr>
                    <a:xfrm>
                      <a:off x="0" y="0"/>
                      <a:ext cx="8639810" cy="6101715"/>
                    </a:xfrm>
                    <a:prstGeom prst="rect">
                      <a:avLst/>
                    </a:prstGeom>
                  </pic:spPr>
                </pic:pic>
              </a:graphicData>
            </a:graphic>
          </wp:inline>
        </w:drawing>
      </w:r>
    </w:p>
    <w:p w14:paraId="2799B9E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32"/>
          <w:lang w:val="en-US" w:eastAsia="zh-CN"/>
        </w:rPr>
        <w:sectPr>
          <w:pgSz w:w="16838" w:h="11906" w:orient="landscape"/>
          <w:pgMar w:top="1800" w:right="1440" w:bottom="1800" w:left="1440" w:header="851" w:footer="992" w:gutter="0"/>
          <w:cols w:space="425" w:num="1"/>
          <w:docGrid w:type="lines" w:linePitch="312" w:charSpace="0"/>
        </w:sectPr>
      </w:pPr>
      <w:r>
        <w:rPr>
          <w:rFonts w:hint="eastAsia" w:ascii="仿宋" w:hAnsi="仿宋" w:eastAsia="仿宋" w:cs="仿宋"/>
          <w:b/>
          <w:bCs/>
          <w:sz w:val="24"/>
          <w:szCs w:val="32"/>
          <w:lang w:val="en-US" w:eastAsia="zh-CN"/>
        </w:rPr>
        <w:drawing>
          <wp:inline distT="0" distB="0" distL="114300" distR="114300">
            <wp:extent cx="8070850" cy="5700395"/>
            <wp:effectExtent l="0" t="0" r="6350" b="14605"/>
            <wp:docPr id="3" name="图片 3" descr="G:/2024/13南乐县充电桩专项/成果/图纸/图纸汇总/20250107/0116/32中心城区26年充电设施建设布局图.jpg32中心城区26年充电设施建设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G:/2024/13南乐县充电桩专项/成果/图纸/图纸汇总/20250107/0116/32中心城区26年充电设施建设布局图.jpg32中心城区26年充电设施建设布局图"/>
                    <pic:cNvPicPr>
                      <a:picLocks noChangeAspect="1"/>
                    </pic:cNvPicPr>
                  </pic:nvPicPr>
                  <pic:blipFill>
                    <a:blip r:embed="rId20"/>
                    <a:srcRect l="6" r="6"/>
                    <a:stretch>
                      <a:fillRect/>
                    </a:stretch>
                  </pic:blipFill>
                  <pic:spPr>
                    <a:xfrm>
                      <a:off x="0" y="0"/>
                      <a:ext cx="8070850" cy="5700395"/>
                    </a:xfrm>
                    <a:prstGeom prst="rect">
                      <a:avLst/>
                    </a:prstGeom>
                  </pic:spPr>
                </pic:pic>
              </a:graphicData>
            </a:graphic>
          </wp:inline>
        </w:drawing>
      </w:r>
    </w:p>
    <w:p w14:paraId="5B3A0D4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32"/>
          <w:lang w:val="en-US" w:eastAsia="zh-CN"/>
        </w:rPr>
      </w:pPr>
      <w:r>
        <w:rPr>
          <w:rFonts w:hint="eastAsia" w:ascii="仿宋" w:hAnsi="仿宋" w:eastAsia="仿宋" w:cs="仿宋"/>
          <w:b/>
          <w:bCs/>
          <w:sz w:val="24"/>
          <w:szCs w:val="32"/>
          <w:lang w:val="en-US" w:eastAsia="zh-CN"/>
        </w:rPr>
        <w:drawing>
          <wp:inline distT="0" distB="0" distL="114300" distR="114300">
            <wp:extent cx="8665210" cy="6120130"/>
            <wp:effectExtent l="0" t="0" r="2540" b="13970"/>
            <wp:docPr id="4" name="图片 4" descr="G:/2024/13南乐县充电桩专项/成果/图纸/图纸汇总/20250107/0116/33中心城区27年充电设施建设布局图.jpg33中心城区27年充电设施建设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G:/2024/13南乐县充电桩专项/成果/图纸/图纸汇总/20250107/0116/33中心城区27年充电设施建设布局图.jpg33中心城区27年充电设施建设布局图"/>
                    <pic:cNvPicPr>
                      <a:picLocks noChangeAspect="1"/>
                    </pic:cNvPicPr>
                  </pic:nvPicPr>
                  <pic:blipFill>
                    <a:blip r:embed="rId21"/>
                    <a:srcRect l="5" r="5"/>
                    <a:stretch>
                      <a:fillRect/>
                    </a:stretch>
                  </pic:blipFill>
                  <pic:spPr>
                    <a:xfrm>
                      <a:off x="0" y="0"/>
                      <a:ext cx="8665210" cy="6120130"/>
                    </a:xfrm>
                    <a:prstGeom prst="rect">
                      <a:avLst/>
                    </a:prstGeom>
                  </pic:spPr>
                </pic:pic>
              </a:graphicData>
            </a:graphic>
          </wp:inline>
        </w:drawing>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xYWY1MjUzOWQ1ZDg3YjE4NDVlMzE4NzA0ZjU0MzMifQ=="/>
  </w:docVars>
  <w:rsids>
    <w:rsidRoot w:val="6BC80FD9"/>
    <w:rsid w:val="009533BC"/>
    <w:rsid w:val="0240322F"/>
    <w:rsid w:val="05C57C16"/>
    <w:rsid w:val="077C5CB6"/>
    <w:rsid w:val="094E71DE"/>
    <w:rsid w:val="09963B05"/>
    <w:rsid w:val="0B951EFB"/>
    <w:rsid w:val="0D690A8B"/>
    <w:rsid w:val="0F352B38"/>
    <w:rsid w:val="108C51BC"/>
    <w:rsid w:val="117E0235"/>
    <w:rsid w:val="11D45E22"/>
    <w:rsid w:val="154A73F4"/>
    <w:rsid w:val="15581B10"/>
    <w:rsid w:val="19BB441C"/>
    <w:rsid w:val="1ADB33C3"/>
    <w:rsid w:val="1D6F71D4"/>
    <w:rsid w:val="1DFB572F"/>
    <w:rsid w:val="1E553357"/>
    <w:rsid w:val="1F3A437E"/>
    <w:rsid w:val="1F44743A"/>
    <w:rsid w:val="1F875B2B"/>
    <w:rsid w:val="208C266E"/>
    <w:rsid w:val="20C75D9C"/>
    <w:rsid w:val="21224762"/>
    <w:rsid w:val="25C479C4"/>
    <w:rsid w:val="26280DF4"/>
    <w:rsid w:val="286B0C3D"/>
    <w:rsid w:val="298F711A"/>
    <w:rsid w:val="2AF14141"/>
    <w:rsid w:val="2C9E527D"/>
    <w:rsid w:val="2FA554FB"/>
    <w:rsid w:val="30207EA1"/>
    <w:rsid w:val="302146D4"/>
    <w:rsid w:val="31832EF8"/>
    <w:rsid w:val="31E22A36"/>
    <w:rsid w:val="32F80037"/>
    <w:rsid w:val="33772189"/>
    <w:rsid w:val="34186EAB"/>
    <w:rsid w:val="347C5A93"/>
    <w:rsid w:val="37553F06"/>
    <w:rsid w:val="37A46FEF"/>
    <w:rsid w:val="38063F10"/>
    <w:rsid w:val="39CA6052"/>
    <w:rsid w:val="3BD827B4"/>
    <w:rsid w:val="3C6B6C2F"/>
    <w:rsid w:val="3CCB40C7"/>
    <w:rsid w:val="41562AF9"/>
    <w:rsid w:val="42EE1440"/>
    <w:rsid w:val="44BD1D45"/>
    <w:rsid w:val="47EB6E27"/>
    <w:rsid w:val="49A63764"/>
    <w:rsid w:val="4CAE5611"/>
    <w:rsid w:val="4FAD422B"/>
    <w:rsid w:val="508C60EE"/>
    <w:rsid w:val="509A71C7"/>
    <w:rsid w:val="50E8556A"/>
    <w:rsid w:val="51BA3724"/>
    <w:rsid w:val="53F00B8B"/>
    <w:rsid w:val="5465086E"/>
    <w:rsid w:val="556C2493"/>
    <w:rsid w:val="55A2552E"/>
    <w:rsid w:val="58F06FE1"/>
    <w:rsid w:val="5DEF4A8E"/>
    <w:rsid w:val="5DFC3940"/>
    <w:rsid w:val="5E243D10"/>
    <w:rsid w:val="5E52537C"/>
    <w:rsid w:val="5FCC5AA7"/>
    <w:rsid w:val="61E80393"/>
    <w:rsid w:val="623A5B13"/>
    <w:rsid w:val="62FB30A8"/>
    <w:rsid w:val="6331457D"/>
    <w:rsid w:val="64D163FC"/>
    <w:rsid w:val="675039C2"/>
    <w:rsid w:val="682622D3"/>
    <w:rsid w:val="68D92997"/>
    <w:rsid w:val="6A687275"/>
    <w:rsid w:val="6BC80FD9"/>
    <w:rsid w:val="701935F0"/>
    <w:rsid w:val="71017ADB"/>
    <w:rsid w:val="71754026"/>
    <w:rsid w:val="74C211DF"/>
    <w:rsid w:val="74CA0DEC"/>
    <w:rsid w:val="75B17106"/>
    <w:rsid w:val="75E832AF"/>
    <w:rsid w:val="773403A5"/>
    <w:rsid w:val="79691AB8"/>
    <w:rsid w:val="7E0323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3">
    <w:name w:val="heading 3"/>
    <w:basedOn w:val="1"/>
    <w:next w:val="1"/>
    <w:qFormat/>
    <w:uiPriority w:val="0"/>
    <w:pPr>
      <w:keepNext/>
      <w:keepLines/>
      <w:spacing w:before="260" w:beforeLines="0" w:after="260" w:afterLines="0" w:line="416" w:lineRule="auto"/>
      <w:outlineLvl w:val="2"/>
    </w:pPr>
    <w:rPr>
      <w:b/>
      <w:bCs/>
      <w:sz w:val="32"/>
      <w:szCs w:val="32"/>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paragraph" w:customStyle="1" w:styleId="7">
    <w:name w:val="样式 标题 3头三级 标题 3三级style3章名标题 3 Char Char Char Char Char Cha...1"/>
    <w:basedOn w:val="3"/>
    <w:qFormat/>
    <w:uiPriority w:val="0"/>
    <w:pPr>
      <w:spacing w:before="0" w:beforeLines="0" w:after="0" w:afterLines="0" w:line="360" w:lineRule="auto"/>
      <w:ind w:firstLine="0" w:firstLineChars="0"/>
    </w:pPr>
    <w:rPr>
      <w:rFonts w:eastAsia="黑体" w:cs="宋体"/>
      <w:sz w:val="28"/>
    </w:rPr>
  </w:style>
  <w:style w:type="paragraph" w:customStyle="1" w:styleId="8">
    <w:name w:val="样式 标题 2节标题标题2二级 标题 2节标题 2，节head 08h2Major HeadingMajor ...1"/>
    <w:basedOn w:val="2"/>
    <w:qFormat/>
    <w:uiPriority w:val="0"/>
    <w:pPr>
      <w:spacing w:before="120" w:beforeLines="0" w:after="120" w:afterLines="0" w:line="360" w:lineRule="auto"/>
      <w:ind w:firstLine="643"/>
    </w:pPr>
    <w:rPr>
      <w:rFonts w:eastAsia="黑体" w:cs="宋体"/>
      <w:kern w:val="0"/>
      <w:sz w:val="32"/>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21</Pages>
  <Words>1914</Words>
  <Characters>2108</Characters>
  <Lines>0</Lines>
  <Paragraphs>0</Paragraphs>
  <TotalTime>193</TotalTime>
  <ScaleCrop>false</ScaleCrop>
  <LinksUpToDate>false</LinksUpToDate>
  <CharactersWithSpaces>2164</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2022-09-28T01:24:00Z</dcterms:created>
  <dc:creator>等待戈多</dc:creator>
  <cp:lastModifiedBy>WPS_1672140221</cp:lastModifiedBy>
  <cp:lastPrinted>2025-01-24T06:40:00Z</cp:lastPrinted>
  <dcterms:modified xsi:type="dcterms:W3CDTF">2025-01-24T07:00:38Z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72C5F051AA95467E9F9B78C210505A13_13</vt:lpwstr>
  </property>
  <property fmtid="{D5CDD505-2E9C-101B-9397-08002B2CF9AE}" pid="4" name="KSOTemplateDocerSaveRecord">
    <vt:lpwstr>eyJoZGlkIjoiZjVkODg3ZjhmYzYwYjgwZTgxZjI5NjJmNDBmNTMyMDIiLCJ1c2VySWQiOiIxNDYyMzQ0MjA1In0=</vt:lpwstr>
  </property>
</Properties>
</file>