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F76B5">
      <w:pPr>
        <w:pStyle w:val="2"/>
        <w:bidi w:val="0"/>
        <w:jc w:val="center"/>
        <w:rPr>
          <w:rFonts w:hint="default" w:ascii="Times New Roman" w:hAnsi="Times New Roman" w:cs="Times New Roman"/>
          <w:lang w:eastAsia="zh-CN"/>
        </w:rPr>
      </w:pPr>
      <w:bookmarkStart w:id="0" w:name="_GoBack"/>
      <w:bookmarkEnd w:id="0"/>
      <w:r>
        <w:rPr>
          <w:rFonts w:hint="default" w:ascii="Times New Roman" w:hAnsi="Times New Roman" w:cs="Times New Roman"/>
          <w:lang w:eastAsia="zh-CN"/>
        </w:rPr>
        <w:t>马村区城管局法治政府建设工作</w:t>
      </w:r>
      <w:r>
        <w:rPr>
          <w:rFonts w:hint="eastAsia" w:ascii="Times New Roman" w:hAnsi="Times New Roman" w:cs="Times New Roman"/>
          <w:lang w:eastAsia="zh-CN"/>
        </w:rPr>
        <w:t>开展情况</w:t>
      </w:r>
    </w:p>
    <w:p w14:paraId="30F35E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w:t>
      </w:r>
      <w:r>
        <w:rPr>
          <w:rFonts w:hint="default" w:ascii="Times New Roman" w:hAnsi="Times New Roman" w:eastAsia="仿宋" w:cs="Times New Roman"/>
          <w:sz w:val="32"/>
          <w:szCs w:val="32"/>
          <w:lang w:eastAsia="zh-CN"/>
        </w:rPr>
        <w:t>马村区</w:t>
      </w:r>
      <w:r>
        <w:rPr>
          <w:rFonts w:hint="default" w:ascii="Times New Roman" w:hAnsi="Times New Roman" w:eastAsia="仿宋" w:cs="Times New Roman"/>
          <w:sz w:val="32"/>
          <w:szCs w:val="32"/>
        </w:rPr>
        <w:t>城市管理局坚持以习近平新时代中国特色社会主义思想为指导，深入学习宣传贯彻习近平法治思想，紧紧围绕法治政府建设这一主线，全面推进依法行政，在学习培训、法治宣传、制度建设、队伍建设等方面，不断完善城市管理工作的制度化、规范化、法治化，促进城市管理工作的全面发展。现将我局2024年法治政府建设工作情况和2025年工作安排报告如下。</w:t>
      </w:r>
    </w:p>
    <w:p w14:paraId="38F99E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一、2024年法治政府建设主要工作及成效</w:t>
      </w:r>
    </w:p>
    <w:p w14:paraId="1B59E6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（一）持续深化学习贯彻习近平法治思想</w:t>
      </w:r>
    </w:p>
    <w:p w14:paraId="4D6562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习培训全覆盖。领导干部带头学，我局领导班子专题学习了《习近平法治思想学习纲要》。局党组会议强调深入学习贯彻习近平法治思想不仅是加强全局自身法治建设和队伍建设。为强化执法人员教育培训，提高</w:t>
      </w:r>
      <w:r>
        <w:rPr>
          <w:rFonts w:hint="eastAsia" w:ascii="Times New Roman" w:hAnsi="Times New Roman" w:eastAsia="仿宋" w:cs="Times New Roman"/>
          <w:sz w:val="32"/>
          <w:szCs w:val="32"/>
          <w:lang w:eastAsia="zh-CN"/>
        </w:rPr>
        <w:t>我区</w:t>
      </w:r>
      <w:r>
        <w:rPr>
          <w:rFonts w:hint="default" w:ascii="Times New Roman" w:hAnsi="Times New Roman" w:eastAsia="仿宋" w:cs="Times New Roman"/>
          <w:sz w:val="32"/>
          <w:szCs w:val="32"/>
        </w:rPr>
        <w:t>城市管理执法人员严格规范公正文明执法的意识和能力，</w:t>
      </w:r>
      <w:r>
        <w:rPr>
          <w:rFonts w:hint="eastAsia" w:ascii="Times New Roman" w:hAnsi="Times New Roman" w:eastAsia="仿宋" w:cs="Times New Roman"/>
          <w:sz w:val="32"/>
          <w:szCs w:val="32"/>
          <w:lang w:eastAsia="zh-CN"/>
        </w:rPr>
        <w:t>参加</w:t>
      </w:r>
      <w:r>
        <w:rPr>
          <w:rFonts w:hint="default" w:ascii="Times New Roman" w:hAnsi="Times New Roman" w:eastAsia="仿宋" w:cs="Times New Roman"/>
          <w:sz w:val="32"/>
          <w:szCs w:val="32"/>
        </w:rPr>
        <w:t>了</w:t>
      </w:r>
      <w:r>
        <w:rPr>
          <w:rFonts w:hint="eastAsia" w:ascii="Times New Roman" w:hAnsi="Times New Roman" w:eastAsia="仿宋" w:cs="Times New Roman"/>
          <w:sz w:val="32"/>
          <w:szCs w:val="32"/>
          <w:lang w:eastAsia="zh-CN"/>
        </w:rPr>
        <w:t>市城管局组织的</w:t>
      </w:r>
      <w:r>
        <w:rPr>
          <w:rFonts w:hint="default" w:ascii="Times New Roman" w:hAnsi="Times New Roman" w:eastAsia="仿宋" w:cs="Times New Roman"/>
          <w:sz w:val="32"/>
          <w:szCs w:val="32"/>
        </w:rPr>
        <w:t>2024年全市城市管理法律法规培训，局机关分管领导、法规业务科室、局属</w:t>
      </w:r>
      <w:r>
        <w:rPr>
          <w:rFonts w:hint="eastAsia" w:ascii="Times New Roman" w:hAnsi="Times New Roman" w:eastAsia="仿宋" w:cs="Times New Roman"/>
          <w:sz w:val="32"/>
          <w:szCs w:val="32"/>
          <w:lang w:eastAsia="zh-CN"/>
        </w:rPr>
        <w:t>各科室</w:t>
      </w:r>
      <w:r>
        <w:rPr>
          <w:rFonts w:hint="default" w:ascii="Times New Roman" w:hAnsi="Times New Roman" w:eastAsia="仿宋" w:cs="Times New Roman"/>
          <w:sz w:val="32"/>
          <w:szCs w:val="32"/>
        </w:rPr>
        <w:t>执法骨干</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人参训。</w:t>
      </w:r>
    </w:p>
    <w:p w14:paraId="732486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2.多措并举强宣传。为加强普法宣传，我局多措并举，采用多种形式开展普法工作，充分发挥各类普法阵地和平台作用，通过在</w:t>
      </w:r>
      <w:r>
        <w:rPr>
          <w:rFonts w:hint="eastAsia" w:ascii="Times New Roman" w:hAnsi="Times New Roman" w:eastAsia="仿宋" w:cs="Times New Roman"/>
          <w:sz w:val="32"/>
          <w:szCs w:val="32"/>
          <w:lang w:eastAsia="zh-CN"/>
        </w:rPr>
        <w:t>沿街商铺</w:t>
      </w:r>
      <w:r>
        <w:rPr>
          <w:rFonts w:hint="default" w:ascii="Times New Roman" w:hAnsi="Times New Roman" w:eastAsia="仿宋" w:cs="Times New Roman"/>
          <w:sz w:val="32"/>
          <w:szCs w:val="32"/>
        </w:rPr>
        <w:t>LED屏滚动播放普法宣传标语、微信公众号、微信群等宣传形式，在线上线下同步搭建政策法规宣传矩阵。</w:t>
      </w:r>
    </w:p>
    <w:p w14:paraId="0C0DE7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）全力加快法治政府建设</w:t>
      </w:r>
    </w:p>
    <w:p w14:paraId="5EDE22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1.持续优化法治化营商环境。严格落实“</w:t>
      </w:r>
      <w:r>
        <w:rPr>
          <w:rFonts w:hint="eastAsia" w:ascii="Times New Roman" w:hAnsi="Times New Roman" w:eastAsia="仿宋" w:cs="Times New Roman"/>
          <w:sz w:val="32"/>
          <w:szCs w:val="32"/>
          <w:lang w:eastAsia="zh-CN"/>
        </w:rPr>
        <w:t>万人助万企</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工作</w:t>
      </w:r>
      <w:r>
        <w:rPr>
          <w:rFonts w:hint="default" w:ascii="Times New Roman" w:hAnsi="Times New Roman" w:eastAsia="仿宋" w:cs="Times New Roman"/>
          <w:sz w:val="32"/>
          <w:szCs w:val="32"/>
        </w:rPr>
        <w:t>制度。我局在双随机抽查工作中，严格遵守中央八项规定精神，最大限度减少执法扰企</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抽取检查对象时，对于信用风险等级为A的企业</w:t>
      </w:r>
      <w:r>
        <w:rPr>
          <w:rFonts w:hint="eastAsia" w:ascii="Times New Roman" w:hAnsi="Times New Roman" w:eastAsia="仿宋" w:cs="Times New Roman"/>
          <w:sz w:val="32"/>
          <w:szCs w:val="32"/>
          <w:lang w:eastAsia="zh-CN"/>
        </w:rPr>
        <w:t>、商户</w:t>
      </w:r>
      <w:r>
        <w:rPr>
          <w:rFonts w:hint="default" w:ascii="Times New Roman" w:hAnsi="Times New Roman" w:eastAsia="仿宋" w:cs="Times New Roman"/>
          <w:sz w:val="32"/>
          <w:szCs w:val="32"/>
        </w:rPr>
        <w:t>实施包容审慎监管，合理降低双随机抽查比例和频次。多方面举措并行，进一步提升提高执法效能，</w:t>
      </w:r>
      <w:r>
        <w:rPr>
          <w:rFonts w:hint="eastAsia" w:ascii="Times New Roman" w:hAnsi="Times New Roman" w:eastAsia="仿宋" w:cs="Times New Roman"/>
          <w:sz w:val="32"/>
          <w:szCs w:val="32"/>
          <w:lang w:eastAsia="zh-CN"/>
        </w:rPr>
        <w:t>助力我区</w:t>
      </w:r>
      <w:r>
        <w:rPr>
          <w:rFonts w:hint="default" w:ascii="Times New Roman" w:hAnsi="Times New Roman" w:eastAsia="仿宋" w:cs="Times New Roman"/>
          <w:sz w:val="32"/>
          <w:szCs w:val="32"/>
        </w:rPr>
        <w:t>优化提升营商环境。</w:t>
      </w:r>
    </w:p>
    <w:p w14:paraId="3C235B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2.加强基层法律法规平台服务。我局通过</w:t>
      </w:r>
      <w:r>
        <w:rPr>
          <w:rFonts w:hint="eastAsia" w:ascii="Times New Roman" w:hAnsi="Times New Roman" w:eastAsia="仿宋" w:cs="Times New Roman"/>
          <w:sz w:val="32"/>
          <w:szCs w:val="32"/>
          <w:lang w:eastAsia="zh-CN"/>
        </w:rPr>
        <w:t>上级组织的</w:t>
      </w:r>
      <w:r>
        <w:rPr>
          <w:rFonts w:hint="default" w:ascii="Times New Roman" w:hAnsi="Times New Roman" w:eastAsia="仿宋" w:cs="Times New Roman"/>
          <w:sz w:val="32"/>
          <w:szCs w:val="32"/>
        </w:rPr>
        <w:t>案卷评查、执法规范性抽查等</w:t>
      </w:r>
      <w:r>
        <w:rPr>
          <w:rFonts w:hint="eastAsia" w:ascii="Times New Roman" w:hAnsi="Times New Roman" w:eastAsia="仿宋" w:cs="Times New Roman"/>
          <w:sz w:val="32"/>
          <w:szCs w:val="32"/>
          <w:lang w:eastAsia="zh-CN"/>
        </w:rPr>
        <w:t>活动</w:t>
      </w:r>
      <w:r>
        <w:rPr>
          <w:rFonts w:hint="default" w:ascii="Times New Roman" w:hAnsi="Times New Roman" w:eastAsia="仿宋" w:cs="Times New Roman"/>
          <w:sz w:val="32"/>
          <w:szCs w:val="32"/>
        </w:rPr>
        <w:t>，多措并举采取有效措施加强对基层城管的业务指导工作，以提升我</w:t>
      </w:r>
      <w:r>
        <w:rPr>
          <w:rFonts w:hint="eastAsia"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城市管理执法能力和服务水平。</w:t>
      </w:r>
    </w:p>
    <w:p w14:paraId="7C54DF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加强对基层执法的督查力度。严格落实上级部门要求，传达工作精神，保质保量完成工作职责。严格开展行政执法案卷评审工作，推选行政处罚优秀备选案卷，要求辖区各城管部门充分认识案卷评查工作的重要性和必要性，高位推动，积极部署，精心组织，把工作抓实抓细。及时总结通报</w:t>
      </w:r>
      <w:r>
        <w:rPr>
          <w:rFonts w:hint="eastAsia" w:ascii="Times New Roman" w:hAnsi="Times New Roman" w:eastAsia="仿宋" w:cs="Times New Roman"/>
          <w:sz w:val="32"/>
          <w:szCs w:val="32"/>
          <w:lang w:eastAsia="zh-CN"/>
        </w:rPr>
        <w:t>城管系统</w:t>
      </w:r>
      <w:r>
        <w:rPr>
          <w:rFonts w:hint="default" w:ascii="Times New Roman" w:hAnsi="Times New Roman" w:eastAsia="仿宋" w:cs="Times New Roman"/>
          <w:sz w:val="32"/>
          <w:szCs w:val="32"/>
        </w:rPr>
        <w:t>案卷评查工作开展情况，对优秀案卷予以通报表扬，对有普遍性和典型性问题的案卷及时督促落实整改。</w:t>
      </w:r>
    </w:p>
    <w:p w14:paraId="234F68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二、存在的主要问题</w:t>
      </w:r>
    </w:p>
    <w:p w14:paraId="0EFDD0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2024年我局的法治政府建设工作虽然取得了一定的成效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但从成效上来看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与法治政府建设的全面要求仍有差距</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具体表现在以下几个方面。</w:t>
      </w:r>
      <w:r>
        <w:rPr>
          <w:rFonts w:hint="default" w:ascii="Times New Roman" w:hAnsi="Times New Roman" w:eastAsia="仿宋" w:cs="Times New Roman"/>
          <w:b/>
          <w:bCs/>
          <w:sz w:val="32"/>
          <w:szCs w:val="32"/>
        </w:rPr>
        <w:t>一是</w:t>
      </w:r>
      <w:r>
        <w:rPr>
          <w:rFonts w:hint="default" w:ascii="Times New Roman" w:hAnsi="Times New Roman" w:eastAsia="仿宋" w:cs="Times New Roman"/>
          <w:sz w:val="32"/>
          <w:szCs w:val="32"/>
        </w:rPr>
        <w:t>法治建设整体的力度还不够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还存在重业务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轻法治的现象。一些制度不完善、程序不规范、执行不到位的情况仍然存在。</w:t>
      </w:r>
      <w:r>
        <w:rPr>
          <w:rFonts w:hint="default" w:ascii="Times New Roman" w:hAnsi="Times New Roman" w:eastAsia="仿宋" w:cs="Times New Roman"/>
          <w:b/>
          <w:bCs/>
          <w:sz w:val="32"/>
          <w:szCs w:val="32"/>
        </w:rPr>
        <w:t>二是</w:t>
      </w:r>
      <w:r>
        <w:rPr>
          <w:rFonts w:hint="default" w:ascii="Times New Roman" w:hAnsi="Times New Roman" w:eastAsia="仿宋" w:cs="Times New Roman"/>
          <w:sz w:val="32"/>
          <w:szCs w:val="32"/>
        </w:rPr>
        <w:t>法治建设队伍力量不足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法治宣传形式不够灵活多样。</w:t>
      </w:r>
      <w:r>
        <w:rPr>
          <w:rFonts w:hint="default" w:ascii="Times New Roman" w:hAnsi="Times New Roman" w:eastAsia="仿宋" w:cs="Times New Roman"/>
          <w:b/>
          <w:bCs/>
          <w:sz w:val="32"/>
          <w:szCs w:val="32"/>
        </w:rPr>
        <w:t>三是</w:t>
      </w:r>
      <w:r>
        <w:rPr>
          <w:rFonts w:hint="default" w:ascii="Times New Roman" w:hAnsi="Times New Roman" w:eastAsia="仿宋" w:cs="Times New Roman"/>
          <w:sz w:val="32"/>
          <w:szCs w:val="32"/>
        </w:rPr>
        <w:t>规范执法行为方面还需加强。个别</w:t>
      </w:r>
      <w:r>
        <w:rPr>
          <w:rFonts w:hint="eastAsia" w:ascii="Times New Roman" w:hAnsi="Times New Roman" w:eastAsia="仿宋" w:cs="Times New Roman"/>
          <w:sz w:val="32"/>
          <w:szCs w:val="32"/>
          <w:lang w:eastAsia="zh-CN"/>
        </w:rPr>
        <w:t>执法人员</w:t>
      </w:r>
      <w:r>
        <w:rPr>
          <w:rFonts w:hint="default" w:ascii="Times New Roman" w:hAnsi="Times New Roman" w:eastAsia="仿宋" w:cs="Times New Roman"/>
          <w:sz w:val="32"/>
          <w:szCs w:val="32"/>
        </w:rPr>
        <w:t>仍存在执法不规范、粗暴执法的情况，在指导城管执法队伍规范化建设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提升全</w:t>
      </w:r>
      <w:r>
        <w:rPr>
          <w:rFonts w:hint="eastAsia"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城管执法能力和服务水平等方面还需要进一步加强。</w:t>
      </w:r>
      <w:r>
        <w:rPr>
          <w:rFonts w:hint="default" w:ascii="Times New Roman" w:hAnsi="Times New Roman" w:eastAsia="仿宋" w:cs="Times New Roman"/>
          <w:b/>
          <w:bCs/>
          <w:sz w:val="32"/>
          <w:szCs w:val="32"/>
        </w:rPr>
        <w:t>四是</w:t>
      </w:r>
      <w:r>
        <w:rPr>
          <w:rFonts w:hint="default" w:ascii="Times New Roman" w:hAnsi="Times New Roman" w:eastAsia="仿宋" w:cs="Times New Roman"/>
          <w:sz w:val="32"/>
          <w:szCs w:val="32"/>
        </w:rPr>
        <w:t>全系统执法培训力度不够。对城管综合行政执法人员培训力度还不够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须进一步提升基层执法人员执法办案能力、案卷文书制作能力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将规范、严格、公正、文明执法贯穿到执法工作的全过程中去。</w:t>
      </w:r>
    </w:p>
    <w:p w14:paraId="08961E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三、主要负责人履行职责情况</w:t>
      </w:r>
    </w:p>
    <w:p w14:paraId="062D78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局党组书记、局长是推进本局法治建设第一责任人，一年来，党组书记、局长</w:t>
      </w:r>
      <w:r>
        <w:rPr>
          <w:rFonts w:hint="eastAsia" w:ascii="Times New Roman" w:hAnsi="Times New Roman" w:eastAsia="仿宋" w:cs="Times New Roman"/>
          <w:sz w:val="32"/>
          <w:szCs w:val="32"/>
          <w:lang w:eastAsia="zh-CN"/>
        </w:rPr>
        <w:t>李四军</w:t>
      </w:r>
      <w:r>
        <w:rPr>
          <w:rFonts w:hint="default" w:ascii="Times New Roman" w:hAnsi="Times New Roman" w:eastAsia="仿宋" w:cs="Times New Roman"/>
          <w:sz w:val="32"/>
          <w:szCs w:val="32"/>
        </w:rPr>
        <w:t>同志高度重视法治建设工作，严格按照第一责任人职责规定，对法治建设工作中重大问题亲自过问、重点环节亲自协调、重要任务亲自督办，切实把各项工作纳入法治化轨道。</w:t>
      </w:r>
      <w:r>
        <w:rPr>
          <w:rFonts w:hint="eastAsia"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rPr>
        <w:t>年以来多次召开</w:t>
      </w:r>
      <w:r>
        <w:rPr>
          <w:rFonts w:hint="eastAsia" w:ascii="Times New Roman" w:hAnsi="Times New Roman" w:eastAsia="仿宋" w:cs="Times New Roman"/>
          <w:sz w:val="32"/>
          <w:szCs w:val="32"/>
          <w:lang w:eastAsia="zh-CN"/>
        </w:rPr>
        <w:t>中层干部</w:t>
      </w:r>
      <w:r>
        <w:rPr>
          <w:rFonts w:hint="default" w:ascii="Times New Roman" w:hAnsi="Times New Roman" w:eastAsia="仿宋" w:cs="Times New Roman"/>
          <w:sz w:val="32"/>
          <w:szCs w:val="32"/>
        </w:rPr>
        <w:t>会，传达学习《习近平法治思想学习纲要》、新《行政复议法》</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对法治政府示范创建工作进行亲自部署，并带领班子研究解决城管领域法治建设重大问题和困难情况，做好各项工作部署和决策落实工作；制定全局干部职工学法计划，严格执行重大行政决策、重大行政执法决定件法制审核、集体讨论制度，制定法治宣传教育工作方案，着力提高全局干部职工依法行政的工作能力和法治化工作水平；督促落实“谁执法谁普法”责任制，听取本局法治政府建设情况汇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完善工作落实的内部监督；主持指挥重大城管执法活动，随时亲临现场开展指导工作。</w:t>
      </w:r>
    </w:p>
    <w:p w14:paraId="3C5EB2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、2025年工作安排</w:t>
      </w:r>
    </w:p>
    <w:p w14:paraId="700627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hint="default" w:ascii="Times New Roman" w:hAnsi="Times New Roman" w:eastAsia="仿宋" w:cs="Times New Roman"/>
          <w:sz w:val="32"/>
          <w:szCs w:val="32"/>
        </w:rPr>
        <w:t>加强培训提高执法办案水平。积极组织开展专题培训、执法案卷交流活动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进一步加强执法人员的业务水平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熟练掌握相关法律法规、案件办理中的执行程序、执法文书质量、档案管理等方面的知识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力争对执法人员培训实现全覆盖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不断提高执法队伍的整体素质和办案水平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为推动城市管理领域执法提供强有力保障。</w:t>
      </w:r>
    </w:p>
    <w:p w14:paraId="4DB7A7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hint="default" w:ascii="Times New Roman" w:hAnsi="Times New Roman" w:eastAsia="仿宋" w:cs="Times New Roman"/>
          <w:sz w:val="32"/>
          <w:szCs w:val="32"/>
        </w:rPr>
        <w:t>充分发挥考评指挥棒的作用。科学设置考核指标和考评方式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做好法治政府督察、考评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主动对标法治建设各项工作任务要求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强化考核结果运用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推动法治建设各项工作任务落在实处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取得实效。</w:t>
      </w:r>
    </w:p>
    <w:p w14:paraId="3AAF9A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深入推进法治城管建设。坚持依法执法、依法管理的理念</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坚持依法办事、按章理事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使城管执法工作在法治轨道上运行。进一步做好人员培训工作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强化对综合法律知识和专业法律知识的培训学习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有计划、有针对性地组织开展形式多样、内容丰富的培训学习活动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以激发广大干部职工学法用法的主动性和积极性。</w:t>
      </w:r>
    </w:p>
    <w:p w14:paraId="5C26BB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p>
    <w:p w14:paraId="409DB4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rPr>
      </w:pPr>
    </w:p>
    <w:p w14:paraId="02660B5D">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马村区</w:t>
      </w:r>
      <w:r>
        <w:rPr>
          <w:rFonts w:hint="default" w:ascii="Times New Roman" w:hAnsi="Times New Roman" w:eastAsia="仿宋" w:cs="Times New Roman"/>
          <w:sz w:val="32"/>
          <w:szCs w:val="32"/>
        </w:rPr>
        <w:t>城市管理局</w:t>
      </w:r>
    </w:p>
    <w:p w14:paraId="287CD10D">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年1月</w:t>
      </w:r>
      <w:r>
        <w:rPr>
          <w:rFonts w:hint="eastAsia"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110F4"/>
    <w:rsid w:val="5E6F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2023</Words>
  <Characters>2059</Characters>
  <Lines>0</Lines>
  <Paragraphs>0</Paragraphs>
  <TotalTime>27</TotalTime>
  <ScaleCrop>false</ScaleCrop>
  <LinksUpToDate>false</LinksUpToDate>
  <CharactersWithSpaces>2059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2025-01-14T02:19:00Z</dcterms:created>
  <dc:creator>Administrator</dc:creator>
  <cp:lastModifiedBy>毋</cp:lastModifiedBy>
  <dcterms:modified xsi:type="dcterms:W3CDTF">2025-03-11T00:52:55Z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eyJoZGlkIjoiZWZkMzZlN2Q2ZWM1YjI2ZTUwNmEwM2NiNDE0MjZiMTUiLCJ1c2VySWQiOiIzMzI1NTgyMjYifQ==</vt:lpwstr>
  </property>
  <property fmtid="{D5CDD505-2E9C-101B-9397-08002B2CF9AE}" pid="4" name="ICV">
    <vt:lpwstr>F8367702EAFD4287AF1598E9C7951160_13</vt:lpwstr>
  </property>
</Properties>
</file>