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11C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i w:val="0"/>
          <w:iCs w:val="0"/>
          <w:caps w:val="0"/>
          <w:color w:val="000000"/>
          <w:spacing w:val="0"/>
          <w:sz w:val="44"/>
          <w:szCs w:val="44"/>
        </w:rPr>
      </w:pPr>
      <w:r>
        <w:rPr>
          <w:rFonts w:hint="default" w:ascii="Times New Roman" w:hAnsi="Times New Roman" w:eastAsia="方正小标宋简体" w:cs="Times New Roman"/>
          <w:i w:val="0"/>
          <w:iCs w:val="0"/>
          <w:caps w:val="0"/>
          <w:color w:val="000000"/>
          <w:spacing w:val="0"/>
          <w:sz w:val="44"/>
          <w:szCs w:val="44"/>
        </w:rPr>
        <w:t>202</w:t>
      </w:r>
      <w:r>
        <w:rPr>
          <w:rFonts w:hint="eastAsia" w:eastAsia="方正小标宋简体" w:cs="Times New Roman"/>
          <w:i w:val="0"/>
          <w:iCs w:val="0"/>
          <w:caps w:val="0"/>
          <w:color w:val="000000"/>
          <w:spacing w:val="0"/>
          <w:sz w:val="44"/>
          <w:szCs w:val="44"/>
          <w:lang w:val="en-US" w:eastAsia="zh-CN"/>
        </w:rPr>
        <w:t>4</w:t>
      </w:r>
      <w:r>
        <w:rPr>
          <w:rFonts w:hint="default" w:ascii="Times New Roman" w:hAnsi="Times New Roman" w:eastAsia="方正小标宋简体" w:cs="Times New Roman"/>
          <w:i w:val="0"/>
          <w:iCs w:val="0"/>
          <w:caps w:val="0"/>
          <w:color w:val="000000"/>
          <w:spacing w:val="0"/>
          <w:sz w:val="44"/>
          <w:szCs w:val="44"/>
        </w:rPr>
        <w:t>年法治人社建设相关工作开展情况</w:t>
      </w:r>
    </w:p>
    <w:p w14:paraId="13C587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马村区人力资源和社会保障局</w:t>
      </w:r>
    </w:p>
    <w:p w14:paraId="7F97D32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bookmarkStart w:id="0" w:name="_GoBack"/>
      <w:bookmarkEnd w:id="0"/>
    </w:p>
    <w:p w14:paraId="206466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今年以来，我局以习近平新时代中国特色社会主义思想为指导，全面贯彻党的二十大精神，深入学习贯彻习近平总书记完善覆盖全民的社会保障体系重要讲话精神和习近平总书记法治思想的重要讲话精神，坚决落实区委、区政府和上级部门各项决策部署，坚定不移加强党的全面领导和党的建设，全面推动我区人社事业高质量发展。现将我局202</w:t>
      </w:r>
      <w:r>
        <w:rPr>
          <w:rFonts w:hint="eastAsia" w:cs="Times New Roman"/>
          <w:lang w:val="en-US" w:eastAsia="zh-CN"/>
        </w:rPr>
        <w:t>4</w:t>
      </w:r>
      <w:r>
        <w:rPr>
          <w:rFonts w:hint="default" w:ascii="Times New Roman" w:hAnsi="Times New Roman" w:cs="Times New Roman"/>
          <w:lang w:val="en-US" w:eastAsia="zh-CN"/>
        </w:rPr>
        <w:t>年法治人社建设工作情况汇报如下：</w:t>
      </w:r>
    </w:p>
    <w:p w14:paraId="4BB51C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一、上半年法治人社建设主要措施和成效</w:t>
      </w:r>
    </w:p>
    <w:p w14:paraId="15C0BF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（一）依法履行政府职能</w:t>
      </w:r>
    </w:p>
    <w:p w14:paraId="367DA7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lang w:val="en-US" w:eastAsia="zh-CN"/>
        </w:rPr>
        <w:t>1．推进“放管服”改革，加强政务诚信建设。继续落实简政放权和行政审批改革政策，优化“互联网＋政务服务”措施，认真梳理服务事项、办事流程，对符合进驻政务服务中心的人社服务事项和“打包办”事项进行进驻，并在政务大厅设立人社服务综合柜员。同时，做强网上审批工作，推出网</w:t>
      </w:r>
      <w:r>
        <w:rPr>
          <w:rFonts w:hint="default" w:ascii="Times New Roman" w:hAnsi="Times New Roman" w:cs="Times New Roman"/>
          <w:highlight w:val="none"/>
          <w:lang w:val="en-US" w:eastAsia="zh-CN"/>
        </w:rPr>
        <w:t>上服务，在全省政务服务平台全面公开了我局的行政审批和公共服务事项共计</w:t>
      </w:r>
      <w:r>
        <w:rPr>
          <w:rFonts w:hint="eastAsia" w:cs="Times New Roman"/>
          <w:highlight w:val="none"/>
          <w:lang w:val="en-US" w:eastAsia="zh-CN"/>
        </w:rPr>
        <w:t>362</w:t>
      </w:r>
      <w:r>
        <w:rPr>
          <w:rFonts w:hint="default" w:ascii="Times New Roman" w:hAnsi="Times New Roman" w:cs="Times New Roman"/>
          <w:highlight w:val="none"/>
          <w:lang w:val="en-US" w:eastAsia="zh-CN"/>
        </w:rPr>
        <w:t>项，实现“网上办、马上办、就近办、一次办”的改革。通过优化审批流程，压缩办事时限，根据“互联网＋监管”的要求，认领监管事项</w:t>
      </w:r>
      <w:r>
        <w:rPr>
          <w:rFonts w:hint="eastAsia" w:cs="Times New Roman"/>
          <w:highlight w:val="none"/>
          <w:lang w:val="en-US" w:eastAsia="zh-CN"/>
        </w:rPr>
        <w:t>2</w:t>
      </w:r>
      <w:r>
        <w:rPr>
          <w:rFonts w:hint="default" w:ascii="Times New Roman" w:hAnsi="Times New Roman" w:cs="Times New Roman"/>
          <w:highlight w:val="none"/>
          <w:lang w:val="en-US" w:eastAsia="zh-CN"/>
        </w:rPr>
        <w:t>项、子项8项，并对执法人员信息进行动态维护更新。</w:t>
      </w:r>
    </w:p>
    <w:p w14:paraId="4763F3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sectPr>
          <w:footerReference r:id="rId3" w:type="default"/>
          <w:pgSz w:w="11906" w:h="16838"/>
          <w:pgMar w:top="3685" w:right="1191" w:bottom="1531" w:left="1191" w:header="851" w:footer="992" w:gutter="0"/>
          <w:pgNumType w:fmt="decimal"/>
          <w:cols w:space="0" w:num="1"/>
          <w:rtlGutter w:val="0"/>
          <w:docGrid w:type="lines" w:linePitch="312" w:charSpace="0"/>
        </w:sectPr>
      </w:pPr>
    </w:p>
    <w:p w14:paraId="43835F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开展“减证便民”专项行动。我局持续推动全区人力资源社会保障领域“清事项、减材料、压时限”，全面开展证明材料清理工作，基本实现“减流程、减表格、减材料”，进一步减轻企业群众办事负担，不断优化营商环境。持续推进“人社服务快办行动”推进每个“一件事”所涉相关服务事项打包办理、一次办理。利用“互联网＋”技术，为领取社会保险待遇的人员搭建自助认证平台，提供“不见面马上办”的便捷优质高效服务。</w:t>
      </w:r>
    </w:p>
    <w:p w14:paraId="13CA1F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（二）加强行政执法队伍建设</w:t>
      </w:r>
    </w:p>
    <w:p w14:paraId="74F2A0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坚持领导干部带头学法。我局坚持“第一议题”制度，组织开展学法，通过集中学习、个人自学等方式，认真组织干部职工加强人力资源社会保障法律法规以及依法行政相关法律法规的学习教育培训，加强业务素质和依法行政能力。</w:t>
      </w:r>
    </w:p>
    <w:p w14:paraId="1ACF30E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2．加强法律法规政策宣传</w:t>
      </w:r>
      <w:r>
        <w:rPr>
          <w:rFonts w:hint="default" w:ascii="Times New Roman" w:hAnsi="Times New Roman" w:cs="Times New Roman"/>
          <w:highlight w:val="none"/>
          <w:lang w:val="en-US" w:eastAsia="zh-CN"/>
        </w:rPr>
        <w:t>。分别于2月份，组织开展依法行政学习宣传月活动</w:t>
      </w:r>
      <w:r>
        <w:rPr>
          <w:rFonts w:hint="default" w:ascii="Times New Roman" w:hAnsi="Times New Roman" w:cs="Times New Roman"/>
          <w:lang w:val="en-US" w:eastAsia="zh-CN"/>
        </w:rPr>
        <w:t>。</w:t>
      </w:r>
      <w:r>
        <w:rPr>
          <w:rFonts w:hint="eastAsia" w:ascii="Times New Roman" w:hAnsi="Times New Roman" w:cs="Times New Roman"/>
          <w:lang w:val="en-US" w:eastAsia="zh-CN"/>
        </w:rPr>
        <w:t>5月14日，积极参与区司法局联合区人社局、区市场监管局在绿园广场开展“奋力推进新时代马村法治政府建设”系列法治宣传活动，多形式多渠道宣传法治政府建设示范创建的工作要求，持续营造浓厚宣传氛围，推动全区服务型行政执法水平整体提升。</w:t>
      </w:r>
      <w:r>
        <w:rPr>
          <w:rFonts w:hint="default" w:ascii="Times New Roman" w:hAnsi="Times New Roman" w:cs="Times New Roman"/>
          <w:lang w:val="en-US" w:eastAsia="zh-CN"/>
        </w:rPr>
        <w:t>同时，采用“一学三进”等多种形式，开展了以“美好生活·民法典相伴”为主题的普法宣传活动。</w:t>
      </w:r>
    </w:p>
    <w:p w14:paraId="2A73A9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（三）坚持严格规范公正文明执法情况。</w:t>
      </w:r>
    </w:p>
    <w:p w14:paraId="1B2B19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不断加强日常监督执法工作。我局认真开展行政执法监督工作，今年以来，开展了促进高质量充分就业和治欠保支“三包三联”活动、欠薪欠保专项整治等活动。经检查，未发现用人单位使用童工或未成年工等现象。同时，我局配合区住建局、市场监管局开展“在建工程项目领域联合抽查”等双随机、一公开联合检查，充分发挥行业监管职责。</w:t>
      </w:r>
    </w:p>
    <w:p w14:paraId="180F20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2．严格依法办理工伤认定案件，维护工伤职工的合法权益。今年以来，今年以来，我局共</w:t>
      </w:r>
      <w:r>
        <w:rPr>
          <w:rFonts w:hint="eastAsia" w:cs="Times New Roman"/>
          <w:highlight w:val="none"/>
          <w:lang w:val="en-US" w:eastAsia="zh-CN"/>
        </w:rPr>
        <w:t>接到</w:t>
      </w:r>
      <w:r>
        <w:rPr>
          <w:rFonts w:hint="default" w:ascii="Times New Roman" w:hAnsi="Times New Roman" w:cs="Times New Roman"/>
          <w:highlight w:val="none"/>
          <w:lang w:val="en-US" w:eastAsia="zh-CN"/>
        </w:rPr>
        <w:t>工伤认定申请</w:t>
      </w:r>
      <w:r>
        <w:rPr>
          <w:rFonts w:hint="eastAsia" w:cs="Times New Roman"/>
          <w:highlight w:val="none"/>
          <w:lang w:val="en-US" w:eastAsia="zh-CN"/>
        </w:rPr>
        <w:t>26</w:t>
      </w:r>
      <w:r>
        <w:rPr>
          <w:rFonts w:hint="default" w:ascii="Times New Roman" w:hAnsi="Times New Roman" w:cs="Times New Roman"/>
          <w:highlight w:val="none"/>
          <w:lang w:val="en-US" w:eastAsia="zh-CN"/>
        </w:rPr>
        <w:t>起，依照法定程序完成调查核实、取证，依法做出工伤认定结论</w:t>
      </w:r>
      <w:r>
        <w:rPr>
          <w:rFonts w:hint="eastAsia" w:cs="Times New Roman"/>
          <w:highlight w:val="none"/>
          <w:lang w:val="en-US" w:eastAsia="zh-CN"/>
        </w:rPr>
        <w:t>20</w:t>
      </w:r>
      <w:r>
        <w:rPr>
          <w:rFonts w:hint="default" w:ascii="Times New Roman" w:hAnsi="Times New Roman" w:cs="Times New Roman"/>
          <w:highlight w:val="none"/>
          <w:lang w:val="en-US" w:eastAsia="zh-CN"/>
        </w:rPr>
        <w:t>起，</w:t>
      </w:r>
      <w:r>
        <w:rPr>
          <w:rFonts w:hint="eastAsia" w:cs="Times New Roman"/>
          <w:highlight w:val="none"/>
          <w:lang w:val="en-US" w:eastAsia="zh-CN"/>
        </w:rPr>
        <w:t>终止1起，补正5起</w:t>
      </w:r>
      <w:r>
        <w:rPr>
          <w:rFonts w:hint="default" w:ascii="Times New Roman" w:hAnsi="Times New Roman" w:cs="Times New Roman"/>
          <w:highlight w:val="none"/>
          <w:lang w:val="en-US" w:eastAsia="zh-CN"/>
        </w:rPr>
        <w:t>，法定时效内结案率100％。</w:t>
      </w:r>
    </w:p>
    <w:p w14:paraId="499645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（四）全面推进行政执法，加强重点领域执法。</w:t>
      </w:r>
    </w:p>
    <w:p w14:paraId="2CCBEE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1．积极做好劳动争议仲裁案件的调解处理工作。</w:t>
      </w:r>
    </w:p>
    <w:p w14:paraId="03E8FF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今年以来，</w:t>
      </w:r>
      <w:r>
        <w:rPr>
          <w:rFonts w:hint="default" w:ascii="Times New Roman" w:hAnsi="Times New Roman" w:cs="Times New Roman"/>
          <w:color w:val="auto"/>
          <w:highlight w:val="none"/>
        </w:rPr>
        <w:t>共接收各类劳动争议案件6</w:t>
      </w:r>
      <w:r>
        <w:rPr>
          <w:rFonts w:hint="eastAsia" w:cs="Times New Roman"/>
          <w:color w:val="auto"/>
          <w:highlight w:val="none"/>
          <w:lang w:val="en-US" w:eastAsia="zh-CN"/>
        </w:rPr>
        <w:t>3</w:t>
      </w:r>
      <w:r>
        <w:rPr>
          <w:rFonts w:hint="default" w:ascii="Times New Roman" w:hAnsi="Times New Roman" w:cs="Times New Roman"/>
          <w:color w:val="auto"/>
          <w:highlight w:val="none"/>
        </w:rPr>
        <w:t>起，结案6</w:t>
      </w:r>
      <w:r>
        <w:rPr>
          <w:rFonts w:hint="eastAsia" w:cs="Times New Roman"/>
          <w:color w:val="auto"/>
          <w:highlight w:val="none"/>
          <w:lang w:val="en-US" w:eastAsia="zh-CN"/>
        </w:rPr>
        <w:t>3</w:t>
      </w:r>
      <w:r>
        <w:rPr>
          <w:rFonts w:hint="default" w:ascii="Times New Roman" w:hAnsi="Times New Roman" w:cs="Times New Roman"/>
          <w:color w:val="auto"/>
          <w:highlight w:val="none"/>
        </w:rPr>
        <w:t>起，不予受理</w:t>
      </w:r>
      <w:r>
        <w:rPr>
          <w:rFonts w:hint="eastAsia" w:cs="Times New Roman"/>
          <w:color w:val="auto"/>
          <w:highlight w:val="none"/>
          <w:lang w:val="en-US" w:eastAsia="zh-CN"/>
        </w:rPr>
        <w:t>53</w:t>
      </w:r>
      <w:r>
        <w:rPr>
          <w:rFonts w:hint="default" w:ascii="Times New Roman" w:hAnsi="Times New Roman" w:cs="Times New Roman"/>
          <w:color w:val="auto"/>
          <w:highlight w:val="none"/>
        </w:rPr>
        <w:t>起，调解率</w:t>
      </w:r>
      <w:r>
        <w:rPr>
          <w:rFonts w:hint="eastAsia" w:cs="Times New Roman"/>
          <w:color w:val="auto"/>
          <w:highlight w:val="none"/>
          <w:lang w:val="en-US" w:eastAsia="zh-CN"/>
        </w:rPr>
        <w:t>95</w:t>
      </w:r>
      <w:r>
        <w:rPr>
          <w:rFonts w:hint="default" w:ascii="Times New Roman" w:hAnsi="Times New Roman" w:cs="Times New Roman"/>
          <w:color w:val="auto"/>
          <w:highlight w:val="none"/>
        </w:rPr>
        <w:t>%，涉及职工当事人</w:t>
      </w:r>
      <w:r>
        <w:rPr>
          <w:rFonts w:hint="eastAsia" w:cs="Times New Roman"/>
          <w:color w:val="auto"/>
          <w:highlight w:val="none"/>
          <w:lang w:val="en-US" w:eastAsia="zh-CN"/>
        </w:rPr>
        <w:t>504</w:t>
      </w:r>
      <w:r>
        <w:rPr>
          <w:rFonts w:hint="default" w:ascii="Times New Roman" w:hAnsi="Times New Roman" w:cs="Times New Roman"/>
          <w:color w:val="auto"/>
          <w:highlight w:val="none"/>
        </w:rPr>
        <w:t>人，经济标的</w:t>
      </w:r>
      <w:r>
        <w:rPr>
          <w:rFonts w:hint="eastAsia" w:cs="Times New Roman"/>
          <w:color w:val="auto"/>
          <w:highlight w:val="none"/>
          <w:lang w:val="en-US" w:eastAsia="zh-CN"/>
        </w:rPr>
        <w:t>1286</w:t>
      </w:r>
      <w:r>
        <w:rPr>
          <w:rFonts w:hint="default" w:ascii="Times New Roman" w:hAnsi="Times New Roman" w:cs="Times New Roman"/>
          <w:color w:val="auto"/>
          <w:highlight w:val="none"/>
        </w:rPr>
        <w:t>万元，法定时效内结案率100%，审理结案的案件已全部整理归档，案件整理归档率为100%。</w:t>
      </w:r>
    </w:p>
    <w:p w14:paraId="0662FF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2．加强保障农民工工资支付工作。</w:t>
      </w:r>
    </w:p>
    <w:p w14:paraId="2511DD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（1）劳动用工检查及日常巡查情况。</w:t>
      </w:r>
      <w:r>
        <w:rPr>
          <w:rFonts w:hint="default" w:ascii="Times New Roman" w:hAnsi="Times New Roman" w:cs="Times New Roman"/>
          <w:color w:val="auto"/>
        </w:rPr>
        <w:t>始终把保障农民工工资支付作为维护“大安全”的关键一招，春节前深入开展了集中整治拖欠农民工工资问题专项行动和政府性投资项目“双清零”排查核实工作。组织开展“双随机、一公开”日常执法检查，对涉嫌拒不支付劳动报酬犯罪案件及时移送公安机关，并将恶意欠薪企业列入失信联合惩戒对象名单。</w:t>
      </w:r>
    </w:p>
    <w:p w14:paraId="490937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（2）投诉举报案件受理及处理情况。今年以来，</w:t>
      </w:r>
      <w:r>
        <w:rPr>
          <w:rFonts w:hint="default" w:ascii="Times New Roman" w:hAnsi="Times New Roman" w:cs="Times New Roman"/>
          <w:color w:val="auto"/>
          <w:highlight w:val="none"/>
        </w:rPr>
        <w:t>累计接到全国根治欠薪线索反映平台反映的线索</w:t>
      </w:r>
      <w:r>
        <w:rPr>
          <w:rFonts w:hint="eastAsia" w:cs="Times New Roman"/>
          <w:color w:val="auto"/>
          <w:highlight w:val="none"/>
          <w:lang w:val="en-US" w:eastAsia="zh-CN"/>
        </w:rPr>
        <w:t>190</w:t>
      </w:r>
      <w:r>
        <w:rPr>
          <w:rFonts w:hint="default" w:ascii="Times New Roman" w:hAnsi="Times New Roman" w:cs="Times New Roman"/>
          <w:color w:val="auto"/>
          <w:highlight w:val="none"/>
        </w:rPr>
        <w:t>件，解决</w:t>
      </w:r>
      <w:r>
        <w:rPr>
          <w:rFonts w:hint="eastAsia" w:cs="Times New Roman"/>
          <w:color w:val="auto"/>
          <w:highlight w:val="none"/>
          <w:lang w:val="en-US" w:eastAsia="zh-CN"/>
        </w:rPr>
        <w:t>190</w:t>
      </w:r>
      <w:r>
        <w:rPr>
          <w:rFonts w:hint="default" w:ascii="Times New Roman" w:hAnsi="Times New Roman" w:cs="Times New Roman"/>
          <w:color w:val="auto"/>
          <w:highlight w:val="none"/>
        </w:rPr>
        <w:t>件</w:t>
      </w:r>
      <w:r>
        <w:rPr>
          <w:rFonts w:hint="default" w:ascii="Times New Roman" w:hAnsi="Times New Roman" w:cs="Times New Roman"/>
          <w:highlight w:val="none"/>
          <w:lang w:val="en-US" w:eastAsia="zh-CN"/>
        </w:rPr>
        <w:t>。</w:t>
      </w:r>
    </w:p>
    <w:p w14:paraId="2AA5BA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二、下一步工作打算</w:t>
      </w:r>
    </w:p>
    <w:p w14:paraId="550C6F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我局将继续贯彻落实上级决策部署，扎实推进依法决策、依法行政，推进法治人社建设。</w:t>
      </w:r>
    </w:p>
    <w:p w14:paraId="28872C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lang w:val="en-US" w:eastAsia="zh-CN"/>
        </w:rPr>
        <w:t>一是进一步健全完善人社执法工作</w:t>
      </w:r>
      <w:r>
        <w:rPr>
          <w:rFonts w:hint="default" w:ascii="Times New Roman" w:hAnsi="Times New Roman" w:cs="Times New Roman"/>
          <w:lang w:val="en-US" w:eastAsia="zh-CN"/>
        </w:rPr>
        <w:t>。加大我区用工单位检查工作力度，规范用人单位用工管理。依法做好工伤认定、劳动争议调解仲裁等工作，营造和谐劳动关系，维护社会稳定。关注民生问题，加强监控，大力做好举报投诉受理和信访维稳工作。</w:t>
      </w:r>
    </w:p>
    <w:p w14:paraId="14F933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lang w:val="en-US" w:eastAsia="zh-CN"/>
        </w:rPr>
        <w:t>二是强化干部队伍建设，提高依法行政的意识。</w:t>
      </w:r>
      <w:r>
        <w:rPr>
          <w:rFonts w:hint="default" w:ascii="Times New Roman" w:hAnsi="Times New Roman" w:cs="Times New Roman"/>
          <w:lang w:val="en-US" w:eastAsia="zh-CN"/>
        </w:rPr>
        <w:t>切实加强相关法律法规知识培训学习，带领全局党员干部认真学习好、贯彻好、落实好习近平总书记关于全面推进依法治国的重要精神，学习人力资源和社会保障相关法律法规，进一步强化行政执法队伍的法治意识和严格执法意识，提高行政干部运用法律手段开展业务的能力。切实把严格依法办事、积极服务民生放在工作的首位，以对事业高度负责、对人民满怀深情的态度，把利民惠民的各项政策落实好，把人民群众关心的重大民生问题解决好。</w:t>
      </w:r>
    </w:p>
    <w:p w14:paraId="4FCFFD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lang w:val="en-US" w:eastAsia="zh-CN"/>
        </w:rPr>
        <w:t>三是深化行政审批制度改革。</w:t>
      </w:r>
      <w:r>
        <w:rPr>
          <w:rFonts w:hint="default" w:ascii="Times New Roman" w:hAnsi="Times New Roman" w:cs="Times New Roman"/>
          <w:lang w:val="en-US" w:eastAsia="zh-CN"/>
        </w:rPr>
        <w:t>按照“双随机、一公开”要求，加强事中事后监管。整合监管事项，集中人员和力量，统一开展业务培训，强化日常监管和执法检查。积极推进“一门式”改革，推进“互联网＋政务服务”，用好政务服务平台，开展“人社服务快办”“人社干部走流程”行动，进一步将人社政务服务事项延伸基层和线上办理，推动高频服务事项打包提速简便办理。</w:t>
      </w:r>
    </w:p>
    <w:p w14:paraId="03D5B04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lang w:val="en-US" w:eastAsia="zh-CN"/>
        </w:rPr>
        <w:t>四是创新普法宣传方式，强化普法宣传效果。</w:t>
      </w:r>
      <w:r>
        <w:rPr>
          <w:rFonts w:hint="default" w:ascii="Times New Roman" w:hAnsi="Times New Roman" w:cs="Times New Roman"/>
          <w:lang w:val="en-US" w:eastAsia="zh-CN"/>
        </w:rPr>
        <w:t>精心选择普法内容。围绕群众普遍关心的热点难点法律法规知识，选择与服务企业、群众生产生活密切相关的法律法规为切入点，针对“群众关注什么、需要什么”来普法。创新普法形式，采取以案释法、法治讲座等群众喜闻乐见的法治宣传形式，增强群众学习法律法规知识的积极性和主动性，营造浓厚的法治宣传氛围。</w:t>
      </w:r>
    </w:p>
    <w:p w14:paraId="3C447F8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lang w:val="en-US" w:eastAsia="zh-CN"/>
        </w:rPr>
      </w:pPr>
    </w:p>
    <w:p w14:paraId="5FE72EF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lang w:val="en-US" w:eastAsia="zh-CN"/>
        </w:rPr>
      </w:pPr>
    </w:p>
    <w:p w14:paraId="1A4E3B3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lang w:val="en-US" w:eastAsia="zh-CN"/>
        </w:rPr>
      </w:pPr>
    </w:p>
    <w:p w14:paraId="7D629D9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lang w:val="en-US" w:eastAsia="zh-CN"/>
        </w:rPr>
      </w:pPr>
    </w:p>
    <w:p w14:paraId="0792D15F">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right"/>
        <w:textAlignment w:val="auto"/>
        <w:rPr>
          <w:rFonts w:hint="default" w:ascii="Times New Roman" w:hAnsi="Times New Roman" w:cs="Times New Roman"/>
          <w:lang w:val="en-US" w:eastAsia="zh-CN"/>
        </w:rPr>
      </w:pPr>
      <w:r>
        <w:rPr>
          <w:rFonts w:hint="eastAsia" w:cs="Times New Roman"/>
          <w:lang w:val="en-US" w:eastAsia="zh-CN"/>
        </w:rPr>
        <w:t xml:space="preserve">2025年1月14日    </w:t>
      </w:r>
    </w:p>
    <w:p w14:paraId="278FF6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p>
    <w:sectPr>
      <w:pgSz w:w="11906" w:h="16838"/>
      <w:pgMar w:top="1701" w:right="1361" w:bottom="1531"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C543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F3FFE">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2F3FFE">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NzlmZDUwZjBjZWFmYWYzNDMwOWM5Yzg5NTBjNjMifQ=="/>
  </w:docVars>
  <w:rsids>
    <w:rsidRoot w:val="074B0E7F"/>
    <w:rsid w:val="02541D7F"/>
    <w:rsid w:val="074B0E7F"/>
    <w:rsid w:val="0ABD5AFB"/>
    <w:rsid w:val="0CCE2EC4"/>
    <w:rsid w:val="1C812E49"/>
    <w:rsid w:val="27632C6E"/>
    <w:rsid w:val="4B4C4B51"/>
    <w:rsid w:val="52DB5AA0"/>
    <w:rsid w:val="6DA63DB6"/>
    <w:rsid w:val="720310A0"/>
    <w:rsid w:val="7919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1"/>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2316</Words>
  <Characters>2354</Characters>
  <Lines>0</Lines>
  <Paragraphs>0</Paragraphs>
  <TotalTime>7</TotalTime>
  <ScaleCrop>false</ScaleCrop>
  <LinksUpToDate>false</LinksUpToDate>
  <CharactersWithSpaces>2358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2023-07-13T02:27:00Z</dcterms:created>
  <dc:creator>熊猫大厨</dc:creator>
  <cp:lastModifiedBy>毋</cp:lastModifiedBy>
  <cp:lastPrinted>2025-01-15T02:54:00Z</cp:lastPrinted>
  <dcterms:modified xsi:type="dcterms:W3CDTF">2025-03-11T01:01:27Z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796843B33CC44911975984B161EBFA0D_13</vt:lpwstr>
  </property>
  <property fmtid="{D5CDD505-2E9C-101B-9397-08002B2CF9AE}" pid="4" name="KSOTemplateDocerSaveRecord">
    <vt:lpwstr>eyJoZGlkIjoiYTQ3YWM3ZDQxYWQ3Y2EwMmI4ZTU3NDM1Y2FjMGVjNGIiLCJ1c2VySWQiOiIyNTEwNTM5NDIifQ==</vt:lpwstr>
  </property>
</Properties>
</file>